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工艺化学品项目建议书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39" w:history="1">
        <w:r>
          <w:rPr>
            <w:rFonts w:ascii="仿宋" w:eastAsia="仿宋" w:hAnsi="仿宋" w:cs="仿宋" w:hint="eastAsia"/>
            <w:lang w:eastAsia="zh-CN"/>
          </w:rPr>
          <w:t>前言</w:t>
        </w:r>
        <w:r>
          <w:tab/>
        </w:r>
        <w:r>
          <w:fldChar w:fldCharType="begin"/>
        </w:r>
        <w:r>
          <w:instrText xml:space="preserve"> PAGEREF _Toc12339 \h </w:instrText>
        </w:r>
        <w:r>
          <w:fldChar w:fldCharType="separate"/>
        </w:r>
        <w:r>
          <w:t>3</w:t>
        </w:r>
        <w:r>
          <w:fldChar w:fldCharType="end"/>
        </w:r>
      </w:hyperlink>
    </w:p>
    <w:p>
      <w:pPr>
        <w:pStyle w:val="TOC1"/>
        <w:tabs>
          <w:tab w:val="right" w:leader="dot" w:pos="8306"/>
        </w:tabs>
      </w:pPr>
      <w:hyperlink w:anchor="_Toc19004" w:history="1">
        <w:r>
          <w:rPr>
            <w:rFonts w:ascii="仿宋" w:eastAsia="仿宋" w:hAnsi="仿宋" w:cs="仿宋" w:hint="eastAsia"/>
            <w:lang w:eastAsia="zh-CN"/>
          </w:rPr>
          <w:t>一、风险应对评估</w:t>
        </w:r>
        <w:r>
          <w:tab/>
        </w:r>
        <w:r>
          <w:fldChar w:fldCharType="begin"/>
        </w:r>
        <w:r>
          <w:instrText xml:space="preserve"> PAGEREF _Toc19004 \h </w:instrText>
        </w:r>
        <w:r>
          <w:fldChar w:fldCharType="separate"/>
        </w:r>
        <w:r>
          <w:t>3</w:t>
        </w:r>
        <w:r>
          <w:fldChar w:fldCharType="end"/>
        </w:r>
      </w:hyperlink>
    </w:p>
    <w:p>
      <w:pPr>
        <w:pStyle w:val="TOC2"/>
        <w:tabs>
          <w:tab w:val="right" w:leader="dot" w:pos="8306"/>
        </w:tabs>
      </w:pPr>
      <w:hyperlink w:anchor="_Toc14610" w:history="1">
        <w:r>
          <w:rPr>
            <w:rFonts w:ascii="仿宋" w:eastAsia="仿宋" w:hAnsi="仿宋" w:cs="仿宋" w:hint="eastAsia"/>
            <w:lang w:eastAsia="zh-CN"/>
          </w:rPr>
          <w:t>(一)、政策风险分析</w:t>
        </w:r>
        <w:r>
          <w:tab/>
        </w:r>
        <w:r>
          <w:fldChar w:fldCharType="begin"/>
        </w:r>
        <w:r>
          <w:instrText xml:space="preserve"> PAGEREF _Toc14610 \h </w:instrText>
        </w:r>
        <w:r>
          <w:fldChar w:fldCharType="separate"/>
        </w:r>
        <w:r>
          <w:t>3</w:t>
        </w:r>
        <w:r>
          <w:fldChar w:fldCharType="end"/>
        </w:r>
      </w:hyperlink>
    </w:p>
    <w:p>
      <w:pPr>
        <w:pStyle w:val="TOC2"/>
        <w:tabs>
          <w:tab w:val="right" w:leader="dot" w:pos="8306"/>
        </w:tabs>
      </w:pPr>
      <w:hyperlink w:anchor="_Toc31473" w:history="1">
        <w:r>
          <w:rPr>
            <w:rFonts w:ascii="仿宋" w:eastAsia="仿宋" w:hAnsi="仿宋" w:cs="仿宋" w:hint="eastAsia"/>
            <w:lang w:eastAsia="zh-CN"/>
          </w:rPr>
          <w:t>(二)、社会风险分析</w:t>
        </w:r>
        <w:r>
          <w:tab/>
        </w:r>
        <w:r>
          <w:fldChar w:fldCharType="begin"/>
        </w:r>
        <w:r>
          <w:instrText xml:space="preserve"> PAGEREF _Toc31473 \h </w:instrText>
        </w:r>
        <w:r>
          <w:fldChar w:fldCharType="separate"/>
        </w:r>
        <w:r>
          <w:t>3</w:t>
        </w:r>
        <w:r>
          <w:fldChar w:fldCharType="end"/>
        </w:r>
      </w:hyperlink>
    </w:p>
    <w:p>
      <w:pPr>
        <w:pStyle w:val="TOC2"/>
        <w:tabs>
          <w:tab w:val="right" w:leader="dot" w:pos="8306"/>
        </w:tabs>
      </w:pPr>
      <w:hyperlink w:anchor="_Toc31392" w:history="1">
        <w:r>
          <w:rPr>
            <w:rFonts w:ascii="仿宋" w:eastAsia="仿宋" w:hAnsi="仿宋" w:cs="仿宋" w:hint="eastAsia"/>
            <w:lang w:eastAsia="zh-CN"/>
          </w:rPr>
          <w:t>(三)、市场风险分析</w:t>
        </w:r>
        <w:r>
          <w:tab/>
        </w:r>
        <w:r>
          <w:fldChar w:fldCharType="begin"/>
        </w:r>
        <w:r>
          <w:instrText xml:space="preserve"> PAGEREF _Toc31392 \h </w:instrText>
        </w:r>
        <w:r>
          <w:fldChar w:fldCharType="separate"/>
        </w:r>
        <w:r>
          <w:t>4</w:t>
        </w:r>
        <w:r>
          <w:fldChar w:fldCharType="end"/>
        </w:r>
      </w:hyperlink>
    </w:p>
    <w:p>
      <w:pPr>
        <w:pStyle w:val="TOC2"/>
        <w:tabs>
          <w:tab w:val="right" w:leader="dot" w:pos="8306"/>
        </w:tabs>
      </w:pPr>
      <w:hyperlink w:anchor="_Toc6752" w:history="1">
        <w:r>
          <w:rPr>
            <w:rFonts w:ascii="仿宋" w:eastAsia="仿宋" w:hAnsi="仿宋" w:cs="仿宋" w:hint="eastAsia"/>
            <w:lang w:eastAsia="zh-CN"/>
          </w:rPr>
          <w:t>(四)、资金风险分析</w:t>
        </w:r>
        <w:r>
          <w:tab/>
        </w:r>
        <w:r>
          <w:fldChar w:fldCharType="begin"/>
        </w:r>
        <w:r>
          <w:instrText xml:space="preserve"> PAGEREF _Toc6752 \h </w:instrText>
        </w:r>
        <w:r>
          <w:fldChar w:fldCharType="separate"/>
        </w:r>
        <w:r>
          <w:t>4</w:t>
        </w:r>
        <w:r>
          <w:fldChar w:fldCharType="end"/>
        </w:r>
      </w:hyperlink>
    </w:p>
    <w:p>
      <w:pPr>
        <w:pStyle w:val="TOC2"/>
        <w:tabs>
          <w:tab w:val="right" w:leader="dot" w:pos="8306"/>
        </w:tabs>
      </w:pPr>
      <w:hyperlink w:anchor="_Toc21161" w:history="1">
        <w:r>
          <w:rPr>
            <w:rFonts w:ascii="仿宋" w:eastAsia="仿宋" w:hAnsi="仿宋" w:cs="仿宋" w:hint="eastAsia"/>
            <w:lang w:eastAsia="zh-CN"/>
          </w:rPr>
          <w:t>(五)、技术风险分析</w:t>
        </w:r>
        <w:r>
          <w:tab/>
        </w:r>
        <w:r>
          <w:fldChar w:fldCharType="begin"/>
        </w:r>
        <w:r>
          <w:instrText xml:space="preserve"> PAGEREF _Toc21161 \h </w:instrText>
        </w:r>
        <w:r>
          <w:fldChar w:fldCharType="separate"/>
        </w:r>
        <w:r>
          <w:t>4</w:t>
        </w:r>
        <w:r>
          <w:fldChar w:fldCharType="end"/>
        </w:r>
      </w:hyperlink>
    </w:p>
    <w:p>
      <w:pPr>
        <w:pStyle w:val="TOC2"/>
        <w:tabs>
          <w:tab w:val="right" w:leader="dot" w:pos="8306"/>
        </w:tabs>
      </w:pPr>
      <w:hyperlink w:anchor="_Toc18270" w:history="1">
        <w:r>
          <w:rPr>
            <w:rFonts w:ascii="仿宋" w:eastAsia="仿宋" w:hAnsi="仿宋" w:cs="仿宋" w:hint="eastAsia"/>
            <w:lang w:eastAsia="zh-CN"/>
          </w:rPr>
          <w:t>(六)、财务风险分析</w:t>
        </w:r>
        <w:r>
          <w:tab/>
        </w:r>
        <w:r>
          <w:fldChar w:fldCharType="begin"/>
        </w:r>
        <w:r>
          <w:instrText xml:space="preserve"> PAGEREF _Toc18270 \h </w:instrText>
        </w:r>
        <w:r>
          <w:fldChar w:fldCharType="separate"/>
        </w:r>
        <w:r>
          <w:t>4</w:t>
        </w:r>
        <w:r>
          <w:fldChar w:fldCharType="end"/>
        </w:r>
      </w:hyperlink>
    </w:p>
    <w:p>
      <w:pPr>
        <w:pStyle w:val="TOC2"/>
        <w:tabs>
          <w:tab w:val="right" w:leader="dot" w:pos="8306"/>
        </w:tabs>
      </w:pPr>
      <w:hyperlink w:anchor="_Toc9221" w:history="1">
        <w:r>
          <w:rPr>
            <w:rFonts w:ascii="仿宋" w:eastAsia="仿宋" w:hAnsi="仿宋" w:cs="仿宋" w:hint="eastAsia"/>
            <w:lang w:eastAsia="zh-CN"/>
          </w:rPr>
          <w:t>(七)、管理风险分析</w:t>
        </w:r>
        <w:r>
          <w:tab/>
        </w:r>
        <w:r>
          <w:fldChar w:fldCharType="begin"/>
        </w:r>
        <w:r>
          <w:instrText xml:space="preserve"> PAGEREF _Toc9221 \h </w:instrText>
        </w:r>
        <w:r>
          <w:fldChar w:fldCharType="separate"/>
        </w:r>
        <w:r>
          <w:t>5</w:t>
        </w:r>
        <w:r>
          <w:fldChar w:fldCharType="end"/>
        </w:r>
      </w:hyperlink>
    </w:p>
    <w:p>
      <w:pPr>
        <w:pStyle w:val="TOC2"/>
        <w:tabs>
          <w:tab w:val="right" w:leader="dot" w:pos="8306"/>
        </w:tabs>
      </w:pPr>
      <w:hyperlink w:anchor="_Toc25454" w:history="1">
        <w:r>
          <w:rPr>
            <w:rFonts w:ascii="仿宋" w:eastAsia="仿宋" w:hAnsi="仿宋" w:cs="仿宋" w:hint="eastAsia"/>
            <w:lang w:eastAsia="zh-CN"/>
          </w:rPr>
          <w:t>(八)、其它风险分析</w:t>
        </w:r>
        <w:r>
          <w:tab/>
        </w:r>
        <w:r>
          <w:fldChar w:fldCharType="begin"/>
        </w:r>
        <w:r>
          <w:instrText xml:space="preserve"> PAGEREF _Toc25454 \h </w:instrText>
        </w:r>
        <w:r>
          <w:fldChar w:fldCharType="separate"/>
        </w:r>
        <w:r>
          <w:t>5</w:t>
        </w:r>
        <w:r>
          <w:fldChar w:fldCharType="end"/>
        </w:r>
      </w:hyperlink>
    </w:p>
    <w:p>
      <w:pPr>
        <w:pStyle w:val="TOC1"/>
        <w:tabs>
          <w:tab w:val="right" w:leader="dot" w:pos="8306"/>
        </w:tabs>
      </w:pPr>
      <w:hyperlink w:anchor="_Toc21511" w:history="1">
        <w:r>
          <w:rPr>
            <w:rFonts w:ascii="仿宋" w:eastAsia="仿宋" w:hAnsi="仿宋" w:cs="仿宋" w:hint="eastAsia"/>
            <w:lang w:eastAsia="zh-CN"/>
          </w:rPr>
          <w:t>二、工艺化学品项目建设地分析</w:t>
        </w:r>
        <w:r>
          <w:tab/>
        </w:r>
        <w:r>
          <w:fldChar w:fldCharType="begin"/>
        </w:r>
        <w:r>
          <w:instrText xml:space="preserve"> PAGEREF _Toc21511 \h </w:instrText>
        </w:r>
        <w:r>
          <w:fldChar w:fldCharType="separate"/>
        </w:r>
        <w:r>
          <w:t>5</w:t>
        </w:r>
        <w:r>
          <w:fldChar w:fldCharType="end"/>
        </w:r>
      </w:hyperlink>
    </w:p>
    <w:p>
      <w:pPr>
        <w:pStyle w:val="TOC2"/>
        <w:tabs>
          <w:tab w:val="right" w:leader="dot" w:pos="8306"/>
        </w:tabs>
      </w:pPr>
      <w:hyperlink w:anchor="_Toc10482" w:history="1">
        <w:r>
          <w:rPr>
            <w:rFonts w:ascii="仿宋" w:eastAsia="仿宋" w:hAnsi="仿宋" w:cs="仿宋" w:hint="eastAsia"/>
            <w:lang w:eastAsia="zh-CN"/>
          </w:rPr>
          <w:t>(一)、工艺化学品项目选址原则</w:t>
        </w:r>
        <w:r>
          <w:tab/>
        </w:r>
        <w:r>
          <w:fldChar w:fldCharType="begin"/>
        </w:r>
        <w:r>
          <w:instrText xml:space="preserve"> PAGEREF _Toc10482 \h </w:instrText>
        </w:r>
        <w:r>
          <w:fldChar w:fldCharType="separate"/>
        </w:r>
        <w:r>
          <w:t>5</w:t>
        </w:r>
        <w:r>
          <w:fldChar w:fldCharType="end"/>
        </w:r>
      </w:hyperlink>
    </w:p>
    <w:p>
      <w:pPr>
        <w:pStyle w:val="TOC2"/>
        <w:tabs>
          <w:tab w:val="right" w:leader="dot" w:pos="8306"/>
        </w:tabs>
      </w:pPr>
      <w:hyperlink w:anchor="_Toc23676" w:history="1">
        <w:r>
          <w:rPr>
            <w:rFonts w:ascii="仿宋" w:eastAsia="仿宋" w:hAnsi="仿宋" w:cs="仿宋" w:hint="eastAsia"/>
            <w:lang w:eastAsia="zh-CN"/>
          </w:rPr>
          <w:t>(二)、工艺化学品项目选址</w:t>
        </w:r>
        <w:r>
          <w:tab/>
        </w:r>
        <w:r>
          <w:fldChar w:fldCharType="begin"/>
        </w:r>
        <w:r>
          <w:instrText xml:space="preserve"> PAGEREF _Toc23676 \h </w:instrText>
        </w:r>
        <w:r>
          <w:fldChar w:fldCharType="separate"/>
        </w:r>
        <w:r>
          <w:t>6</w:t>
        </w:r>
        <w:r>
          <w:fldChar w:fldCharType="end"/>
        </w:r>
      </w:hyperlink>
    </w:p>
    <w:p>
      <w:pPr>
        <w:pStyle w:val="TOC2"/>
        <w:tabs>
          <w:tab w:val="right" w:leader="dot" w:pos="8306"/>
        </w:tabs>
      </w:pPr>
      <w:hyperlink w:anchor="_Toc30638" w:history="1">
        <w:r>
          <w:rPr>
            <w:rFonts w:ascii="仿宋" w:eastAsia="仿宋" w:hAnsi="仿宋" w:cs="仿宋" w:hint="eastAsia"/>
            <w:lang w:eastAsia="zh-CN"/>
          </w:rPr>
          <w:t>(三)、建设条件分析</w:t>
        </w:r>
        <w:r>
          <w:tab/>
        </w:r>
        <w:r>
          <w:fldChar w:fldCharType="begin"/>
        </w:r>
        <w:r>
          <w:instrText xml:space="preserve"> PAGEREF _Toc30638 \h </w:instrText>
        </w:r>
        <w:r>
          <w:fldChar w:fldCharType="separate"/>
        </w:r>
        <w:r>
          <w:t>7</w:t>
        </w:r>
        <w:r>
          <w:fldChar w:fldCharType="end"/>
        </w:r>
      </w:hyperlink>
    </w:p>
    <w:p>
      <w:pPr>
        <w:pStyle w:val="TOC2"/>
        <w:tabs>
          <w:tab w:val="right" w:leader="dot" w:pos="8306"/>
        </w:tabs>
      </w:pPr>
      <w:hyperlink w:anchor="_Toc24222" w:history="1">
        <w:r>
          <w:rPr>
            <w:rFonts w:ascii="仿宋" w:eastAsia="仿宋" w:hAnsi="仿宋" w:cs="仿宋" w:hint="eastAsia"/>
            <w:lang w:eastAsia="zh-CN"/>
          </w:rPr>
          <w:t>(四)、用地控制指标</w:t>
        </w:r>
        <w:r>
          <w:tab/>
        </w:r>
        <w:r>
          <w:fldChar w:fldCharType="begin"/>
        </w:r>
        <w:r>
          <w:instrText xml:space="preserve"> PAGEREF _Toc24222 \h </w:instrText>
        </w:r>
        <w:r>
          <w:fldChar w:fldCharType="separate"/>
        </w:r>
        <w:r>
          <w:t>8</w:t>
        </w:r>
        <w:r>
          <w:fldChar w:fldCharType="end"/>
        </w:r>
      </w:hyperlink>
    </w:p>
    <w:p>
      <w:pPr>
        <w:pStyle w:val="TOC2"/>
        <w:tabs>
          <w:tab w:val="right" w:leader="dot" w:pos="8306"/>
        </w:tabs>
      </w:pPr>
      <w:hyperlink w:anchor="_Toc12903" w:history="1">
        <w:r>
          <w:rPr>
            <w:rFonts w:ascii="仿宋" w:eastAsia="仿宋" w:hAnsi="仿宋" w:cs="仿宋" w:hint="eastAsia"/>
            <w:lang w:eastAsia="zh-CN"/>
          </w:rPr>
          <w:t>(五)、用地总体要求</w:t>
        </w:r>
        <w:r>
          <w:tab/>
        </w:r>
        <w:r>
          <w:fldChar w:fldCharType="begin"/>
        </w:r>
        <w:r>
          <w:instrText xml:space="preserve"> PAGEREF _Toc12903 \h </w:instrText>
        </w:r>
        <w:r>
          <w:fldChar w:fldCharType="separate"/>
        </w:r>
        <w:r>
          <w:t>9</w:t>
        </w:r>
        <w:r>
          <w:fldChar w:fldCharType="end"/>
        </w:r>
      </w:hyperlink>
    </w:p>
    <w:p>
      <w:pPr>
        <w:pStyle w:val="TOC2"/>
        <w:tabs>
          <w:tab w:val="right" w:leader="dot" w:pos="8306"/>
        </w:tabs>
      </w:pPr>
      <w:hyperlink w:anchor="_Toc18089" w:history="1">
        <w:r>
          <w:rPr>
            <w:rFonts w:ascii="仿宋" w:eastAsia="仿宋" w:hAnsi="仿宋" w:cs="仿宋" w:hint="eastAsia"/>
            <w:lang w:eastAsia="zh-CN"/>
          </w:rPr>
          <w:t>(六)、节约用地措施</w:t>
        </w:r>
        <w:r>
          <w:tab/>
        </w:r>
        <w:r>
          <w:fldChar w:fldCharType="begin"/>
        </w:r>
        <w:r>
          <w:instrText xml:space="preserve"> PAGEREF _Toc18089 \h </w:instrText>
        </w:r>
        <w:r>
          <w:fldChar w:fldCharType="separate"/>
        </w:r>
        <w:r>
          <w:t>10</w:t>
        </w:r>
        <w:r>
          <w:fldChar w:fldCharType="end"/>
        </w:r>
      </w:hyperlink>
    </w:p>
    <w:p>
      <w:pPr>
        <w:pStyle w:val="TOC2"/>
        <w:tabs>
          <w:tab w:val="right" w:leader="dot" w:pos="8306"/>
        </w:tabs>
      </w:pPr>
      <w:hyperlink w:anchor="_Toc7868" w:history="1">
        <w:r>
          <w:rPr>
            <w:rFonts w:ascii="仿宋" w:eastAsia="仿宋" w:hAnsi="仿宋" w:cs="仿宋" w:hint="eastAsia"/>
            <w:lang w:eastAsia="zh-CN"/>
          </w:rPr>
          <w:t>(七)、总图布置方案</w:t>
        </w:r>
        <w:r>
          <w:tab/>
        </w:r>
        <w:r>
          <w:fldChar w:fldCharType="begin"/>
        </w:r>
        <w:r>
          <w:instrText xml:space="preserve"> PAGEREF _Toc7868 \h </w:instrText>
        </w:r>
        <w:r>
          <w:fldChar w:fldCharType="separate"/>
        </w:r>
        <w:r>
          <w:t>11</w:t>
        </w:r>
        <w:r>
          <w:fldChar w:fldCharType="end"/>
        </w:r>
      </w:hyperlink>
    </w:p>
    <w:p>
      <w:pPr>
        <w:pStyle w:val="TOC2"/>
        <w:tabs>
          <w:tab w:val="right" w:leader="dot" w:pos="8306"/>
        </w:tabs>
      </w:pPr>
      <w:hyperlink w:anchor="_Toc19691" w:history="1">
        <w:r>
          <w:rPr>
            <w:rFonts w:ascii="仿宋" w:eastAsia="仿宋" w:hAnsi="仿宋" w:cs="仿宋" w:hint="eastAsia"/>
            <w:lang w:eastAsia="zh-CN"/>
          </w:rPr>
          <w:t>(八)、运输组成</w:t>
        </w:r>
        <w:r>
          <w:tab/>
        </w:r>
        <w:r>
          <w:fldChar w:fldCharType="begin"/>
        </w:r>
        <w:r>
          <w:instrText xml:space="preserve"> PAGEREF _Toc19691 \h </w:instrText>
        </w:r>
        <w:r>
          <w:fldChar w:fldCharType="separate"/>
        </w:r>
        <w:r>
          <w:t>13</w:t>
        </w:r>
        <w:r>
          <w:fldChar w:fldCharType="end"/>
        </w:r>
      </w:hyperlink>
    </w:p>
    <w:p>
      <w:pPr>
        <w:pStyle w:val="TOC2"/>
        <w:tabs>
          <w:tab w:val="right" w:leader="dot" w:pos="8306"/>
        </w:tabs>
      </w:pPr>
      <w:hyperlink w:anchor="_Toc90" w:history="1">
        <w:r>
          <w:rPr>
            <w:rFonts w:ascii="仿宋" w:eastAsia="仿宋" w:hAnsi="仿宋" w:cs="仿宋" w:hint="eastAsia"/>
            <w:lang w:eastAsia="zh-CN"/>
          </w:rPr>
          <w:t>(九)、选址综合评价</w:t>
        </w:r>
        <w:r>
          <w:tab/>
        </w:r>
        <w:r>
          <w:fldChar w:fldCharType="begin"/>
        </w:r>
        <w:r>
          <w:instrText xml:space="preserve"> PAGEREF _Toc90 \h </w:instrText>
        </w:r>
        <w:r>
          <w:fldChar w:fldCharType="separate"/>
        </w:r>
        <w:r>
          <w:t>16</w:t>
        </w:r>
        <w:r>
          <w:fldChar w:fldCharType="end"/>
        </w:r>
      </w:hyperlink>
    </w:p>
    <w:p>
      <w:pPr>
        <w:pStyle w:val="TOC1"/>
        <w:tabs>
          <w:tab w:val="right" w:leader="dot" w:pos="8306"/>
        </w:tabs>
      </w:pPr>
      <w:hyperlink w:anchor="_Toc18569" w:history="1">
        <w:r>
          <w:rPr>
            <w:rFonts w:ascii="仿宋" w:eastAsia="仿宋" w:hAnsi="仿宋" w:cs="仿宋" w:hint="eastAsia"/>
            <w:lang w:eastAsia="zh-CN"/>
          </w:rPr>
          <w:t>三、工程设计说明</w:t>
        </w:r>
        <w:r>
          <w:tab/>
        </w:r>
        <w:r>
          <w:fldChar w:fldCharType="begin"/>
        </w:r>
        <w:r>
          <w:instrText xml:space="preserve"> PAGEREF _Toc18569 \h </w:instrText>
        </w:r>
        <w:r>
          <w:fldChar w:fldCharType="separate"/>
        </w:r>
        <w:r>
          <w:t>16</w:t>
        </w:r>
        <w:r>
          <w:fldChar w:fldCharType="end"/>
        </w:r>
      </w:hyperlink>
    </w:p>
    <w:p>
      <w:pPr>
        <w:pStyle w:val="TOC2"/>
        <w:tabs>
          <w:tab w:val="right" w:leader="dot" w:pos="8306"/>
        </w:tabs>
      </w:pPr>
      <w:hyperlink w:anchor="_Toc13115" w:history="1">
        <w:r>
          <w:rPr>
            <w:rFonts w:ascii="仿宋" w:eastAsia="仿宋" w:hAnsi="仿宋" w:cs="仿宋" w:hint="eastAsia"/>
            <w:lang w:eastAsia="zh-CN"/>
          </w:rPr>
          <w:t>(一)、建筑工程设计原则</w:t>
        </w:r>
        <w:r>
          <w:tab/>
        </w:r>
        <w:r>
          <w:fldChar w:fldCharType="begin"/>
        </w:r>
        <w:r>
          <w:instrText xml:space="preserve"> PAGEREF _Toc13115 \h </w:instrText>
        </w:r>
        <w:r>
          <w:fldChar w:fldCharType="separate"/>
        </w:r>
        <w:r>
          <w:t>16</w:t>
        </w:r>
        <w:r>
          <w:fldChar w:fldCharType="end"/>
        </w:r>
      </w:hyperlink>
    </w:p>
    <w:p>
      <w:pPr>
        <w:pStyle w:val="TOC2"/>
        <w:tabs>
          <w:tab w:val="right" w:leader="dot" w:pos="8306"/>
        </w:tabs>
      </w:pPr>
      <w:hyperlink w:anchor="_Toc10582" w:history="1">
        <w:r>
          <w:rPr>
            <w:rFonts w:ascii="仿宋" w:eastAsia="仿宋" w:hAnsi="仿宋" w:cs="仿宋" w:hint="eastAsia"/>
            <w:lang w:eastAsia="zh-CN"/>
          </w:rPr>
          <w:t>(二)、工艺化学品项目工程建设标准规范</w:t>
        </w:r>
        <w:r>
          <w:tab/>
        </w:r>
        <w:r>
          <w:fldChar w:fldCharType="begin"/>
        </w:r>
        <w:r>
          <w:instrText xml:space="preserve"> PAGEREF _Toc10582 \h </w:instrText>
        </w:r>
        <w:r>
          <w:fldChar w:fldCharType="separate"/>
        </w:r>
        <w:r>
          <w:t>16</w:t>
        </w:r>
        <w:r>
          <w:fldChar w:fldCharType="end"/>
        </w:r>
      </w:hyperlink>
    </w:p>
    <w:p>
      <w:pPr>
        <w:pStyle w:val="TOC2"/>
        <w:tabs>
          <w:tab w:val="right" w:leader="dot" w:pos="8306"/>
        </w:tabs>
      </w:pPr>
      <w:hyperlink w:anchor="_Toc25758" w:history="1">
        <w:r>
          <w:rPr>
            <w:rFonts w:ascii="仿宋" w:eastAsia="仿宋" w:hAnsi="仿宋" w:cs="仿宋" w:hint="eastAsia"/>
            <w:lang w:eastAsia="zh-CN"/>
          </w:rPr>
          <w:t>(三)、工艺化学品项目总平面设计要求</w:t>
        </w:r>
        <w:r>
          <w:tab/>
        </w:r>
        <w:r>
          <w:fldChar w:fldCharType="begin"/>
        </w:r>
        <w:r>
          <w:instrText xml:space="preserve"> PAGEREF _Toc25758 \h </w:instrText>
        </w:r>
        <w:r>
          <w:fldChar w:fldCharType="separate"/>
        </w:r>
        <w:r>
          <w:t>16</w:t>
        </w:r>
        <w:r>
          <w:fldChar w:fldCharType="end"/>
        </w:r>
      </w:hyperlink>
    </w:p>
    <w:p>
      <w:pPr>
        <w:pStyle w:val="TOC2"/>
        <w:tabs>
          <w:tab w:val="right" w:leader="dot" w:pos="8306"/>
        </w:tabs>
      </w:pPr>
      <w:hyperlink w:anchor="_Toc22890" w:history="1">
        <w:r>
          <w:rPr>
            <w:rFonts w:ascii="仿宋" w:eastAsia="仿宋" w:hAnsi="仿宋" w:cs="仿宋" w:hint="eastAsia"/>
            <w:lang w:eastAsia="zh-CN"/>
          </w:rPr>
          <w:t>(四)、建筑设计规范和标准</w:t>
        </w:r>
        <w:r>
          <w:tab/>
        </w:r>
        <w:r>
          <w:fldChar w:fldCharType="begin"/>
        </w:r>
        <w:r>
          <w:instrText xml:space="preserve"> PAGEREF _Toc22890 \h </w:instrText>
        </w:r>
        <w:r>
          <w:fldChar w:fldCharType="separate"/>
        </w:r>
        <w:r>
          <w:t>17</w:t>
        </w:r>
        <w:r>
          <w:fldChar w:fldCharType="end"/>
        </w:r>
      </w:hyperlink>
    </w:p>
    <w:p>
      <w:pPr>
        <w:pStyle w:val="TOC2"/>
        <w:tabs>
          <w:tab w:val="right" w:leader="dot" w:pos="8306"/>
        </w:tabs>
      </w:pPr>
      <w:hyperlink w:anchor="_Toc18632" w:history="1">
        <w:r>
          <w:rPr>
            <w:rFonts w:ascii="仿宋" w:eastAsia="仿宋" w:hAnsi="仿宋" w:cs="仿宋" w:hint="eastAsia"/>
            <w:lang w:eastAsia="zh-CN"/>
          </w:rPr>
          <w:t>(五)、土建工程设计年限及安全等级</w:t>
        </w:r>
        <w:r>
          <w:tab/>
        </w:r>
        <w:r>
          <w:fldChar w:fldCharType="begin"/>
        </w:r>
        <w:r>
          <w:instrText xml:space="preserve"> PAGEREF _Toc18632 \h </w:instrText>
        </w:r>
        <w:r>
          <w:fldChar w:fldCharType="separate"/>
        </w:r>
        <w:r>
          <w:t>17</w:t>
        </w:r>
        <w:r>
          <w:fldChar w:fldCharType="end"/>
        </w:r>
      </w:hyperlink>
    </w:p>
    <w:p>
      <w:pPr>
        <w:pStyle w:val="TOC2"/>
        <w:tabs>
          <w:tab w:val="right" w:leader="dot" w:pos="8306"/>
        </w:tabs>
      </w:pPr>
      <w:hyperlink w:anchor="_Toc3162" w:history="1">
        <w:r>
          <w:rPr>
            <w:rFonts w:ascii="仿宋" w:eastAsia="仿宋" w:hAnsi="仿宋" w:cs="仿宋" w:hint="eastAsia"/>
            <w:lang w:eastAsia="zh-CN"/>
          </w:rPr>
          <w:t>(六)、建筑工程设计总体要求</w:t>
        </w:r>
        <w:r>
          <w:tab/>
        </w:r>
        <w:r>
          <w:fldChar w:fldCharType="begin"/>
        </w:r>
        <w:r>
          <w:instrText xml:space="preserve"> PAGEREF _Toc3162 \h </w:instrText>
        </w:r>
        <w:r>
          <w:fldChar w:fldCharType="separate"/>
        </w:r>
        <w:r>
          <w:t>17</w:t>
        </w:r>
        <w:r>
          <w:fldChar w:fldCharType="end"/>
        </w:r>
      </w:hyperlink>
    </w:p>
    <w:p>
      <w:pPr>
        <w:pStyle w:val="TOC1"/>
        <w:tabs>
          <w:tab w:val="right" w:leader="dot" w:pos="8306"/>
        </w:tabs>
      </w:pPr>
      <w:hyperlink w:anchor="_Toc23510" w:history="1">
        <w:r>
          <w:rPr>
            <w:rFonts w:ascii="仿宋" w:eastAsia="仿宋" w:hAnsi="仿宋" w:cs="仿宋" w:hint="eastAsia"/>
            <w:lang w:eastAsia="zh-CN"/>
          </w:rPr>
          <w:t>四、工艺先进性</w:t>
        </w:r>
        <w:r>
          <w:tab/>
        </w:r>
        <w:r>
          <w:fldChar w:fldCharType="begin"/>
        </w:r>
        <w:r>
          <w:instrText xml:space="preserve"> PAGEREF _Toc23510 \h </w:instrText>
        </w:r>
        <w:r>
          <w:fldChar w:fldCharType="separate"/>
        </w:r>
        <w:r>
          <w:t>17</w:t>
        </w:r>
        <w:r>
          <w:fldChar w:fldCharType="end"/>
        </w:r>
      </w:hyperlink>
    </w:p>
    <w:p>
      <w:pPr>
        <w:pStyle w:val="TOC2"/>
        <w:tabs>
          <w:tab w:val="right" w:leader="dot" w:pos="8306"/>
        </w:tabs>
      </w:pPr>
      <w:hyperlink w:anchor="_Toc28987" w:history="1">
        <w:r>
          <w:rPr>
            <w:rFonts w:ascii="仿宋" w:eastAsia="仿宋" w:hAnsi="仿宋" w:cs="仿宋" w:hint="eastAsia"/>
            <w:lang w:eastAsia="zh-CN"/>
          </w:rPr>
          <w:t>(一)、工艺化学品项目建设期的原辅材料保障</w:t>
        </w:r>
        <w:r>
          <w:tab/>
        </w:r>
        <w:r>
          <w:fldChar w:fldCharType="begin"/>
        </w:r>
        <w:r>
          <w:instrText xml:space="preserve"> PAGEREF _Toc28987 \h </w:instrText>
        </w:r>
        <w:r>
          <w:fldChar w:fldCharType="separate"/>
        </w:r>
        <w:r>
          <w:t>17</w:t>
        </w:r>
        <w:r>
          <w:fldChar w:fldCharType="end"/>
        </w:r>
      </w:hyperlink>
    </w:p>
    <w:p>
      <w:pPr>
        <w:pStyle w:val="TOC2"/>
        <w:tabs>
          <w:tab w:val="right" w:leader="dot" w:pos="8306"/>
        </w:tabs>
      </w:pPr>
      <w:hyperlink w:anchor="_Toc28205" w:history="1">
        <w:r>
          <w:rPr>
            <w:rFonts w:ascii="仿宋" w:eastAsia="仿宋" w:hAnsi="仿宋" w:cs="仿宋" w:hint="eastAsia"/>
            <w:lang w:eastAsia="zh-CN"/>
          </w:rPr>
          <w:t>(二)、工艺化学品项目运营期的原辅材料采购与管理</w:t>
        </w:r>
        <w:r>
          <w:tab/>
        </w:r>
        <w:r>
          <w:fldChar w:fldCharType="begin"/>
        </w:r>
        <w:r>
          <w:instrText xml:space="preserve"> PAGEREF _Toc28205 \h </w:instrText>
        </w:r>
        <w:r>
          <w:fldChar w:fldCharType="separate"/>
        </w:r>
        <w:r>
          <w:t>18</w:t>
        </w:r>
        <w:r>
          <w:fldChar w:fldCharType="end"/>
        </w:r>
      </w:hyperlink>
    </w:p>
    <w:p>
      <w:pPr>
        <w:pStyle w:val="TOC2"/>
        <w:tabs>
          <w:tab w:val="right" w:leader="dot" w:pos="8306"/>
        </w:tabs>
      </w:pPr>
      <w:hyperlink w:anchor="_Toc9701" w:history="1">
        <w:r>
          <w:rPr>
            <w:rFonts w:ascii="仿宋" w:eastAsia="仿宋" w:hAnsi="仿宋" w:cs="仿宋" w:hint="eastAsia"/>
            <w:lang w:eastAsia="zh-CN"/>
          </w:rPr>
          <w:t>(三)、技术管理的独特特色</w:t>
        </w:r>
        <w:r>
          <w:tab/>
        </w:r>
        <w:r>
          <w:fldChar w:fldCharType="begin"/>
        </w:r>
        <w:r>
          <w:instrText xml:space="preserve"> PAGEREF _Toc9701 \h </w:instrText>
        </w:r>
        <w:r>
          <w:fldChar w:fldCharType="separate"/>
        </w:r>
        <w:r>
          <w:t>19</w:t>
        </w:r>
        <w:r>
          <w:fldChar w:fldCharType="end"/>
        </w:r>
      </w:hyperlink>
    </w:p>
    <w:p>
      <w:pPr>
        <w:pStyle w:val="TOC2"/>
        <w:tabs>
          <w:tab w:val="right" w:leader="dot" w:pos="8306"/>
        </w:tabs>
      </w:pPr>
      <w:hyperlink w:anchor="_Toc323" w:history="1">
        <w:r>
          <w:rPr>
            <w:rFonts w:ascii="仿宋" w:eastAsia="仿宋" w:hAnsi="仿宋" w:cs="仿宋" w:hint="eastAsia"/>
            <w:lang w:eastAsia="zh-CN"/>
          </w:rPr>
          <w:t>(四)、工艺化学品项目工艺技术设计方案</w:t>
        </w:r>
        <w:r>
          <w:tab/>
        </w:r>
        <w:r>
          <w:fldChar w:fldCharType="begin"/>
        </w:r>
        <w:r>
          <w:instrText xml:space="preserve"> PAGEREF _Toc323 \h </w:instrText>
        </w:r>
        <w:r>
          <w:fldChar w:fldCharType="separate"/>
        </w:r>
        <w:r>
          <w:t>21</w:t>
        </w:r>
        <w:r>
          <w:fldChar w:fldCharType="end"/>
        </w:r>
      </w:hyperlink>
    </w:p>
    <w:p>
      <w:pPr>
        <w:pStyle w:val="TOC2"/>
        <w:tabs>
          <w:tab w:val="right" w:leader="dot" w:pos="8306"/>
        </w:tabs>
      </w:pPr>
      <w:hyperlink w:anchor="_Toc32006" w:history="1">
        <w:r>
          <w:rPr>
            <w:rFonts w:ascii="仿宋" w:eastAsia="仿宋" w:hAnsi="仿宋" w:cs="仿宋" w:hint="eastAsia"/>
            <w:lang w:eastAsia="zh-CN"/>
          </w:rPr>
          <w:t>(五)、设备选型的智能化方案</w:t>
        </w:r>
        <w:r>
          <w:tab/>
        </w:r>
        <w:r>
          <w:fldChar w:fldCharType="begin"/>
        </w:r>
        <w:r>
          <w:instrText xml:space="preserve"> PAGEREF _Toc32006 \h </w:instrText>
        </w:r>
        <w:r>
          <w:fldChar w:fldCharType="separate"/>
        </w:r>
        <w:r>
          <w:t>22</w:t>
        </w:r>
        <w:r>
          <w:fldChar w:fldCharType="end"/>
        </w:r>
      </w:hyperlink>
    </w:p>
    <w:p>
      <w:pPr>
        <w:pStyle w:val="TOC1"/>
        <w:tabs>
          <w:tab w:val="right" w:leader="dot" w:pos="8306"/>
        </w:tabs>
      </w:pPr>
      <w:hyperlink w:anchor="_Toc24535" w:history="1">
        <w:r>
          <w:rPr>
            <w:rFonts w:ascii="仿宋" w:eastAsia="仿宋" w:hAnsi="仿宋" w:cs="仿宋" w:hint="eastAsia"/>
            <w:lang w:eastAsia="zh-CN"/>
          </w:rPr>
          <w:t>五、危机管理与应急响应</w:t>
        </w:r>
        <w:r>
          <w:tab/>
        </w:r>
        <w:r>
          <w:fldChar w:fldCharType="begin"/>
        </w:r>
        <w:r>
          <w:instrText xml:space="preserve"> PAGEREF _Toc24535 \h </w:instrText>
        </w:r>
        <w:r>
          <w:fldChar w:fldCharType="separate"/>
        </w:r>
        <w:r>
          <w:t>23</w:t>
        </w:r>
        <w:r>
          <w:fldChar w:fldCharType="end"/>
        </w:r>
      </w:hyperlink>
    </w:p>
    <w:p>
      <w:pPr>
        <w:pStyle w:val="TOC2"/>
        <w:tabs>
          <w:tab w:val="right" w:leader="dot" w:pos="8306"/>
        </w:tabs>
      </w:pPr>
      <w:hyperlink w:anchor="_Toc30210" w:history="1">
        <w:r>
          <w:rPr>
            <w:rFonts w:ascii="仿宋" w:eastAsia="仿宋" w:hAnsi="仿宋" w:cs="仿宋" w:hint="eastAsia"/>
            <w:lang w:eastAsia="zh-CN"/>
          </w:rPr>
          <w:t>(一)、危机管理计划制定</w:t>
        </w:r>
        <w:r>
          <w:tab/>
        </w:r>
        <w:r>
          <w:fldChar w:fldCharType="begin"/>
        </w:r>
        <w:r>
          <w:instrText xml:space="preserve"> PAGEREF _Toc30210 \h </w:instrText>
        </w:r>
        <w:r>
          <w:fldChar w:fldCharType="separate"/>
        </w:r>
        <w:r>
          <w:t>23</w:t>
        </w:r>
        <w:r>
          <w:fldChar w:fldCharType="end"/>
        </w:r>
      </w:hyperlink>
    </w:p>
    <w:p>
      <w:pPr>
        <w:pStyle w:val="TOC2"/>
        <w:tabs>
          <w:tab w:val="right" w:leader="dot" w:pos="8306"/>
        </w:tabs>
      </w:pPr>
      <w:hyperlink w:anchor="_Toc29914" w:history="1">
        <w:r>
          <w:rPr>
            <w:rFonts w:ascii="仿宋" w:eastAsia="仿宋" w:hAnsi="仿宋" w:cs="仿宋" w:hint="eastAsia"/>
            <w:lang w:eastAsia="zh-CN"/>
          </w:rPr>
          <w:t>(二)、应急响应流程</w:t>
        </w:r>
        <w:r>
          <w:tab/>
        </w:r>
        <w:r>
          <w:fldChar w:fldCharType="begin"/>
        </w:r>
        <w:r>
          <w:instrText xml:space="preserve"> PAGEREF _Toc29914 \h </w:instrText>
        </w:r>
        <w:r>
          <w:fldChar w:fldCharType="separate"/>
        </w:r>
        <w:r>
          <w:t>24</w:t>
        </w:r>
        <w:r>
          <w:fldChar w:fldCharType="end"/>
        </w:r>
      </w:hyperlink>
    </w:p>
    <w:p>
      <w:pPr>
        <w:pStyle w:val="TOC2"/>
        <w:tabs>
          <w:tab w:val="right" w:leader="dot" w:pos="8306"/>
        </w:tabs>
      </w:pPr>
      <w:hyperlink w:anchor="_Toc31931" w:history="1">
        <w:r>
          <w:rPr>
            <w:rFonts w:ascii="仿宋" w:eastAsia="仿宋" w:hAnsi="仿宋" w:cs="仿宋" w:hint="eastAsia"/>
            <w:lang w:eastAsia="zh-CN"/>
          </w:rPr>
          <w:t>(三)、危机公关与舆情管理</w:t>
        </w:r>
        <w:r>
          <w:tab/>
        </w:r>
        <w:r>
          <w:fldChar w:fldCharType="begin"/>
        </w:r>
        <w:r>
          <w:instrText xml:space="preserve"> PAGEREF _Toc31931 \h </w:instrText>
        </w:r>
        <w:r>
          <w:fldChar w:fldCharType="separate"/>
        </w:r>
        <w:r>
          <w:t>25</w:t>
        </w:r>
        <w:r>
          <w:fldChar w:fldCharType="end"/>
        </w:r>
      </w:hyperlink>
    </w:p>
    <w:p>
      <w:pPr>
        <w:pStyle w:val="TOC2"/>
        <w:tabs>
          <w:tab w:val="right" w:leader="dot" w:pos="8306"/>
        </w:tabs>
      </w:pPr>
      <w:hyperlink w:anchor="_Toc16011" w:history="1">
        <w:r>
          <w:rPr>
            <w:rFonts w:ascii="仿宋" w:eastAsia="仿宋" w:hAnsi="仿宋" w:cs="仿宋" w:hint="eastAsia"/>
            <w:lang w:eastAsia="zh-CN"/>
          </w:rPr>
          <w:t>(四)、事故调查与报告</w:t>
        </w:r>
        <w:r>
          <w:tab/>
        </w:r>
        <w:r>
          <w:fldChar w:fldCharType="begin"/>
        </w:r>
        <w:r>
          <w:instrText xml:space="preserve"> PAGEREF _Toc16011 \h </w:instrText>
        </w:r>
        <w:r>
          <w:fldChar w:fldCharType="separate"/>
        </w:r>
        <w:r>
          <w:t>26</w:t>
        </w:r>
        <w:r>
          <w:fldChar w:fldCharType="end"/>
        </w:r>
      </w:hyperlink>
    </w:p>
    <w:p>
      <w:pPr>
        <w:pStyle w:val="TOC1"/>
        <w:tabs>
          <w:tab w:val="right" w:leader="dot" w:pos="8306"/>
        </w:tabs>
      </w:pPr>
      <w:hyperlink w:anchor="_Toc30901" w:history="1">
        <w:r>
          <w:rPr>
            <w:rFonts w:ascii="仿宋" w:eastAsia="仿宋" w:hAnsi="仿宋" w:cs="仿宋" w:hint="eastAsia"/>
            <w:lang w:eastAsia="zh-CN"/>
          </w:rPr>
          <w:t>六、质量管理与监督</w:t>
        </w:r>
        <w:r>
          <w:tab/>
        </w:r>
        <w:r>
          <w:fldChar w:fldCharType="begin"/>
        </w:r>
        <w:r>
          <w:instrText xml:space="preserve"> PAGEREF _Toc30901 \h </w:instrText>
        </w:r>
        <w:r>
          <w:fldChar w:fldCharType="separate"/>
        </w:r>
        <w:r>
          <w:t>27</w:t>
        </w:r>
        <w:r>
          <w:fldChar w:fldCharType="end"/>
        </w:r>
      </w:hyperlink>
    </w:p>
    <w:p>
      <w:pPr>
        <w:pStyle w:val="TOC2"/>
        <w:tabs>
          <w:tab w:val="right" w:leader="dot" w:pos="8306"/>
        </w:tabs>
      </w:pPr>
      <w:hyperlink w:anchor="_Toc26522" w:history="1">
        <w:r>
          <w:rPr>
            <w:rFonts w:ascii="仿宋" w:eastAsia="仿宋" w:hAnsi="仿宋" w:cs="仿宋" w:hint="eastAsia"/>
            <w:lang w:eastAsia="zh-CN"/>
          </w:rPr>
          <w:t>(一)、质量管理原则</w:t>
        </w:r>
        <w:r>
          <w:tab/>
        </w:r>
        <w:r>
          <w:fldChar w:fldCharType="begin"/>
        </w:r>
        <w:r>
          <w:instrText xml:space="preserve"> PAGEREF _Toc26522 \h </w:instrText>
        </w:r>
        <w:r>
          <w:fldChar w:fldCharType="separate"/>
        </w:r>
        <w:r>
          <w:t>27</w:t>
        </w:r>
        <w:r>
          <w:fldChar w:fldCharType="end"/>
        </w:r>
      </w:hyperlink>
    </w:p>
    <w:p>
      <w:pPr>
        <w:pStyle w:val="TOC2"/>
        <w:tabs>
          <w:tab w:val="right" w:leader="dot" w:pos="8306"/>
        </w:tabs>
      </w:pPr>
      <w:hyperlink w:anchor="_Toc11823" w:history="1">
        <w:r>
          <w:rPr>
            <w:rFonts w:ascii="仿宋" w:eastAsia="仿宋" w:hAnsi="仿宋" w:cs="仿宋" w:hint="eastAsia"/>
            <w:lang w:eastAsia="zh-CN"/>
          </w:rPr>
          <w:t>(二)、质量控制措施</w:t>
        </w:r>
        <w:r>
          <w:tab/>
        </w:r>
        <w:r>
          <w:fldChar w:fldCharType="begin"/>
        </w:r>
        <w:r>
          <w:instrText xml:space="preserve"> PAGEREF _Toc11823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64" w:history="1">
        <w:r>
          <w:rPr>
            <w:rFonts w:ascii="仿宋" w:eastAsia="仿宋" w:hAnsi="仿宋" w:cs="仿宋" w:hint="eastAsia"/>
            <w:lang w:eastAsia="zh-CN"/>
          </w:rPr>
          <w:t>(三)、监督与评估机制</w:t>
        </w:r>
        <w:r>
          <w:tab/>
        </w:r>
        <w:r>
          <w:fldChar w:fldCharType="begin"/>
        </w:r>
        <w:r>
          <w:instrText xml:space="preserve"> PAGEREF _Toc7764 \h </w:instrText>
        </w:r>
        <w:r>
          <w:fldChar w:fldCharType="separate"/>
        </w:r>
        <w:r>
          <w:t>30</w:t>
        </w:r>
        <w:r>
          <w:fldChar w:fldCharType="end"/>
        </w:r>
      </w:hyperlink>
    </w:p>
    <w:p>
      <w:pPr>
        <w:pStyle w:val="TOC2"/>
        <w:tabs>
          <w:tab w:val="right" w:leader="dot" w:pos="8306"/>
        </w:tabs>
      </w:pPr>
      <w:hyperlink w:anchor="_Toc18726" w:history="1">
        <w:r>
          <w:rPr>
            <w:rFonts w:ascii="仿宋" w:eastAsia="仿宋" w:hAnsi="仿宋" w:cs="仿宋" w:hint="eastAsia"/>
            <w:lang w:eastAsia="zh-CN"/>
          </w:rPr>
          <w:t>(四)、持续改进与反馈</w:t>
        </w:r>
        <w:r>
          <w:tab/>
        </w:r>
        <w:r>
          <w:fldChar w:fldCharType="begin"/>
        </w:r>
        <w:r>
          <w:instrText xml:space="preserve"> PAGEREF _Toc18726 \h </w:instrText>
        </w:r>
        <w:r>
          <w:fldChar w:fldCharType="separate"/>
        </w:r>
        <w:r>
          <w:t>32</w:t>
        </w:r>
        <w:r>
          <w:fldChar w:fldCharType="end"/>
        </w:r>
      </w:hyperlink>
    </w:p>
    <w:p>
      <w:pPr>
        <w:pStyle w:val="TOC1"/>
        <w:tabs>
          <w:tab w:val="right" w:leader="dot" w:pos="8306"/>
        </w:tabs>
      </w:pPr>
      <w:hyperlink w:anchor="_Toc16924" w:history="1">
        <w:r>
          <w:rPr>
            <w:rFonts w:ascii="仿宋" w:eastAsia="仿宋" w:hAnsi="仿宋" w:cs="仿宋" w:hint="eastAsia"/>
            <w:lang w:eastAsia="zh-CN"/>
          </w:rPr>
          <w:t>七、工艺化学品项目收尾与总结</w:t>
        </w:r>
        <w:r>
          <w:tab/>
        </w:r>
        <w:r>
          <w:fldChar w:fldCharType="begin"/>
        </w:r>
        <w:r>
          <w:instrText xml:space="preserve"> PAGEREF _Toc16924 \h </w:instrText>
        </w:r>
        <w:r>
          <w:fldChar w:fldCharType="separate"/>
        </w:r>
        <w:r>
          <w:t>35</w:t>
        </w:r>
        <w:r>
          <w:fldChar w:fldCharType="end"/>
        </w:r>
      </w:hyperlink>
    </w:p>
    <w:p>
      <w:pPr>
        <w:pStyle w:val="TOC2"/>
        <w:tabs>
          <w:tab w:val="right" w:leader="dot" w:pos="8306"/>
        </w:tabs>
      </w:pPr>
      <w:hyperlink w:anchor="_Toc26980" w:history="1">
        <w:r>
          <w:rPr>
            <w:rFonts w:ascii="仿宋" w:eastAsia="仿宋" w:hAnsi="仿宋" w:cs="仿宋" w:hint="eastAsia"/>
            <w:lang w:eastAsia="zh-CN"/>
          </w:rPr>
          <w:t>(一)、工艺化学品项目总结与经验分享</w:t>
        </w:r>
        <w:r>
          <w:tab/>
        </w:r>
        <w:r>
          <w:fldChar w:fldCharType="begin"/>
        </w:r>
        <w:r>
          <w:instrText xml:space="preserve"> PAGEREF _Toc26980 \h </w:instrText>
        </w:r>
        <w:r>
          <w:fldChar w:fldCharType="separate"/>
        </w:r>
        <w:r>
          <w:t>35</w:t>
        </w:r>
        <w:r>
          <w:fldChar w:fldCharType="end"/>
        </w:r>
      </w:hyperlink>
    </w:p>
    <w:p>
      <w:pPr>
        <w:pStyle w:val="TOC2"/>
        <w:tabs>
          <w:tab w:val="right" w:leader="dot" w:pos="8306"/>
        </w:tabs>
      </w:pPr>
      <w:hyperlink w:anchor="_Toc448" w:history="1">
        <w:r>
          <w:rPr>
            <w:rFonts w:ascii="仿宋" w:eastAsia="仿宋" w:hAnsi="仿宋" w:cs="仿宋" w:hint="eastAsia"/>
            <w:lang w:eastAsia="zh-CN"/>
          </w:rPr>
          <w:t>(二)、工艺化学品项目报告与归档</w:t>
        </w:r>
        <w:r>
          <w:tab/>
        </w:r>
        <w:r>
          <w:fldChar w:fldCharType="begin"/>
        </w:r>
        <w:r>
          <w:instrText xml:space="preserve"> PAGEREF _Toc448 \h </w:instrText>
        </w:r>
        <w:r>
          <w:fldChar w:fldCharType="separate"/>
        </w:r>
        <w:r>
          <w:t>38</w:t>
        </w:r>
        <w:r>
          <w:fldChar w:fldCharType="end"/>
        </w:r>
      </w:hyperlink>
    </w:p>
    <w:p>
      <w:pPr>
        <w:pStyle w:val="TOC2"/>
        <w:tabs>
          <w:tab w:val="right" w:leader="dot" w:pos="8306"/>
        </w:tabs>
      </w:pPr>
      <w:hyperlink w:anchor="_Toc2" w:history="1">
        <w:r>
          <w:rPr>
            <w:rFonts w:ascii="仿宋" w:eastAsia="仿宋" w:hAnsi="仿宋" w:cs="仿宋" w:hint="eastAsia"/>
            <w:lang w:eastAsia="zh-CN"/>
          </w:rPr>
          <w:t>(三)、工艺化学品项目收尾与结算</w:t>
        </w:r>
        <w:r>
          <w:tab/>
        </w:r>
        <w:r>
          <w:fldChar w:fldCharType="begin"/>
        </w:r>
        <w:r>
          <w:instrText xml:space="preserve"> PAGEREF _Toc2 \h </w:instrText>
        </w:r>
        <w:r>
          <w:fldChar w:fldCharType="separate"/>
        </w:r>
        <w:r>
          <w:t>39</w:t>
        </w:r>
        <w:r>
          <w:fldChar w:fldCharType="end"/>
        </w:r>
      </w:hyperlink>
    </w:p>
    <w:p>
      <w:pPr>
        <w:pStyle w:val="TOC2"/>
        <w:tabs>
          <w:tab w:val="right" w:leader="dot" w:pos="8306"/>
        </w:tabs>
      </w:pPr>
      <w:hyperlink w:anchor="_Toc6508" w:history="1">
        <w:r>
          <w:rPr>
            <w:rFonts w:ascii="仿宋" w:eastAsia="仿宋" w:hAnsi="仿宋" w:cs="仿宋" w:hint="eastAsia"/>
            <w:lang w:eastAsia="zh-CN"/>
          </w:rPr>
          <w:t>(四)、团队人员调整与反馈</w:t>
        </w:r>
        <w:r>
          <w:tab/>
        </w:r>
        <w:r>
          <w:fldChar w:fldCharType="begin"/>
        </w:r>
        <w:r>
          <w:instrText xml:space="preserve"> PAGEREF _Toc6508 \h </w:instrText>
        </w:r>
        <w:r>
          <w:fldChar w:fldCharType="separate"/>
        </w:r>
        <w:r>
          <w:t>40</w:t>
        </w:r>
        <w:r>
          <w:fldChar w:fldCharType="end"/>
        </w:r>
      </w:hyperlink>
    </w:p>
    <w:p>
      <w:pPr>
        <w:pStyle w:val="TOC1"/>
        <w:tabs>
          <w:tab w:val="right" w:leader="dot" w:pos="8306"/>
        </w:tabs>
      </w:pPr>
      <w:hyperlink w:anchor="_Toc4619" w:history="1">
        <w:r>
          <w:rPr>
            <w:rFonts w:ascii="仿宋" w:eastAsia="仿宋" w:hAnsi="仿宋" w:cs="仿宋" w:hint="eastAsia"/>
            <w:lang w:eastAsia="zh-CN"/>
          </w:rPr>
          <w:t>八、合作伙伴关系管理</w:t>
        </w:r>
        <w:r>
          <w:tab/>
        </w:r>
        <w:r>
          <w:fldChar w:fldCharType="begin"/>
        </w:r>
        <w:r>
          <w:instrText xml:space="preserve"> PAGEREF _Toc4619 \h </w:instrText>
        </w:r>
        <w:r>
          <w:fldChar w:fldCharType="separate"/>
        </w:r>
        <w:r>
          <w:t>41</w:t>
        </w:r>
        <w:r>
          <w:fldChar w:fldCharType="end"/>
        </w:r>
      </w:hyperlink>
    </w:p>
    <w:p>
      <w:pPr>
        <w:pStyle w:val="TOC2"/>
        <w:tabs>
          <w:tab w:val="right" w:leader="dot" w:pos="8306"/>
        </w:tabs>
      </w:pPr>
      <w:hyperlink w:anchor="_Toc5451" w:history="1">
        <w:r>
          <w:rPr>
            <w:rFonts w:ascii="仿宋" w:eastAsia="仿宋" w:hAnsi="仿宋" w:cs="仿宋" w:hint="eastAsia"/>
            <w:lang w:eastAsia="zh-CN"/>
          </w:rPr>
          <w:t>(一)、合作伙伴选择与评估</w:t>
        </w:r>
        <w:r>
          <w:tab/>
        </w:r>
        <w:r>
          <w:fldChar w:fldCharType="begin"/>
        </w:r>
        <w:r>
          <w:instrText xml:space="preserve"> PAGEREF _Toc5451 \h </w:instrText>
        </w:r>
        <w:r>
          <w:fldChar w:fldCharType="separate"/>
        </w:r>
        <w:r>
          <w:t>41</w:t>
        </w:r>
        <w:r>
          <w:fldChar w:fldCharType="end"/>
        </w:r>
      </w:hyperlink>
    </w:p>
    <w:p>
      <w:pPr>
        <w:pStyle w:val="TOC2"/>
        <w:tabs>
          <w:tab w:val="right" w:leader="dot" w:pos="8306"/>
        </w:tabs>
      </w:pPr>
      <w:hyperlink w:anchor="_Toc20767" w:history="1">
        <w:r>
          <w:rPr>
            <w:rFonts w:ascii="仿宋" w:eastAsia="仿宋" w:hAnsi="仿宋" w:cs="仿宋" w:hint="eastAsia"/>
            <w:lang w:eastAsia="zh-CN"/>
          </w:rPr>
          <w:t>(二)、合作伙伴协议与合同管理</w:t>
        </w:r>
        <w:r>
          <w:tab/>
        </w:r>
        <w:r>
          <w:fldChar w:fldCharType="begin"/>
        </w:r>
        <w:r>
          <w:instrText xml:space="preserve"> PAGEREF _Toc20767 \h </w:instrText>
        </w:r>
        <w:r>
          <w:fldChar w:fldCharType="separate"/>
        </w:r>
        <w:r>
          <w:t>42</w:t>
        </w:r>
        <w:r>
          <w:fldChar w:fldCharType="end"/>
        </w:r>
      </w:hyperlink>
    </w:p>
    <w:p>
      <w:pPr>
        <w:pStyle w:val="TOC2"/>
        <w:tabs>
          <w:tab w:val="right" w:leader="dot" w:pos="8306"/>
        </w:tabs>
      </w:pPr>
      <w:hyperlink w:anchor="_Toc26135" w:history="1">
        <w:r>
          <w:rPr>
            <w:rFonts w:ascii="仿宋" w:eastAsia="仿宋" w:hAnsi="仿宋" w:cs="仿宋" w:hint="eastAsia"/>
            <w:lang w:eastAsia="zh-CN"/>
          </w:rPr>
          <w:t>(三)、风险共担与利益共享机制</w:t>
        </w:r>
        <w:r>
          <w:tab/>
        </w:r>
        <w:r>
          <w:fldChar w:fldCharType="begin"/>
        </w:r>
        <w:r>
          <w:instrText xml:space="preserve"> PAGEREF _Toc26135 \h </w:instrText>
        </w:r>
        <w:r>
          <w:fldChar w:fldCharType="separate"/>
        </w:r>
        <w:r>
          <w:t>43</w:t>
        </w:r>
        <w:r>
          <w:fldChar w:fldCharType="end"/>
        </w:r>
      </w:hyperlink>
    </w:p>
    <w:p>
      <w:pPr>
        <w:pStyle w:val="TOC2"/>
        <w:tabs>
          <w:tab w:val="right" w:leader="dot" w:pos="8306"/>
        </w:tabs>
      </w:pPr>
      <w:hyperlink w:anchor="_Toc16967" w:history="1">
        <w:r>
          <w:rPr>
            <w:rFonts w:ascii="仿宋" w:eastAsia="仿宋" w:hAnsi="仿宋" w:cs="仿宋" w:hint="eastAsia"/>
            <w:lang w:eastAsia="zh-CN"/>
          </w:rPr>
          <w:t>(四)、定期合作评估与调整</w:t>
        </w:r>
        <w:r>
          <w:tab/>
        </w:r>
        <w:r>
          <w:fldChar w:fldCharType="begin"/>
        </w:r>
        <w:r>
          <w:instrText xml:space="preserve"> PAGEREF _Toc16967 \h </w:instrText>
        </w:r>
        <w:r>
          <w:fldChar w:fldCharType="separate"/>
        </w:r>
        <w:r>
          <w:t>44</w:t>
        </w:r>
        <w:r>
          <w:fldChar w:fldCharType="end"/>
        </w:r>
      </w:hyperlink>
    </w:p>
    <w:p>
      <w:pPr>
        <w:pStyle w:val="TOC1"/>
        <w:tabs>
          <w:tab w:val="right" w:leader="dot" w:pos="8306"/>
        </w:tabs>
      </w:pPr>
      <w:hyperlink w:anchor="_Toc16156" w:history="1">
        <w:r>
          <w:rPr>
            <w:rFonts w:ascii="仿宋" w:eastAsia="仿宋" w:hAnsi="仿宋" w:cs="仿宋" w:hint="eastAsia"/>
            <w:lang w:eastAsia="zh-CN"/>
          </w:rPr>
          <w:t>九、成本控制与效益提升</w:t>
        </w:r>
        <w:r>
          <w:tab/>
        </w:r>
        <w:r>
          <w:fldChar w:fldCharType="begin"/>
        </w:r>
        <w:r>
          <w:instrText xml:space="preserve"> PAGEREF _Toc16156 \h </w:instrText>
        </w:r>
        <w:r>
          <w:fldChar w:fldCharType="separate"/>
        </w:r>
        <w:r>
          <w:t>45</w:t>
        </w:r>
        <w:r>
          <w:fldChar w:fldCharType="end"/>
        </w:r>
      </w:hyperlink>
    </w:p>
    <w:p>
      <w:pPr>
        <w:pStyle w:val="TOC2"/>
        <w:tabs>
          <w:tab w:val="right" w:leader="dot" w:pos="8306"/>
        </w:tabs>
      </w:pPr>
      <w:hyperlink w:anchor="_Toc11359" w:history="1">
        <w:r>
          <w:rPr>
            <w:rFonts w:ascii="仿宋" w:eastAsia="仿宋" w:hAnsi="仿宋" w:cs="仿宋" w:hint="eastAsia"/>
            <w:lang w:eastAsia="zh-CN"/>
          </w:rPr>
          <w:t>(一)、成本核算与预算管理</w:t>
        </w:r>
        <w:r>
          <w:tab/>
        </w:r>
        <w:r>
          <w:fldChar w:fldCharType="begin"/>
        </w:r>
        <w:r>
          <w:instrText xml:space="preserve"> PAGEREF _Toc11359 \h </w:instrText>
        </w:r>
        <w:r>
          <w:fldChar w:fldCharType="separate"/>
        </w:r>
        <w:r>
          <w:t>45</w:t>
        </w:r>
        <w:r>
          <w:fldChar w:fldCharType="end"/>
        </w:r>
      </w:hyperlink>
    </w:p>
    <w:p>
      <w:pPr>
        <w:pStyle w:val="TOC2"/>
        <w:tabs>
          <w:tab w:val="right" w:leader="dot" w:pos="8306"/>
        </w:tabs>
      </w:pPr>
      <w:hyperlink w:anchor="_Toc12677" w:history="1">
        <w:r>
          <w:rPr>
            <w:rFonts w:ascii="仿宋" w:eastAsia="仿宋" w:hAnsi="仿宋" w:cs="仿宋" w:hint="eastAsia"/>
            <w:lang w:eastAsia="zh-CN"/>
          </w:rPr>
          <w:t>(二)、资源利用效率评估</w:t>
        </w:r>
        <w:r>
          <w:tab/>
        </w:r>
        <w:r>
          <w:fldChar w:fldCharType="begin"/>
        </w:r>
        <w:r>
          <w:instrText xml:space="preserve"> PAGEREF _Toc12677 \h </w:instrText>
        </w:r>
        <w:r>
          <w:fldChar w:fldCharType="separate"/>
        </w:r>
        <w:r>
          <w:t>47</w:t>
        </w:r>
        <w:r>
          <w:fldChar w:fldCharType="end"/>
        </w:r>
      </w:hyperlink>
    </w:p>
    <w:p>
      <w:pPr>
        <w:pStyle w:val="TOC2"/>
        <w:tabs>
          <w:tab w:val="right" w:leader="dot" w:pos="8306"/>
        </w:tabs>
      </w:pPr>
      <w:hyperlink w:anchor="_Toc4788" w:history="1">
        <w:r>
          <w:rPr>
            <w:rFonts w:ascii="仿宋" w:eastAsia="仿宋" w:hAnsi="仿宋" w:cs="仿宋" w:hint="eastAsia"/>
            <w:lang w:eastAsia="zh-CN"/>
          </w:rPr>
          <w:t>(三)、降本增效的具体措施</w:t>
        </w:r>
        <w:r>
          <w:tab/>
        </w:r>
        <w:r>
          <w:fldChar w:fldCharType="begin"/>
        </w:r>
        <w:r>
          <w:instrText xml:space="preserve"> PAGEREF _Toc4788 \h </w:instrText>
        </w:r>
        <w:r>
          <w:fldChar w:fldCharType="separate"/>
        </w:r>
        <w:r>
          <w:t>49</w:t>
        </w:r>
        <w:r>
          <w:fldChar w:fldCharType="end"/>
        </w:r>
      </w:hyperlink>
    </w:p>
    <w:p>
      <w:pPr>
        <w:pStyle w:val="TOC2"/>
        <w:tabs>
          <w:tab w:val="right" w:leader="dot" w:pos="8306"/>
        </w:tabs>
      </w:pPr>
      <w:hyperlink w:anchor="_Toc22255" w:history="1">
        <w:r>
          <w:rPr>
            <w:rFonts w:ascii="仿宋" w:eastAsia="仿宋" w:hAnsi="仿宋" w:cs="仿宋" w:hint="eastAsia"/>
            <w:lang w:eastAsia="zh-CN"/>
          </w:rPr>
          <w:t>(四)、成本与效益的平衡策略</w:t>
        </w:r>
        <w:r>
          <w:tab/>
        </w:r>
        <w:r>
          <w:fldChar w:fldCharType="begin"/>
        </w:r>
        <w:r>
          <w:instrText xml:space="preserve"> PAGEREF _Toc22255 \h </w:instrText>
        </w:r>
        <w:r>
          <w:fldChar w:fldCharType="separate"/>
        </w:r>
        <w:r>
          <w:t>51</w:t>
        </w:r>
        <w:r>
          <w:fldChar w:fldCharType="end"/>
        </w:r>
      </w:hyperlink>
    </w:p>
    <w:p>
      <w:pPr>
        <w:pStyle w:val="TOC1"/>
        <w:tabs>
          <w:tab w:val="right" w:leader="dot" w:pos="8306"/>
        </w:tabs>
      </w:pPr>
      <w:hyperlink w:anchor="_Toc26070" w:history="1">
        <w:r>
          <w:rPr>
            <w:rFonts w:ascii="仿宋" w:eastAsia="仿宋" w:hAnsi="仿宋" w:cs="仿宋" w:hint="eastAsia"/>
            <w:lang w:eastAsia="zh-CN"/>
          </w:rPr>
          <w:t>十、供应链管理</w:t>
        </w:r>
        <w:r>
          <w:tab/>
        </w:r>
        <w:r>
          <w:fldChar w:fldCharType="begin"/>
        </w:r>
        <w:r>
          <w:instrText xml:space="preserve"> PAGEREF _Toc26070 \h </w:instrText>
        </w:r>
        <w:r>
          <w:fldChar w:fldCharType="separate"/>
        </w:r>
        <w:r>
          <w:t>52</w:t>
        </w:r>
        <w:r>
          <w:fldChar w:fldCharType="end"/>
        </w:r>
      </w:hyperlink>
    </w:p>
    <w:p>
      <w:pPr>
        <w:pStyle w:val="TOC2"/>
        <w:tabs>
          <w:tab w:val="right" w:leader="dot" w:pos="8306"/>
        </w:tabs>
      </w:pPr>
      <w:hyperlink w:anchor="_Toc11657" w:history="1">
        <w:r>
          <w:rPr>
            <w:rFonts w:ascii="仿宋" w:eastAsia="仿宋" w:hAnsi="仿宋" w:cs="仿宋" w:hint="eastAsia"/>
            <w:lang w:eastAsia="zh-CN"/>
          </w:rPr>
          <w:t>(一)、供应链战略规划</w:t>
        </w:r>
        <w:r>
          <w:tab/>
        </w:r>
        <w:r>
          <w:fldChar w:fldCharType="begin"/>
        </w:r>
        <w:r>
          <w:instrText xml:space="preserve"> PAGEREF _Toc11657 \h </w:instrText>
        </w:r>
        <w:r>
          <w:fldChar w:fldCharType="separate"/>
        </w:r>
        <w:r>
          <w:t>52</w:t>
        </w:r>
        <w:r>
          <w:fldChar w:fldCharType="end"/>
        </w:r>
      </w:hyperlink>
    </w:p>
    <w:p>
      <w:pPr>
        <w:pStyle w:val="TOC2"/>
        <w:tabs>
          <w:tab w:val="right" w:leader="dot" w:pos="8306"/>
        </w:tabs>
      </w:pPr>
      <w:hyperlink w:anchor="_Toc9128" w:history="1">
        <w:r>
          <w:rPr>
            <w:rFonts w:ascii="仿宋" w:eastAsia="仿宋" w:hAnsi="仿宋" w:cs="仿宋" w:hint="eastAsia"/>
            <w:lang w:eastAsia="zh-CN"/>
          </w:rPr>
          <w:t>(二)、供应商选择与评估</w:t>
        </w:r>
        <w:r>
          <w:tab/>
        </w:r>
        <w:r>
          <w:fldChar w:fldCharType="begin"/>
        </w:r>
        <w:r>
          <w:instrText xml:space="preserve"> PAGEREF _Toc9128 \h </w:instrText>
        </w:r>
        <w:r>
          <w:fldChar w:fldCharType="separate"/>
        </w:r>
        <w:r>
          <w:t>53</w:t>
        </w:r>
        <w:r>
          <w:fldChar w:fldCharType="end"/>
        </w:r>
      </w:hyperlink>
    </w:p>
    <w:p>
      <w:pPr>
        <w:pStyle w:val="TOC2"/>
        <w:tabs>
          <w:tab w:val="right" w:leader="dot" w:pos="8306"/>
        </w:tabs>
      </w:pPr>
      <w:hyperlink w:anchor="_Toc6739" w:history="1">
        <w:r>
          <w:rPr>
            <w:rFonts w:ascii="仿宋" w:eastAsia="仿宋" w:hAnsi="仿宋" w:cs="仿宋" w:hint="eastAsia"/>
            <w:lang w:eastAsia="zh-CN"/>
          </w:rPr>
          <w:t>(三)、物流与库存管理</w:t>
        </w:r>
        <w:r>
          <w:tab/>
        </w:r>
        <w:r>
          <w:fldChar w:fldCharType="begin"/>
        </w:r>
        <w:r>
          <w:instrText xml:space="preserve"> PAGEREF _Toc6739 \h </w:instrText>
        </w:r>
        <w:r>
          <w:fldChar w:fldCharType="separate"/>
        </w:r>
        <w:r>
          <w:t>54</w:t>
        </w:r>
        <w:r>
          <w:fldChar w:fldCharType="end"/>
        </w:r>
      </w:hyperlink>
    </w:p>
    <w:p>
      <w:pPr>
        <w:pStyle w:val="TOC2"/>
        <w:tabs>
          <w:tab w:val="right" w:leader="dot" w:pos="8306"/>
        </w:tabs>
      </w:pPr>
      <w:hyperlink w:anchor="_Toc10543" w:history="1">
        <w:r>
          <w:rPr>
            <w:rFonts w:ascii="仿宋" w:eastAsia="仿宋" w:hAnsi="仿宋" w:cs="仿宋" w:hint="eastAsia"/>
            <w:lang w:eastAsia="zh-CN"/>
          </w:rPr>
          <w:t>(四)、供应链风险管理</w:t>
        </w:r>
        <w:r>
          <w:tab/>
        </w:r>
        <w:r>
          <w:fldChar w:fldCharType="begin"/>
        </w:r>
        <w:r>
          <w:instrText xml:space="preserve"> PAGEREF _Toc10543 \h </w:instrText>
        </w:r>
        <w:r>
          <w:fldChar w:fldCharType="separate"/>
        </w:r>
        <w:r>
          <w:t>55</w:t>
        </w:r>
        <w:r>
          <w:fldChar w:fldCharType="end"/>
        </w:r>
      </w:hyperlink>
    </w:p>
    <w:p>
      <w:pPr>
        <w:pStyle w:val="TOC1"/>
        <w:tabs>
          <w:tab w:val="right" w:leader="dot" w:pos="8306"/>
        </w:tabs>
      </w:pPr>
      <w:hyperlink w:anchor="_Toc27191" w:history="1">
        <w:r>
          <w:rPr>
            <w:rFonts w:ascii="仿宋" w:eastAsia="仿宋" w:hAnsi="仿宋" w:cs="仿宋" w:hint="eastAsia"/>
            <w:lang w:eastAsia="zh-CN"/>
          </w:rPr>
          <w:t>十一、危机管理与应急响应</w:t>
        </w:r>
        <w:r>
          <w:tab/>
        </w:r>
        <w:r>
          <w:fldChar w:fldCharType="begin"/>
        </w:r>
        <w:r>
          <w:instrText xml:space="preserve"> PAGEREF _Toc27191 \h </w:instrText>
        </w:r>
        <w:r>
          <w:fldChar w:fldCharType="separate"/>
        </w:r>
        <w:r>
          <w:t>57</w:t>
        </w:r>
        <w:r>
          <w:fldChar w:fldCharType="end"/>
        </w:r>
      </w:hyperlink>
    </w:p>
    <w:p>
      <w:pPr>
        <w:pStyle w:val="TOC2"/>
        <w:tabs>
          <w:tab w:val="right" w:leader="dot" w:pos="8306"/>
        </w:tabs>
      </w:pPr>
      <w:hyperlink w:anchor="_Toc19385" w:history="1">
        <w:r>
          <w:rPr>
            <w:rFonts w:ascii="仿宋" w:eastAsia="仿宋" w:hAnsi="仿宋" w:cs="仿宋" w:hint="eastAsia"/>
            <w:lang w:eastAsia="zh-CN"/>
          </w:rPr>
          <w:t>(一)、危机预警机制</w:t>
        </w:r>
        <w:r>
          <w:tab/>
        </w:r>
        <w:r>
          <w:fldChar w:fldCharType="begin"/>
        </w:r>
        <w:r>
          <w:instrText xml:space="preserve"> PAGEREF _Toc19385 \h </w:instrText>
        </w:r>
        <w:r>
          <w:fldChar w:fldCharType="separate"/>
        </w:r>
        <w:r>
          <w:t>57</w:t>
        </w:r>
        <w:r>
          <w:fldChar w:fldCharType="end"/>
        </w:r>
      </w:hyperlink>
    </w:p>
    <w:p>
      <w:pPr>
        <w:pStyle w:val="TOC2"/>
        <w:tabs>
          <w:tab w:val="right" w:leader="dot" w:pos="8306"/>
        </w:tabs>
      </w:pPr>
      <w:hyperlink w:anchor="_Toc12565" w:history="1">
        <w:r>
          <w:rPr>
            <w:rFonts w:ascii="仿宋" w:eastAsia="仿宋" w:hAnsi="仿宋" w:cs="仿宋" w:hint="eastAsia"/>
            <w:lang w:eastAsia="zh-CN"/>
          </w:rPr>
          <w:t>(二)、应急预案与演练</w:t>
        </w:r>
        <w:r>
          <w:tab/>
        </w:r>
        <w:r>
          <w:fldChar w:fldCharType="begin"/>
        </w:r>
        <w:r>
          <w:instrText xml:space="preserve"> PAGEREF _Toc12565 \h </w:instrText>
        </w:r>
        <w:r>
          <w:fldChar w:fldCharType="separate"/>
        </w:r>
        <w:r>
          <w:t>58</w:t>
        </w:r>
        <w:r>
          <w:fldChar w:fldCharType="end"/>
        </w:r>
      </w:hyperlink>
    </w:p>
    <w:p>
      <w:pPr>
        <w:pStyle w:val="TOC2"/>
        <w:tabs>
          <w:tab w:val="right" w:leader="dot" w:pos="8306"/>
        </w:tabs>
      </w:pPr>
      <w:hyperlink w:anchor="_Toc15435" w:history="1">
        <w:r>
          <w:rPr>
            <w:rFonts w:ascii="仿宋" w:eastAsia="仿宋" w:hAnsi="仿宋" w:cs="仿宋" w:hint="eastAsia"/>
            <w:lang w:eastAsia="zh-CN"/>
          </w:rPr>
          <w:t>(三)、公关与舆情管理</w:t>
        </w:r>
        <w:r>
          <w:tab/>
        </w:r>
        <w:r>
          <w:fldChar w:fldCharType="begin"/>
        </w:r>
        <w:r>
          <w:instrText xml:space="preserve"> PAGEREF _Toc15435 \h </w:instrText>
        </w:r>
        <w:r>
          <w:fldChar w:fldCharType="separate"/>
        </w:r>
        <w:r>
          <w:t>59</w:t>
        </w:r>
        <w:r>
          <w:fldChar w:fldCharType="end"/>
        </w:r>
      </w:hyperlink>
    </w:p>
    <w:p>
      <w:pPr>
        <w:pStyle w:val="TOC2"/>
        <w:tabs>
          <w:tab w:val="right" w:leader="dot" w:pos="8306"/>
        </w:tabs>
      </w:pPr>
      <w:hyperlink w:anchor="_Toc7670" w:history="1">
        <w:r>
          <w:rPr>
            <w:rFonts w:ascii="仿宋" w:eastAsia="仿宋" w:hAnsi="仿宋" w:cs="仿宋" w:hint="eastAsia"/>
            <w:lang w:eastAsia="zh-CN"/>
          </w:rPr>
          <w:t>(四)、危机后期修复与改进</w:t>
        </w:r>
        <w:r>
          <w:tab/>
        </w:r>
        <w:r>
          <w:fldChar w:fldCharType="begin"/>
        </w:r>
        <w:r>
          <w:instrText xml:space="preserve"> PAGEREF _Toc7670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9004"/>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1461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艺化学品项目实施过程中，政策因素可能对工艺化学品项目产生一定的影响。为了应对潜在的政策风险，我们将密切关注国家和地方相关政策的变化。与相关政府部门建立良好的沟通渠道，及时获取政策信息，确保工艺化学品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3147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3139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艺化学品项目面临的重要挑战之一。我们将进行全面的市场调研，了解目标市场的需求和竞争格局。同时，制定灵活的市场推广策略，以适应市场变化。建立多层次、多元化的市场渠道，降低单一市场对工艺化学品项目的风险影响。</w:t>
      </w:r>
    </w:p>
    <w:p>
      <w:pPr>
        <w:pStyle w:val="Heading2"/>
        <w:ind w:firstLine="560" w:firstLineChars="200"/>
        <w:rPr>
          <w:rFonts w:ascii="仿宋" w:eastAsia="仿宋" w:hAnsi="仿宋" w:cs="仿宋" w:hint="eastAsia"/>
          <w:sz w:val="28"/>
          <w:lang w:eastAsia="zh-CN"/>
        </w:rPr>
      </w:pPr>
      <w:bookmarkStart w:id="6" w:name="_Toc675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工艺化学品项目成功实施的基础。我们将建立健全的资金管理制度，定期进行资金流量分析，确保工艺化学品项目运营资金的充足。与金融机构建立良好的合作关系，提前制定应对资金紧张的预案，以确保工艺化学品项目的资金安全。</w:t>
      </w:r>
    </w:p>
    <w:p>
      <w:pPr>
        <w:pStyle w:val="Heading2"/>
        <w:ind w:firstLine="560" w:firstLineChars="200"/>
        <w:rPr>
          <w:rFonts w:ascii="仿宋" w:eastAsia="仿宋" w:hAnsi="仿宋" w:cs="仿宋" w:hint="eastAsia"/>
          <w:sz w:val="28"/>
          <w:lang w:eastAsia="zh-CN"/>
        </w:rPr>
      </w:pPr>
      <w:bookmarkStart w:id="7" w:name="_Toc2116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工艺化学品项目实施中不可避免的挑战。我们将进行全面的技术评估，确保所采用的技术方案是成熟、可行的。与专业技术团队建立良好的合作关系，及时解决技术难题，确保工艺化学品项目按计划进行。</w:t>
      </w:r>
    </w:p>
    <w:p>
      <w:pPr>
        <w:pStyle w:val="Heading2"/>
        <w:ind w:firstLine="560" w:firstLineChars="200"/>
        <w:rPr>
          <w:rFonts w:ascii="仿宋" w:eastAsia="仿宋" w:hAnsi="仿宋" w:cs="仿宋" w:hint="eastAsia"/>
          <w:sz w:val="28"/>
          <w:lang w:eastAsia="zh-CN"/>
        </w:rPr>
      </w:pPr>
      <w:bookmarkStart w:id="8" w:name="_Toc1827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工艺化学品项目运营中需要高度重视的方面。我们将建立健全的财务管理体系，严格执行财务制度。通过多元化投资，降低财务风险集中度。及时调整财务战略，确保工艺化学品项目财务运作的健康发展。</w:t>
      </w:r>
    </w:p>
    <w:p>
      <w:pPr>
        <w:pStyle w:val="Heading2"/>
        <w:ind w:firstLine="560" w:firstLineChars="200"/>
        <w:rPr>
          <w:rFonts w:ascii="仿宋" w:eastAsia="仿宋" w:hAnsi="仿宋" w:cs="仿宋" w:hint="eastAsia"/>
          <w:sz w:val="28"/>
          <w:lang w:eastAsia="zh-CN"/>
        </w:rPr>
      </w:pPr>
      <w:bookmarkStart w:id="9" w:name="_Toc922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工艺化学品项目进度管理等方面。我们将通过建设高效的管理团队，提升管理水平。建立科学的工艺化学品项目管理体系，确保工艺化学品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25454"/>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工艺化学品项目实施中可能还存在其他各种意外风险，我们将建立综合的风险管理机制，及时评估、响应和应对各类潜在风险。通过建设风险管理团队，提高应对不确定性的能力。灵活调整工艺化学品项目计划，确保工艺化学品项目始终处于可控的状态。</w:t>
      </w:r>
    </w:p>
    <w:p>
      <w:pPr>
        <w:pStyle w:val="Heading1"/>
        <w:ind w:firstLine="560" w:firstLineChars="200"/>
        <w:rPr>
          <w:rFonts w:ascii="仿宋" w:eastAsia="仿宋" w:hAnsi="仿宋" w:cs="仿宋" w:hint="eastAsia"/>
          <w:sz w:val="28"/>
          <w:lang w:eastAsia="zh-CN"/>
        </w:rPr>
      </w:pPr>
      <w:bookmarkStart w:id="11" w:name="_Toc21511"/>
      <w:r>
        <w:rPr>
          <w:rFonts w:ascii="仿宋" w:eastAsia="仿宋" w:hAnsi="仿宋" w:cs="仿宋" w:hint="eastAsia"/>
          <w:sz w:val="28"/>
          <w:lang w:eastAsia="zh-CN"/>
        </w:rPr>
        <w:t>二、工艺化学品项目建设地分析</w:t>
      </w:r>
      <w:bookmarkEnd w:id="11"/>
    </w:p>
    <w:p>
      <w:pPr>
        <w:pStyle w:val="Heading2"/>
        <w:rPr>
          <w:rFonts w:ascii="仿宋" w:eastAsia="仿宋" w:hAnsi="仿宋" w:cs="仿宋" w:hint="eastAsia"/>
          <w:lang w:eastAsia="zh-CN"/>
        </w:rPr>
      </w:pPr>
      <w:bookmarkStart w:id="12" w:name="_Toc10482"/>
      <w:r>
        <w:rPr>
          <w:rFonts w:ascii="仿宋" w:eastAsia="仿宋" w:hAnsi="仿宋" w:cs="仿宋" w:hint="eastAsia"/>
          <w:lang w:eastAsia="zh-CN"/>
        </w:rPr>
        <w:t>(一)、工艺化学品项目选址原则</w:t>
      </w:r>
      <w:bookmarkEnd w:id="12"/>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确保工艺化学品项目建设不会对周围环境造成污染，或者任何潜在的污染都将控制在国家法律和标准允许的范围内。工艺化学品项目建设的区域将依据城市总体规划，以确保布局相对独立，便于进行科研、生产经营和管理活动。同时，工艺化学品项目建设区域与城市建设地的联系也将得到全面考虑，以促使工艺化学品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建设方案将在满足工艺化学品项目产品生产工艺、消防安全、环境保护卫生等要求的前提下，尽量合并建筑，以提高资源利用效率。在布置方面，将充分利用自然空间，贯彻执行“十分珍惜和合理利用土地”的基本国策，根据具体情况因地制宜，合理布置工艺化学品项目建设，确保土地利用的合理性和可持续性。这样的工艺化学品项目规划将确保在工艺化学品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23676"/>
      <w:r>
        <w:rPr>
          <w:rFonts w:ascii="仿宋" w:eastAsia="仿宋" w:hAnsi="仿宋" w:cs="仿宋" w:hint="eastAsia"/>
          <w:sz w:val="28"/>
          <w:lang w:eastAsia="zh-CN"/>
        </w:rPr>
        <w:t>(二)、工艺化学品项目选址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工艺化学品项目选址在 xxx 产业示范园区，这一选址的决定经过了充分的论证和考量。首先，xxx 产业示范园区作为地区内产业发展的重要引擎，具备了先进的基础设施和产业配套条件，为工艺化学品项目的顺利开展提供了有力支持。其次，该示范园区拥有便捷的交通网络和优越的地理位置，有利于原材料供应、产品流通以及人员往来，提高了工艺化学品项目的运营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工艺化学品项目的环保理念高度契合。选址于示范园区，不仅可以有效整合各类资源，降低工艺化学品项目建设和运营的成本，同时也有助于提升工艺化学品项目的整体竞争力。综合考虑产业集聚效应、交通便捷性以及生态环保等多方面因素，选址于 xxx 产业示范园区对工艺化学品项目的可持续发展具有积极的促进作用。</w:t>
      </w:r>
    </w:p>
    <w:p>
      <w:pPr>
        <w:pStyle w:val="Heading2"/>
        <w:ind w:firstLine="560" w:firstLineChars="200"/>
        <w:rPr>
          <w:rFonts w:ascii="仿宋" w:eastAsia="仿宋" w:hAnsi="仿宋" w:cs="仿宋" w:hint="eastAsia"/>
          <w:sz w:val="28"/>
          <w:lang w:eastAsia="zh-CN"/>
        </w:rPr>
      </w:pPr>
      <w:bookmarkStart w:id="14" w:name="_Toc30638"/>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承办单位目前资产运营状况良好，财务管理制度健全且完善，企业财务雄厚。凭借卓越的产品质量、科学的管理模式以及灵活畅通的销售网络，该单位连年实现盈利，为工艺化学品项目建设提供充足的计划自筹资金。当地人民政府和主管部门高度重视工艺化学品项目建设，土地、规划、建设等管理部门提出了切实可行的实施方案和保障措施，并给予充分的认可。此外，工艺化学品项目建设区域拥有充足的水、电、气等资源供给，足以满足工艺化学品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工艺化学品项目可依托工艺化学品项目建设地成熟的公用工程、辅助工程、储运设施等富余资源，同时拥有丰富的劳动力资源和完善的社会服务体系。这将有助于加速工艺化学品项目建设进度，降低建设成本，实现工艺化学品项目投资的节约，提升工艺化学品项目承办单位的综合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工艺化学品项目承办单位具备一大批丰富经验的工艺化学品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工艺化学品项目承办单位还与多家科研院所建立了长期的合作关系，并设立了向科研开发倾斜的奖励机制，每年投入专项资金用于重点产品和关键工艺的研发奖励。这为工艺化学品项目的科研创新提供了有力的支持。</w:t>
      </w:r>
    </w:p>
    <w:p>
      <w:pPr>
        <w:pStyle w:val="Heading2"/>
        <w:ind w:firstLine="560" w:firstLineChars="200"/>
        <w:rPr>
          <w:rFonts w:ascii="仿宋" w:eastAsia="仿宋" w:hAnsi="仿宋" w:cs="仿宋" w:hint="eastAsia"/>
          <w:sz w:val="28"/>
          <w:lang w:eastAsia="zh-CN"/>
        </w:rPr>
      </w:pPr>
      <w:bookmarkStart w:id="15" w:name="_Toc24222"/>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工艺化学品项目选址于 xxx 产业示范园区，关于用地控制指标的规划与管理，本工艺化学品项目将严格遵循国家和地方的相关法规和标准。用地控制指标包括但不限于以下几个方面：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工艺化学品项目将严格按照规划建设主体工程的需要，确保建筑物基底占地面积在符合法规的范围内，以最大限度地利用土地，提高用地利用效率。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根据示范园区的总体规划，工艺化学品项目将遵循相应的建筑密度标准，合理规划建设，保障工艺化学品项目建设的紧凑性和高效性。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在工艺化学品项目建设中，将注重绿化工作，确保绿化率达到或超过规划要求。通过科学合理的绿化设计，提升工艺化学品项目周边的生态环境，使其更加宜居宜业。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工艺化学品项目将根据规划要求，合理规划地上和地下层数，确保建设的稳定性和安全性。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根据示范园区的具体规划和相关法规，工艺化学品项目还将遵循其他用地控制指标，如建筑线、退让线等，确保工艺化学品项目的建设与周边环境的和谐相处。</w:t>
      </w:r>
    </w:p>
    <w:p>
      <w:pPr>
        <w:pStyle w:val="Heading2"/>
        <w:ind w:firstLine="560" w:firstLineChars="200"/>
        <w:rPr>
          <w:rFonts w:ascii="仿宋" w:eastAsia="仿宋" w:hAnsi="仿宋" w:cs="仿宋" w:hint="eastAsia"/>
          <w:sz w:val="28"/>
          <w:lang w:eastAsia="zh-CN"/>
        </w:rPr>
      </w:pPr>
      <w:bookmarkStart w:id="16" w:name="_Toc12903"/>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在本期工程工艺化学品项目的建设规划中，涉及到一系列关键的建设指标，这些指标将有助于确保工艺化学品项目的合理规划和高效建设。具体而言：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工艺化学品项目的建筑系数为XXX%。该系数是对工艺化学品项目建筑面积与用地面积的比例控制，通过设定合理的建筑系数，可以确保工艺化学品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工艺化学品项目的建筑容积率为XXX。该率值衡量了建筑物总体积与用地面积的比例，是规划中用来控制建筑高度和密度的关键参数。通过合理控制建筑容积率，可以在确保建筑物结构合理的同时，使工艺化学品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工艺化学品项目的生态品质，本期工程工艺化学品项目将严格执行绿化覆盖率标准，目标值为XXX%。这意味着在工艺化学品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工艺化学品项目的固定资产投资强度为XXX万元/亩。该指标表征了每亩土地上的固定资产投资额，是评估工艺化学品项目投资规模的重要参考。通过科学合理地控制投资强度，可以实现资金的有效利用，确保工艺化学品项目的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这些建设规划指标将有助于工艺化学品项目在建设过程中充分考虑资源利用效率、环境保护、投资效益等多个方面，实现可持续发展的目标。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18089"/>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化学品项目建设坚持专业化生产原则，将主要生产过程和关键工序由工艺化学品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工艺化学品项目采用高效的生产工艺，通过科学的设备布局，最大程度地提高生产效率，减少生产空间的浪费。这包括合理的生产流程设计，避免不必要的物料运输和仓储空间占用。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在土地利用的同时，工艺化学品项目建设将考虑采用绿色建筑理念，以减少对周边自然环境的影响。通过科学规划和环保措施，确保生产过程中的废弃物处理和排放均符合环保标准，最小化对土地生态的冲击。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在生产过程中，工艺化学品项目将注重资源的综合利用，减少废弃物的产生。通过回收再利用、能源回收等手段，最大化地减少对新资源的依赖，实现对土地资源的更为有效的利用。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工艺化学品项目建设在土地资源的规划和使用上不仅注重高效性和科技性，同时保持对生态环境的尊重。这种全方位的土地资源节约措施将有助于工艺化学品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7868"/>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在工艺化学品项目规划中，总图布置方案是确保各个组成部分协调有序、高效运作的关键。以下是总图布置方案的主要考虑因素：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工艺化学品项目整体布局应基于高效生产流程和员工流动，确保各功能区域之间协调有序。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引入环保设计理念，设置废弃物处理区域和环保设施，确保工艺化学品项目对环境的影响最小化。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安排紧急设备和安全设备的布局，提高应急处理效率，确保工艺化学品项目安全运行。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留出足够的空间，以便未来工艺化学品项目扩建和设备更新。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总图布置方案应充分考虑以上因素，以确保工艺化学品项目在运作中能够高效、安全、可持续地发展。该方案的设计应符合工艺化学品项目的整体战略规划和长期发展目标。</w:t>
      </w:r>
    </w:p>
    <w:p>
      <w:pPr>
        <w:pStyle w:val="Heading2"/>
        <w:ind w:firstLine="560" w:firstLineChars="200"/>
        <w:rPr>
          <w:rFonts w:ascii="仿宋" w:eastAsia="仿宋" w:hAnsi="仿宋" w:cs="仿宋" w:hint="eastAsia"/>
          <w:sz w:val="28"/>
          <w:lang w:eastAsia="zh-CN"/>
        </w:rPr>
      </w:pPr>
      <w:bookmarkStart w:id="19" w:name="_Toc19691"/>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工艺化学品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工艺化学品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场外运输主要包括原材料的供给和产品的外运。远距离运输采用汽车或铁路解决，而区域内社会运输力量充足，可以满足本期工程工艺化学品项目场外远距离运输需求。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艺化学品项目选址位于XXX产业示范园区，将确保运输活动对周围环境不产生污染，且不超过国家法律和标准允许的范围。工艺化学品项目建设区域布局相对独立，便于科研、生产和管理活动，同时与建成区有便捷联系，确保工艺化学品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工艺化学品项目建设方案将遵循土地利用的基本国策，采用因地制宜的方式进行合理布置，最大限度地减少土地利用的负面影响。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工艺化学品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综合考虑了物流系统的整体设计、运输安全、环保和社会影响、运输成本优化等方面，工艺化学品项目将致力于打造高效、安全、环保的物流体系，以支持工艺化学品项目的顺利实施和可持续发展。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90"/>
      <w:r>
        <w:rPr>
          <w:rFonts w:ascii="仿宋" w:eastAsia="仿宋" w:hAnsi="仿宋" w:cs="仿宋" w:hint="eastAsia"/>
          <w:sz w:val="28"/>
          <w:lang w:eastAsia="zh-CN"/>
        </w:rPr>
        <w:t>(九)、选址综合评价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选址地理位置优越，交通便利，具有显著的区位优势。该地区通讯便捷，水资源丰富，能源供应充足，这为工艺化学品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1" w:name="_Toc18569"/>
      <w:r>
        <w:rPr>
          <w:rFonts w:ascii="仿宋" w:eastAsia="仿宋" w:hAnsi="仿宋" w:cs="仿宋" w:hint="eastAsia"/>
          <w:sz w:val="28"/>
          <w:lang w:eastAsia="zh-CN"/>
        </w:rPr>
        <w:t>三、工程设计说明</w:t>
      </w:r>
      <w:bookmarkEnd w:id="21"/>
    </w:p>
    <w:p>
      <w:pPr>
        <w:pStyle w:val="Heading2"/>
        <w:rPr>
          <w:rFonts w:ascii="仿宋" w:eastAsia="仿宋" w:hAnsi="仿宋" w:cs="仿宋" w:hint="eastAsia"/>
          <w:lang w:eastAsia="zh-CN"/>
        </w:rPr>
      </w:pPr>
      <w:bookmarkStart w:id="22" w:name="_Toc13115"/>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23" w:name="_Toc10582"/>
      <w:r>
        <w:rPr>
          <w:rFonts w:ascii="仿宋" w:eastAsia="仿宋" w:hAnsi="仿宋" w:cs="仿宋" w:hint="eastAsia"/>
          <w:sz w:val="28"/>
          <w:lang w:eastAsia="zh-CN"/>
        </w:rPr>
        <w:t>(二)、工艺化学品项目工程建设标准规范</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4" w:name="_Toc25758"/>
      <w:r>
        <w:rPr>
          <w:rFonts w:ascii="仿宋" w:eastAsia="仿宋" w:hAnsi="仿宋" w:cs="仿宋" w:hint="eastAsia"/>
          <w:sz w:val="28"/>
          <w:lang w:eastAsia="zh-CN"/>
        </w:rPr>
        <w:t>(三)、工艺化学品项目总平面设计要求</w:t>
      </w:r>
      <w:bookmarkEnd w:id="24"/>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工艺化学品项目总平面设计要求将包括对工艺化学品项目用地的科学规划，确保合理的场地利用和各功能区域的合理布局。这涉及到交通流线、景观绿化、建筑分布等方面的综合考虑。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5" w:name="_Toc22890"/>
      <w:r>
        <w:rPr>
          <w:rFonts w:ascii="仿宋" w:eastAsia="仿宋" w:hAnsi="仿宋" w:cs="仿宋" w:hint="eastAsia"/>
          <w:sz w:val="28"/>
          <w:lang w:eastAsia="zh-CN"/>
        </w:rPr>
        <w:t>(四)、建筑设计规范和标准</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6" w:name="_Toc18632"/>
      <w:r>
        <w:rPr>
          <w:rFonts w:ascii="仿宋" w:eastAsia="仿宋" w:hAnsi="仿宋" w:cs="仿宋" w:hint="eastAsia"/>
          <w:sz w:val="28"/>
          <w:lang w:eastAsia="zh-CN"/>
        </w:rPr>
        <w:t>(五)、土建工程设计年限及安全等级</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7" w:name="_Toc3162"/>
      <w:r>
        <w:rPr>
          <w:rFonts w:ascii="仿宋" w:eastAsia="仿宋" w:hAnsi="仿宋" w:cs="仿宋" w:hint="eastAsia"/>
          <w:sz w:val="28"/>
          <w:lang w:eastAsia="zh-CN"/>
        </w:rPr>
        <w:t>(六)、建筑工程设计总体要求</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8" w:name="_Toc23510"/>
      <w:r>
        <w:rPr>
          <w:rFonts w:ascii="仿宋" w:eastAsia="仿宋" w:hAnsi="仿宋" w:cs="仿宋" w:hint="eastAsia"/>
          <w:sz w:val="28"/>
          <w:lang w:eastAsia="zh-CN"/>
        </w:rPr>
        <w:t>四、工艺先进性</w:t>
      </w:r>
      <w:bookmarkEnd w:id="28"/>
    </w:p>
    <w:p>
      <w:pPr>
        <w:pStyle w:val="Heading2"/>
        <w:rPr>
          <w:rFonts w:ascii="仿宋" w:eastAsia="仿宋" w:hAnsi="仿宋" w:cs="仿宋" w:hint="eastAsia"/>
          <w:lang w:eastAsia="zh-CN"/>
        </w:rPr>
      </w:pPr>
      <w:bookmarkStart w:id="29" w:name="_Toc28987"/>
      <w:r>
        <w:rPr>
          <w:rFonts w:ascii="仿宋" w:eastAsia="仿宋" w:hAnsi="仿宋" w:cs="仿宋" w:hint="eastAsia"/>
          <w:lang w:eastAsia="zh-CN"/>
        </w:rPr>
        <w:t>(一)、工艺化学品项目建设期的原辅材料保障</w:t>
      </w:r>
      <w:bookmarkEnd w:id="29"/>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工艺化学品项目在施工期间的原辅材料采购主要涵盖以下几个方面：钢材、木材、水泥以及各种建筑和装饰材料。工艺化学品项目所在地周边市场拥有丰富的供应资源，有多家供货厂家和商户，能够满足工艺化学品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工艺化学品项目施工不可或缺的主要材料之一，涵盖结构钢、型钢等多个种类，市场上存在多家专业生产厂家，提供了多样化的选择。木材作为建筑和装饰的重要原材料，周边供应商可提供各类木材品种，以满足工艺化学品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工艺化学品项目所在地区有多家水泥生产厂家，保障了工艺化学品项目对水泥的供应。此外，各种建筑及装饰材料，如砖瓦、涂料、地板等，也能在周边市场找到丰富的品种和供应商，确保工艺化学品项目在施工过程中有足够的选择空间。</w:t>
      </w:r>
    </w:p>
    <w:p>
      <w:pPr>
        <w:pStyle w:val="Heading2"/>
        <w:ind w:firstLine="560" w:firstLineChars="200"/>
        <w:rPr>
          <w:rFonts w:ascii="仿宋" w:eastAsia="仿宋" w:hAnsi="仿宋" w:cs="仿宋" w:hint="eastAsia"/>
          <w:sz w:val="28"/>
          <w:lang w:eastAsia="zh-CN"/>
        </w:rPr>
      </w:pPr>
      <w:bookmarkStart w:id="30" w:name="_Toc28205"/>
      <w:r>
        <w:rPr>
          <w:rFonts w:ascii="仿宋" w:eastAsia="仿宋" w:hAnsi="仿宋" w:cs="仿宋" w:hint="eastAsia"/>
          <w:sz w:val="28"/>
          <w:lang w:eastAsia="zh-CN"/>
        </w:rPr>
        <w:t>(二)、工艺化学品项目运营期的原辅材料采购与管理</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在工艺化学品项目运营期，原辅材料的采购及管理是确保生产顺利进行和产品质量稳定的关键环节。以下是对该方面的运营策略：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工艺化学品项目承办单位将建立健全IS09000质量管理和质量保证体系，确保物料的质量控制和管理符合国际标准。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工艺化学品项目在建设时应确保原料来源的稳定可靠，建立长期合作关系，确保建成后原料的质量和连续供应。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31" w:name="_Toc9701"/>
      <w:r>
        <w:rPr>
          <w:rFonts w:ascii="仿宋" w:eastAsia="仿宋" w:hAnsi="仿宋" w:cs="仿宋" w:hint="eastAsia"/>
          <w:sz w:val="28"/>
          <w:lang w:eastAsia="zh-CN"/>
        </w:rPr>
        <w:t>(三)、技术管理的独特特色</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在工艺化学品项目建设和实施阶段，我们将严格遵循环境保护和安全生产的“三同时”原则，全面贯彻环境保护、职业安全卫生、消防及节能等法律法规和相关措施。关键要求如下：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https://d.book118.com/418056075111006042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工艺化学品项目建议书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1057A0"/>
    <w:rsid w:val="2CCA2C19"/>
    <w:rsid w:val="3B1057A0"/>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18056075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2024-02-08T13:53:00Z</dcterms:created>
  <dcterms:modified xsi:type="dcterms:W3CDTF">2024-02-08T13:53:52Z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0E472249CC434F5498AAFE05178E017D_11</vt:lpwstr>
  </property>
  <property fmtid="{D5CDD505-2E9C-101B-9397-08002B2CF9AE}" pid="3" name="KSOProductBuildVer">
    <vt:lpwstr>2052-12.1.0.16250</vt:lpwstr>
  </property>
</Properties>
</file>