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5DDA" w:rsidP="00E25DDA">
      <w:pPr>
        <w:spacing w:before="48" w:beforeLines="20" w:after="360" w:afterLines="150" w:line="360" w:lineRule="auto"/>
        <w:jc w:val="center"/>
        <w:rPr>
          <w:rFonts w:ascii="华文中宋" w:eastAsia="华文中宋" w:hAnsi="华文中宋"/>
          <w:b/>
          <w:sz w:val="30"/>
        </w:rPr>
      </w:pPr>
      <w:r w:rsidRPr="00E25DDA">
        <w:rPr>
          <w:rFonts w:ascii="华文中宋" w:eastAsia="华文中宋" w:hAnsi="华文中宋"/>
          <w:b/>
          <w:sz w:val="30"/>
        </w:rPr>
        <w:t>2023</w:t>
      </w:r>
      <w:r w:rsidRPr="00E25DDA">
        <w:rPr>
          <w:rFonts w:ascii="华文中宋" w:eastAsia="华文中宋" w:hAnsi="华文中宋"/>
          <w:b/>
          <w:sz w:val="30"/>
        </w:rPr>
        <w:t>年石家庄宝德投资集团有限公司人员招聘考试试题及答案解析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“高”</w:t>
      </w:r>
      <w:r w:rsidRPr="00E0697D">
        <w:rPr>
          <w:rFonts w:ascii="Times New Roman" w:eastAsia="微软雅黑" w:hAnsi="微软雅黑" w:cs="宋体" w:hint="eastAsia"/>
          <w:szCs w:val="18"/>
        </w:rPr>
        <w:t>是天的一种特性，是天坛的意境美之一。天坛的建筑是连续性的逐渐上升的完整体，从南北中轴线上看，南端的圆丘高</w:t>
      </w:r>
      <w:r w:rsidRPr="00E0697D">
        <w:rPr>
          <w:rFonts w:ascii="Times New Roman" w:eastAsia="微软雅黑" w:hAnsi="微软雅黑" w:cs="宋体" w:hint="eastAsia"/>
          <w:szCs w:val="18"/>
        </w:rPr>
        <w:t>5.18</w:t>
      </w:r>
      <w:r w:rsidRPr="00E0697D">
        <w:rPr>
          <w:rFonts w:ascii="Times New Roman" w:eastAsia="微软雅黑" w:hAnsi="微软雅黑" w:cs="宋体" w:hint="eastAsia"/>
          <w:szCs w:val="18"/>
        </w:rPr>
        <w:t>米，皇穹宇高</w:t>
      </w:r>
      <w:r w:rsidRPr="00E0697D">
        <w:rPr>
          <w:rFonts w:ascii="Times New Roman" w:eastAsia="微软雅黑" w:hAnsi="微软雅黑" w:cs="宋体" w:hint="eastAsia"/>
          <w:szCs w:val="18"/>
        </w:rPr>
        <w:t>19.2</w:t>
      </w:r>
      <w:r w:rsidRPr="00E0697D">
        <w:rPr>
          <w:rFonts w:ascii="Times New Roman" w:eastAsia="微软雅黑" w:hAnsi="微软雅黑" w:cs="宋体" w:hint="eastAsia"/>
          <w:szCs w:val="18"/>
        </w:rPr>
        <w:t>米，祈年殿上升到</w:t>
      </w:r>
      <w:r w:rsidRPr="00E0697D">
        <w:rPr>
          <w:rFonts w:ascii="Times New Roman" w:eastAsia="微软雅黑" w:hAnsi="微软雅黑" w:cs="宋体" w:hint="eastAsia"/>
          <w:szCs w:val="18"/>
        </w:rPr>
        <w:t>38</w:t>
      </w:r>
      <w:r w:rsidRPr="00E0697D">
        <w:rPr>
          <w:rFonts w:ascii="Times New Roman" w:eastAsia="微软雅黑" w:hAnsi="微软雅黑" w:cs="宋体" w:hint="eastAsia"/>
          <w:szCs w:val="18"/>
        </w:rPr>
        <w:t>米，成为中轴线的高峰。故宫太和殿是永乐以前全城最高的建筑，是帝王的象征，而祈年殿比太和殿还高出</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米，成为天帝的象征。祈年殿的主体建筑四周，墙外低楼，空间开阔，祈年殿和圆丘的整个外轮廓直接与天空连接，祭坛仿佛高入云霄，人站在祭坛上也好像升上青天。天坛的崇高感中，蕴含着敬天的思想。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根据这段文字，下列对天坛建筑“高”这一意境美的理解最准确的是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、渐次升高</w:t>
      </w:r>
      <w:r w:rsidRPr="00E0697D">
        <w:rPr>
          <w:rFonts w:ascii="Times New Roman" w:eastAsia="微软雅黑" w:hAnsi="微软雅黑" w:cs="宋体" w:hint="eastAsia"/>
          <w:szCs w:val="18"/>
        </w:rPr>
        <w:t>，表示对上天的崇拜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、高于其它建筑，说明其地位崇高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、高入云霄，表达“羽化登仙”的愿望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、突出崇高感，强化敬畏上苍的心情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文中主要解说了天坛“高”的特性，最后一句总结了其内涵，即“天坛的崇高感中，蕴含着敬天的思想”。故选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酷抠族”是指拥有较高学历、较高收入的中产阶级人群。这类人擅长精打细算过日子，通过转移消费点，更好地配置“有数”的金钱。他们摒弃奢侈消费，在不影响生活质量的前提下，用最少的金钱获取最大的物质和心理满足感。他们以着装从简为荣，以盲攀比为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以物尽其用为荣，以铺张浪费为耻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以心态阳光为荣，以纠结抑郁为耻……这是一个崇尚节约，追求简单、自然的生活方式的社会族群。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“酷抠族”定义最准确的一项是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、是指拥有较高学历、较高收入，追求节约、简单、自然的生活方式的社会族群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、是指崇尚节约，追求简单、自然的生活方式的社会族群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、是指拥有较高学历、较高收入的中产阶级人群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、是指精打细算、摒弃奢侈、从简为荣，主张物尽其用、心态阳光的中产阶级人群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指出“酷抠族”拥有较高学历、较高收入。接着具体说明其生活方式，最后对其生活方式作出总结，即这是一个崇尚节约，追求简单、自然的生活方式的社会族群。故对“酷抠族”概括最准确、全面的一项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两项都只是从其中一个方面进行说明，不够全面。</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项着重强调的是中产阶级，既不够全面也不够简练，排除。故选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现代化学与炼金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炼丹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的相同点是从分子层面创造新事物，至于创造新元素其实是核物理学家的任务，由他们拿一些回旋加速机把新元素轰出来然后再填到元素周期表中作为化学家的</w:t>
      </w:r>
      <w:r w:rsidRPr="00E0697D">
        <w:rPr>
          <w:rFonts w:ascii="Times New Roman" w:eastAsia="微软雅黑" w:hAnsi="微软雅黑" w:cs="宋体" w:hint="eastAsia"/>
          <w:szCs w:val="18"/>
        </w:rPr>
        <w:t>胜利果实。古典炼金术实际上已经有了元素、原子这样的理念，但并不具备理性思维，例如中世纪的欧洲人认为，轻、重、干、湿是基本的物理性质，干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而轻的是火，干而重的是土，湿而轻的是气，湿而重的是水，因此，任何物质均是由水、火、土、气这四种基本元素按不同比例合成的结果，这与目前可知世界的观念显然不同，而同时期其它文明中对物质本质的认识同样也是介于神秘与理性之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接下来最可能讲的是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、现代化学理性思维的起点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、物理学家如何创造新元素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、古典炼金术对欧洲文明的影响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、可知世界中关于元素的各种观念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头把“现代化学”与“炼金”进行对比，先指出现代化学与炼金的相似之处，接下来应是指出两者的区别，通过转折词“但”说明炼金技术不具备理性思维，随后通过“例如”进行举例说明，接下来即是强调现代化学是有理性思维的，因此下文应该谈论现代化学的理性思维是如何产生的，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项物理学家如何创造元素是前文已经提到过的内容，后文不做论述，排除。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项的“欧洲”属于无中生有。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项对应文段最后一句的表述，是举例论证的内容，非重点，且没有包含“理性思维”这个关键词，排除。故选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生态文明是在生态危机日益严重的背</w:t>
      </w:r>
      <w:r w:rsidRPr="00E0697D">
        <w:rPr>
          <w:rFonts w:ascii="Times New Roman" w:eastAsia="微软雅黑" w:hAnsi="微软雅黑" w:cs="宋体" w:hint="eastAsia"/>
          <w:szCs w:val="18"/>
        </w:rPr>
        <w:t>景下，在对人的活动意义进行深刻反思之后提出的文化变革目标。早在</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世纪，恩格斯在《自然辩证法》一书中就作出了警惕自然界报复的预言，并且说</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https://d.book118.com/418063025046006025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D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25D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5D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DD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5DD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DD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5DD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D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23C07"/>
    <w:rsid w:val="00541498"/>
    <w:rsid w:val="007675BD"/>
    <w:rsid w:val="009C641C"/>
    <w:rsid w:val="00A77B3E"/>
    <w:rsid w:val="00A95C3D"/>
    <w:rsid w:val="00CA2A55"/>
    <w:rsid w:val="00E0697D"/>
    <w:rsid w:val="00E25DDA"/>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DC7BC2"/>
  <w15:docId w15:val="{03DE53A1-5F2E-412E-BC6A-5A3F99BA6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E25D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5DDA"/>
    <w:rPr>
      <w:sz w:val="18"/>
      <w:szCs w:val="18"/>
    </w:rPr>
  </w:style>
  <w:style w:type="paragraph" w:styleId="Footer">
    <w:name w:val="footer"/>
    <w:basedOn w:val="Normal"/>
    <w:link w:val="a0"/>
    <w:unhideWhenUsed/>
    <w:rsid w:val="00E25DDA"/>
    <w:pPr>
      <w:tabs>
        <w:tab w:val="center" w:pos="4153"/>
        <w:tab w:val="right" w:pos="8306"/>
      </w:tabs>
      <w:snapToGrid w:val="0"/>
    </w:pPr>
    <w:rPr>
      <w:sz w:val="18"/>
      <w:szCs w:val="18"/>
    </w:rPr>
  </w:style>
  <w:style w:type="character" w:customStyle="1" w:styleId="a0">
    <w:name w:val="页脚 字符"/>
    <w:basedOn w:val="DefaultParagraphFont"/>
    <w:link w:val="Footer"/>
    <w:rsid w:val="00E25DDA"/>
    <w:rPr>
      <w:sz w:val="18"/>
      <w:szCs w:val="18"/>
    </w:rPr>
  </w:style>
  <w:style w:type="character" w:styleId="PageNumber">
    <w:name w:val="page number"/>
    <w:basedOn w:val="DefaultParagraphFont"/>
    <w:semiHidden/>
    <w:unhideWhenUsed/>
    <w:rsid w:val="00E25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63025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4220</Words>
  <Characters>24054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