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钨板、棒、丝材项目工作报告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63" w:history="1">
        <w:r>
          <w:rPr>
            <w:rFonts w:ascii="仿宋" w:eastAsia="仿宋" w:hAnsi="仿宋" w:cs="仿宋" w:hint="eastAsia"/>
            <w:lang w:eastAsia="zh-CN"/>
          </w:rPr>
          <w:t>序言</w:t>
        </w:r>
        <w:r>
          <w:tab/>
        </w:r>
        <w:r>
          <w:fldChar w:fldCharType="begin"/>
        </w:r>
        <w:r>
          <w:instrText xml:space="preserve"> PAGEREF _Toc32563 \h </w:instrText>
        </w:r>
        <w:r>
          <w:fldChar w:fldCharType="separate"/>
        </w:r>
        <w:r>
          <w:t>3</w:t>
        </w:r>
        <w:r>
          <w:fldChar w:fldCharType="end"/>
        </w:r>
      </w:hyperlink>
    </w:p>
    <w:p>
      <w:pPr>
        <w:pStyle w:val="TOC1"/>
        <w:tabs>
          <w:tab w:val="right" w:leader="dot" w:pos="8306"/>
        </w:tabs>
      </w:pPr>
      <w:hyperlink w:anchor="_Toc6724" w:history="1">
        <w:r>
          <w:rPr>
            <w:rFonts w:ascii="仿宋" w:eastAsia="仿宋" w:hAnsi="仿宋" w:cs="仿宋" w:hint="eastAsia"/>
            <w:lang w:eastAsia="zh-CN"/>
          </w:rPr>
          <w:t>一、工艺分析</w:t>
        </w:r>
        <w:r>
          <w:tab/>
        </w:r>
        <w:r>
          <w:fldChar w:fldCharType="begin"/>
        </w:r>
        <w:r>
          <w:instrText xml:space="preserve"> PAGEREF _Toc6724 \h </w:instrText>
        </w:r>
        <w:r>
          <w:fldChar w:fldCharType="separate"/>
        </w:r>
        <w:r>
          <w:t>3</w:t>
        </w:r>
        <w:r>
          <w:fldChar w:fldCharType="end"/>
        </w:r>
      </w:hyperlink>
    </w:p>
    <w:p>
      <w:pPr>
        <w:pStyle w:val="TOC2"/>
        <w:tabs>
          <w:tab w:val="right" w:leader="dot" w:pos="8306"/>
        </w:tabs>
      </w:pPr>
      <w:hyperlink w:anchor="_Toc22103" w:history="1">
        <w:r>
          <w:rPr>
            <w:rFonts w:ascii="仿宋" w:eastAsia="仿宋" w:hAnsi="仿宋" w:cs="仿宋" w:hint="eastAsia"/>
            <w:lang w:eastAsia="zh-CN"/>
          </w:rPr>
          <w:t>(一)、技术管理特点</w:t>
        </w:r>
        <w:r>
          <w:tab/>
        </w:r>
        <w:r>
          <w:fldChar w:fldCharType="begin"/>
        </w:r>
        <w:r>
          <w:instrText xml:space="preserve"> PAGEREF _Toc22103 \h </w:instrText>
        </w:r>
        <w:r>
          <w:fldChar w:fldCharType="separate"/>
        </w:r>
        <w:r>
          <w:t>3</w:t>
        </w:r>
        <w:r>
          <w:fldChar w:fldCharType="end"/>
        </w:r>
      </w:hyperlink>
    </w:p>
    <w:p>
      <w:pPr>
        <w:pStyle w:val="TOC2"/>
        <w:tabs>
          <w:tab w:val="right" w:leader="dot" w:pos="8306"/>
        </w:tabs>
      </w:pPr>
      <w:hyperlink w:anchor="_Toc28091" w:history="1">
        <w:r>
          <w:rPr>
            <w:rFonts w:ascii="仿宋" w:eastAsia="仿宋" w:hAnsi="仿宋" w:cs="仿宋" w:hint="eastAsia"/>
            <w:lang w:eastAsia="zh-CN"/>
          </w:rPr>
          <w:t>(二)、钨板、棒、丝材项目工艺技术设计方案</w:t>
        </w:r>
        <w:r>
          <w:tab/>
        </w:r>
        <w:r>
          <w:fldChar w:fldCharType="begin"/>
        </w:r>
        <w:r>
          <w:instrText xml:space="preserve"> PAGEREF _Toc28091 \h </w:instrText>
        </w:r>
        <w:r>
          <w:fldChar w:fldCharType="separate"/>
        </w:r>
        <w:r>
          <w:t>4</w:t>
        </w:r>
        <w:r>
          <w:fldChar w:fldCharType="end"/>
        </w:r>
      </w:hyperlink>
    </w:p>
    <w:p>
      <w:pPr>
        <w:pStyle w:val="TOC2"/>
        <w:tabs>
          <w:tab w:val="right" w:leader="dot" w:pos="8306"/>
        </w:tabs>
      </w:pPr>
      <w:hyperlink w:anchor="_Toc10853" w:history="1">
        <w:r>
          <w:rPr>
            <w:rFonts w:ascii="仿宋" w:eastAsia="仿宋" w:hAnsi="仿宋" w:cs="仿宋" w:hint="eastAsia"/>
            <w:lang w:eastAsia="zh-CN"/>
          </w:rPr>
          <w:t>(三)、设备选型方案</w:t>
        </w:r>
        <w:r>
          <w:tab/>
        </w:r>
        <w:r>
          <w:fldChar w:fldCharType="begin"/>
        </w:r>
        <w:r>
          <w:instrText xml:space="preserve"> PAGEREF _Toc10853 \h </w:instrText>
        </w:r>
        <w:r>
          <w:fldChar w:fldCharType="separate"/>
        </w:r>
        <w:r>
          <w:t>5</w:t>
        </w:r>
        <w:r>
          <w:fldChar w:fldCharType="end"/>
        </w:r>
      </w:hyperlink>
    </w:p>
    <w:p>
      <w:pPr>
        <w:pStyle w:val="TOC1"/>
        <w:tabs>
          <w:tab w:val="right" w:leader="dot" w:pos="8306"/>
        </w:tabs>
      </w:pPr>
      <w:hyperlink w:anchor="_Toc31443" w:history="1">
        <w:r>
          <w:rPr>
            <w:rFonts w:ascii="仿宋" w:eastAsia="仿宋" w:hAnsi="仿宋" w:cs="仿宋" w:hint="eastAsia"/>
            <w:lang w:eastAsia="zh-CN"/>
          </w:rPr>
          <w:t>二、建设单位基本信息</w:t>
        </w:r>
        <w:r>
          <w:tab/>
        </w:r>
        <w:r>
          <w:fldChar w:fldCharType="begin"/>
        </w:r>
        <w:r>
          <w:instrText xml:space="preserve"> PAGEREF _Toc31443 \h </w:instrText>
        </w:r>
        <w:r>
          <w:fldChar w:fldCharType="separate"/>
        </w:r>
        <w:r>
          <w:t>6</w:t>
        </w:r>
        <w:r>
          <w:fldChar w:fldCharType="end"/>
        </w:r>
      </w:hyperlink>
    </w:p>
    <w:p>
      <w:pPr>
        <w:pStyle w:val="TOC2"/>
        <w:tabs>
          <w:tab w:val="right" w:leader="dot" w:pos="8306"/>
        </w:tabs>
      </w:pPr>
      <w:hyperlink w:anchor="_Toc2424" w:history="1">
        <w:r>
          <w:rPr>
            <w:rFonts w:ascii="仿宋" w:eastAsia="仿宋" w:hAnsi="仿宋" w:cs="仿宋" w:hint="eastAsia"/>
            <w:lang w:eastAsia="zh-CN"/>
          </w:rPr>
          <w:t>(一)、钨板、棒、丝材项目承办单位基本情况</w:t>
        </w:r>
        <w:r>
          <w:tab/>
        </w:r>
        <w:r>
          <w:fldChar w:fldCharType="begin"/>
        </w:r>
        <w:r>
          <w:instrText xml:space="preserve"> PAGEREF _Toc2424 \h </w:instrText>
        </w:r>
        <w:r>
          <w:fldChar w:fldCharType="separate"/>
        </w:r>
        <w:r>
          <w:t>6</w:t>
        </w:r>
        <w:r>
          <w:fldChar w:fldCharType="end"/>
        </w:r>
      </w:hyperlink>
    </w:p>
    <w:p>
      <w:pPr>
        <w:pStyle w:val="TOC2"/>
        <w:tabs>
          <w:tab w:val="right" w:leader="dot" w:pos="8306"/>
        </w:tabs>
      </w:pPr>
      <w:hyperlink w:anchor="_Toc25645" w:history="1">
        <w:r>
          <w:rPr>
            <w:rFonts w:ascii="仿宋" w:eastAsia="仿宋" w:hAnsi="仿宋" w:cs="仿宋" w:hint="eastAsia"/>
            <w:lang w:eastAsia="zh-CN"/>
          </w:rPr>
          <w:t>(二)、公司经济效益分析</w:t>
        </w:r>
        <w:r>
          <w:tab/>
        </w:r>
        <w:r>
          <w:fldChar w:fldCharType="begin"/>
        </w:r>
        <w:r>
          <w:instrText xml:space="preserve"> PAGEREF _Toc25645 \h </w:instrText>
        </w:r>
        <w:r>
          <w:fldChar w:fldCharType="separate"/>
        </w:r>
        <w:r>
          <w:t>7</w:t>
        </w:r>
        <w:r>
          <w:fldChar w:fldCharType="end"/>
        </w:r>
      </w:hyperlink>
    </w:p>
    <w:p>
      <w:pPr>
        <w:pStyle w:val="TOC1"/>
        <w:tabs>
          <w:tab w:val="right" w:leader="dot" w:pos="8306"/>
        </w:tabs>
      </w:pPr>
      <w:hyperlink w:anchor="_Toc27858" w:history="1">
        <w:r>
          <w:rPr>
            <w:rFonts w:ascii="仿宋" w:eastAsia="仿宋" w:hAnsi="仿宋" w:cs="仿宋" w:hint="eastAsia"/>
            <w:lang w:eastAsia="zh-CN"/>
          </w:rPr>
          <w:t>三、建设规划</w:t>
        </w:r>
        <w:r>
          <w:tab/>
        </w:r>
        <w:r>
          <w:fldChar w:fldCharType="begin"/>
        </w:r>
        <w:r>
          <w:instrText xml:space="preserve"> PAGEREF _Toc27858 \h </w:instrText>
        </w:r>
        <w:r>
          <w:fldChar w:fldCharType="separate"/>
        </w:r>
        <w:r>
          <w:t>9</w:t>
        </w:r>
        <w:r>
          <w:fldChar w:fldCharType="end"/>
        </w:r>
      </w:hyperlink>
    </w:p>
    <w:p>
      <w:pPr>
        <w:pStyle w:val="TOC2"/>
        <w:tabs>
          <w:tab w:val="right" w:leader="dot" w:pos="8306"/>
        </w:tabs>
      </w:pPr>
      <w:hyperlink w:anchor="_Toc17026" w:history="1">
        <w:r>
          <w:rPr>
            <w:rFonts w:ascii="仿宋" w:eastAsia="仿宋" w:hAnsi="仿宋" w:cs="仿宋" w:hint="eastAsia"/>
            <w:lang w:eastAsia="zh-CN"/>
          </w:rPr>
          <w:t>(一)、产品规划</w:t>
        </w:r>
        <w:r>
          <w:tab/>
        </w:r>
        <w:r>
          <w:fldChar w:fldCharType="begin"/>
        </w:r>
        <w:r>
          <w:instrText xml:space="preserve"> PAGEREF _Toc17026 \h </w:instrText>
        </w:r>
        <w:r>
          <w:fldChar w:fldCharType="separate"/>
        </w:r>
        <w:r>
          <w:t>9</w:t>
        </w:r>
        <w:r>
          <w:fldChar w:fldCharType="end"/>
        </w:r>
      </w:hyperlink>
    </w:p>
    <w:p>
      <w:pPr>
        <w:pStyle w:val="TOC2"/>
        <w:tabs>
          <w:tab w:val="right" w:leader="dot" w:pos="8306"/>
        </w:tabs>
      </w:pPr>
      <w:hyperlink w:anchor="_Toc1221" w:history="1">
        <w:r>
          <w:rPr>
            <w:rFonts w:ascii="仿宋" w:eastAsia="仿宋" w:hAnsi="仿宋" w:cs="仿宋" w:hint="eastAsia"/>
            <w:lang w:eastAsia="zh-CN"/>
          </w:rPr>
          <w:t>(二)、建设规模</w:t>
        </w:r>
        <w:r>
          <w:tab/>
        </w:r>
        <w:r>
          <w:fldChar w:fldCharType="begin"/>
        </w:r>
        <w:r>
          <w:instrText xml:space="preserve"> PAGEREF _Toc1221 \h </w:instrText>
        </w:r>
        <w:r>
          <w:fldChar w:fldCharType="separate"/>
        </w:r>
        <w:r>
          <w:t>11</w:t>
        </w:r>
        <w:r>
          <w:fldChar w:fldCharType="end"/>
        </w:r>
      </w:hyperlink>
    </w:p>
    <w:p>
      <w:pPr>
        <w:pStyle w:val="TOC1"/>
        <w:tabs>
          <w:tab w:val="right" w:leader="dot" w:pos="8306"/>
        </w:tabs>
      </w:pPr>
      <w:hyperlink w:anchor="_Toc32113" w:history="1">
        <w:r>
          <w:rPr>
            <w:rFonts w:ascii="仿宋" w:eastAsia="仿宋" w:hAnsi="仿宋" w:cs="仿宋" w:hint="eastAsia"/>
            <w:lang w:eastAsia="zh-CN"/>
          </w:rPr>
          <w:t>四、土建工程设计</w:t>
        </w:r>
        <w:r>
          <w:tab/>
        </w:r>
        <w:r>
          <w:fldChar w:fldCharType="begin"/>
        </w:r>
        <w:r>
          <w:instrText xml:space="preserve"> PAGEREF _Toc32113 \h </w:instrText>
        </w:r>
        <w:r>
          <w:fldChar w:fldCharType="separate"/>
        </w:r>
        <w:r>
          <w:t>12</w:t>
        </w:r>
        <w:r>
          <w:fldChar w:fldCharType="end"/>
        </w:r>
      </w:hyperlink>
    </w:p>
    <w:p>
      <w:pPr>
        <w:pStyle w:val="TOC2"/>
        <w:tabs>
          <w:tab w:val="right" w:leader="dot" w:pos="8306"/>
        </w:tabs>
      </w:pPr>
      <w:hyperlink w:anchor="_Toc30910" w:history="1">
        <w:r>
          <w:rPr>
            <w:rFonts w:ascii="仿宋" w:eastAsia="仿宋" w:hAnsi="仿宋" w:cs="仿宋" w:hint="eastAsia"/>
            <w:lang w:eastAsia="zh-CN"/>
          </w:rPr>
          <w:t>(一)、建筑工程设计原则</w:t>
        </w:r>
        <w:r>
          <w:tab/>
        </w:r>
        <w:r>
          <w:fldChar w:fldCharType="begin"/>
        </w:r>
        <w:r>
          <w:instrText xml:space="preserve"> PAGEREF _Toc30910 \h </w:instrText>
        </w:r>
        <w:r>
          <w:fldChar w:fldCharType="separate"/>
        </w:r>
        <w:r>
          <w:t>12</w:t>
        </w:r>
        <w:r>
          <w:fldChar w:fldCharType="end"/>
        </w:r>
      </w:hyperlink>
    </w:p>
    <w:p>
      <w:pPr>
        <w:pStyle w:val="TOC2"/>
        <w:tabs>
          <w:tab w:val="right" w:leader="dot" w:pos="8306"/>
        </w:tabs>
      </w:pPr>
      <w:hyperlink w:anchor="_Toc11221" w:history="1">
        <w:r>
          <w:rPr>
            <w:rFonts w:ascii="仿宋" w:eastAsia="仿宋" w:hAnsi="仿宋" w:cs="仿宋" w:hint="eastAsia"/>
            <w:lang w:eastAsia="zh-CN"/>
          </w:rPr>
          <w:t>(二)、土建工程设计年限及安全等级</w:t>
        </w:r>
        <w:r>
          <w:tab/>
        </w:r>
        <w:r>
          <w:fldChar w:fldCharType="begin"/>
        </w:r>
        <w:r>
          <w:instrText xml:space="preserve"> PAGEREF _Toc11221 \h </w:instrText>
        </w:r>
        <w:r>
          <w:fldChar w:fldCharType="separate"/>
        </w:r>
        <w:r>
          <w:t>13</w:t>
        </w:r>
        <w:r>
          <w:fldChar w:fldCharType="end"/>
        </w:r>
      </w:hyperlink>
    </w:p>
    <w:p>
      <w:pPr>
        <w:pStyle w:val="TOC2"/>
        <w:tabs>
          <w:tab w:val="right" w:leader="dot" w:pos="8306"/>
        </w:tabs>
      </w:pPr>
      <w:hyperlink w:anchor="_Toc25797" w:history="1">
        <w:r>
          <w:rPr>
            <w:rFonts w:ascii="仿宋" w:eastAsia="仿宋" w:hAnsi="仿宋" w:cs="仿宋" w:hint="eastAsia"/>
            <w:lang w:eastAsia="zh-CN"/>
          </w:rPr>
          <w:t>(三)、建筑工程设计总体要求</w:t>
        </w:r>
        <w:r>
          <w:tab/>
        </w:r>
        <w:r>
          <w:fldChar w:fldCharType="begin"/>
        </w:r>
        <w:r>
          <w:instrText xml:space="preserve"> PAGEREF _Toc25797 \h </w:instrText>
        </w:r>
        <w:r>
          <w:fldChar w:fldCharType="separate"/>
        </w:r>
        <w:r>
          <w:t>15</w:t>
        </w:r>
        <w:r>
          <w:fldChar w:fldCharType="end"/>
        </w:r>
      </w:hyperlink>
    </w:p>
    <w:p>
      <w:pPr>
        <w:pStyle w:val="TOC2"/>
        <w:tabs>
          <w:tab w:val="right" w:leader="dot" w:pos="8306"/>
        </w:tabs>
      </w:pPr>
      <w:hyperlink w:anchor="_Toc16329" w:history="1">
        <w:r>
          <w:rPr>
            <w:rFonts w:ascii="仿宋" w:eastAsia="仿宋" w:hAnsi="仿宋" w:cs="仿宋" w:hint="eastAsia"/>
            <w:lang w:eastAsia="zh-CN"/>
          </w:rPr>
          <w:t>(四)、土建工程建设指标</w:t>
        </w:r>
        <w:r>
          <w:tab/>
        </w:r>
        <w:r>
          <w:fldChar w:fldCharType="begin"/>
        </w:r>
        <w:r>
          <w:instrText xml:space="preserve"> PAGEREF _Toc16329 \h </w:instrText>
        </w:r>
        <w:r>
          <w:fldChar w:fldCharType="separate"/>
        </w:r>
        <w:r>
          <w:t>16</w:t>
        </w:r>
        <w:r>
          <w:fldChar w:fldCharType="end"/>
        </w:r>
      </w:hyperlink>
    </w:p>
    <w:p>
      <w:pPr>
        <w:pStyle w:val="TOC1"/>
        <w:tabs>
          <w:tab w:val="right" w:leader="dot" w:pos="8306"/>
        </w:tabs>
      </w:pPr>
      <w:hyperlink w:anchor="_Toc26612" w:history="1">
        <w:r>
          <w:rPr>
            <w:rFonts w:ascii="仿宋" w:eastAsia="仿宋" w:hAnsi="仿宋" w:cs="仿宋" w:hint="eastAsia"/>
            <w:lang w:eastAsia="zh-CN"/>
          </w:rPr>
          <w:t>五、知识管理与技术创新</w:t>
        </w:r>
        <w:r>
          <w:tab/>
        </w:r>
        <w:r>
          <w:fldChar w:fldCharType="begin"/>
        </w:r>
        <w:r>
          <w:instrText xml:space="preserve"> PAGEREF _Toc26612 \h </w:instrText>
        </w:r>
        <w:r>
          <w:fldChar w:fldCharType="separate"/>
        </w:r>
        <w:r>
          <w:t>19</w:t>
        </w:r>
        <w:r>
          <w:fldChar w:fldCharType="end"/>
        </w:r>
      </w:hyperlink>
    </w:p>
    <w:p>
      <w:pPr>
        <w:pStyle w:val="TOC2"/>
        <w:tabs>
          <w:tab w:val="right" w:leader="dot" w:pos="8306"/>
        </w:tabs>
      </w:pPr>
      <w:hyperlink w:anchor="_Toc9149" w:history="1">
        <w:r>
          <w:rPr>
            <w:rFonts w:ascii="仿宋" w:eastAsia="仿宋" w:hAnsi="仿宋" w:cs="仿宋" w:hint="eastAsia"/>
            <w:lang w:eastAsia="zh-CN"/>
          </w:rPr>
          <w:t>(一)、知识管理体系建设</w:t>
        </w:r>
        <w:r>
          <w:tab/>
        </w:r>
        <w:r>
          <w:fldChar w:fldCharType="begin"/>
        </w:r>
        <w:r>
          <w:instrText xml:space="preserve"> PAGEREF _Toc9149 \h </w:instrText>
        </w:r>
        <w:r>
          <w:fldChar w:fldCharType="separate"/>
        </w:r>
        <w:r>
          <w:t>19</w:t>
        </w:r>
        <w:r>
          <w:fldChar w:fldCharType="end"/>
        </w:r>
      </w:hyperlink>
    </w:p>
    <w:p>
      <w:pPr>
        <w:pStyle w:val="TOC2"/>
        <w:tabs>
          <w:tab w:val="right" w:leader="dot" w:pos="8306"/>
        </w:tabs>
      </w:pPr>
      <w:hyperlink w:anchor="_Toc29619" w:history="1">
        <w:r>
          <w:rPr>
            <w:rFonts w:ascii="仿宋" w:eastAsia="仿宋" w:hAnsi="仿宋" w:cs="仿宋" w:hint="eastAsia"/>
            <w:lang w:eastAsia="zh-CN"/>
          </w:rPr>
          <w:t>(二)、技术创新与研发投入</w:t>
        </w:r>
        <w:r>
          <w:tab/>
        </w:r>
        <w:r>
          <w:fldChar w:fldCharType="begin"/>
        </w:r>
        <w:r>
          <w:instrText xml:space="preserve"> PAGEREF _Toc29619 \h </w:instrText>
        </w:r>
        <w:r>
          <w:fldChar w:fldCharType="separate"/>
        </w:r>
        <w:r>
          <w:t>20</w:t>
        </w:r>
        <w:r>
          <w:fldChar w:fldCharType="end"/>
        </w:r>
      </w:hyperlink>
    </w:p>
    <w:p>
      <w:pPr>
        <w:pStyle w:val="TOC2"/>
        <w:tabs>
          <w:tab w:val="right" w:leader="dot" w:pos="8306"/>
        </w:tabs>
      </w:pPr>
      <w:hyperlink w:anchor="_Toc22862" w:history="1">
        <w:r>
          <w:rPr>
            <w:rFonts w:ascii="仿宋" w:eastAsia="仿宋" w:hAnsi="仿宋" w:cs="仿宋" w:hint="eastAsia"/>
            <w:lang w:eastAsia="zh-CN"/>
          </w:rPr>
          <w:t>(三)、专利申请与技术保护</w:t>
        </w:r>
        <w:r>
          <w:tab/>
        </w:r>
        <w:r>
          <w:fldChar w:fldCharType="begin"/>
        </w:r>
        <w:r>
          <w:instrText xml:space="preserve"> PAGEREF _Toc22862 \h </w:instrText>
        </w:r>
        <w:r>
          <w:fldChar w:fldCharType="separate"/>
        </w:r>
        <w:r>
          <w:t>22</w:t>
        </w:r>
        <w:r>
          <w:fldChar w:fldCharType="end"/>
        </w:r>
      </w:hyperlink>
    </w:p>
    <w:p>
      <w:pPr>
        <w:pStyle w:val="TOC2"/>
        <w:tabs>
          <w:tab w:val="right" w:leader="dot" w:pos="8306"/>
        </w:tabs>
      </w:pPr>
      <w:hyperlink w:anchor="_Toc18872" w:history="1">
        <w:r>
          <w:rPr>
            <w:rFonts w:ascii="仿宋" w:eastAsia="仿宋" w:hAnsi="仿宋" w:cs="仿宋" w:hint="eastAsia"/>
            <w:lang w:eastAsia="zh-CN"/>
          </w:rPr>
          <w:t>(四)、人才培养与团队建设</w:t>
        </w:r>
        <w:r>
          <w:tab/>
        </w:r>
        <w:r>
          <w:fldChar w:fldCharType="begin"/>
        </w:r>
        <w:r>
          <w:instrText xml:space="preserve"> PAGEREF _Toc18872 \h </w:instrText>
        </w:r>
        <w:r>
          <w:fldChar w:fldCharType="separate"/>
        </w:r>
        <w:r>
          <w:t>24</w:t>
        </w:r>
        <w:r>
          <w:fldChar w:fldCharType="end"/>
        </w:r>
      </w:hyperlink>
    </w:p>
    <w:p>
      <w:pPr>
        <w:pStyle w:val="TOC1"/>
        <w:tabs>
          <w:tab w:val="right" w:leader="dot" w:pos="8306"/>
        </w:tabs>
      </w:pPr>
      <w:hyperlink w:anchor="_Toc28604" w:history="1">
        <w:r>
          <w:rPr>
            <w:rFonts w:ascii="仿宋" w:eastAsia="仿宋" w:hAnsi="仿宋" w:cs="仿宋" w:hint="eastAsia"/>
            <w:lang w:eastAsia="zh-CN"/>
          </w:rPr>
          <w:t>六、危机管理与应急预案</w:t>
        </w:r>
        <w:r>
          <w:tab/>
        </w:r>
        <w:r>
          <w:fldChar w:fldCharType="begin"/>
        </w:r>
        <w:r>
          <w:instrText xml:space="preserve"> PAGEREF _Toc28604 \h </w:instrText>
        </w:r>
        <w:r>
          <w:fldChar w:fldCharType="separate"/>
        </w:r>
        <w:r>
          <w:t>27</w:t>
        </w:r>
        <w:r>
          <w:fldChar w:fldCharType="end"/>
        </w:r>
      </w:hyperlink>
    </w:p>
    <w:p>
      <w:pPr>
        <w:pStyle w:val="TOC2"/>
        <w:tabs>
          <w:tab w:val="right" w:leader="dot" w:pos="8306"/>
        </w:tabs>
      </w:pPr>
      <w:hyperlink w:anchor="_Toc18201" w:history="1">
        <w:r>
          <w:rPr>
            <w:rFonts w:ascii="仿宋" w:eastAsia="仿宋" w:hAnsi="仿宋" w:cs="仿宋" w:hint="eastAsia"/>
            <w:lang w:eastAsia="zh-CN"/>
          </w:rPr>
          <w:t>(一)、危机预警与监测</w:t>
        </w:r>
        <w:r>
          <w:tab/>
        </w:r>
        <w:r>
          <w:fldChar w:fldCharType="begin"/>
        </w:r>
        <w:r>
          <w:instrText xml:space="preserve"> PAGEREF _Toc18201 \h </w:instrText>
        </w:r>
        <w:r>
          <w:fldChar w:fldCharType="separate"/>
        </w:r>
        <w:r>
          <w:t>27</w:t>
        </w:r>
        <w:r>
          <w:fldChar w:fldCharType="end"/>
        </w:r>
      </w:hyperlink>
    </w:p>
    <w:p>
      <w:pPr>
        <w:pStyle w:val="TOC2"/>
        <w:tabs>
          <w:tab w:val="right" w:leader="dot" w:pos="8306"/>
        </w:tabs>
      </w:pPr>
      <w:hyperlink w:anchor="_Toc5940" w:history="1">
        <w:r>
          <w:rPr>
            <w:rFonts w:ascii="仿宋" w:eastAsia="仿宋" w:hAnsi="仿宋" w:cs="仿宋" w:hint="eastAsia"/>
            <w:lang w:eastAsia="zh-CN"/>
          </w:rPr>
          <w:t>(二)、应急预案与危机响应</w:t>
        </w:r>
        <w:r>
          <w:tab/>
        </w:r>
        <w:r>
          <w:fldChar w:fldCharType="begin"/>
        </w:r>
        <w:r>
          <w:instrText xml:space="preserve"> PAGEREF _Toc5940 \h </w:instrText>
        </w:r>
        <w:r>
          <w:fldChar w:fldCharType="separate"/>
        </w:r>
        <w:r>
          <w:t>29</w:t>
        </w:r>
        <w:r>
          <w:fldChar w:fldCharType="end"/>
        </w:r>
      </w:hyperlink>
    </w:p>
    <w:p>
      <w:pPr>
        <w:pStyle w:val="TOC2"/>
        <w:tabs>
          <w:tab w:val="right" w:leader="dot" w:pos="8306"/>
        </w:tabs>
      </w:pPr>
      <w:hyperlink w:anchor="_Toc19708" w:history="1">
        <w:r>
          <w:rPr>
            <w:rFonts w:ascii="仿宋" w:eastAsia="仿宋" w:hAnsi="仿宋" w:cs="仿宋" w:hint="eastAsia"/>
            <w:lang w:eastAsia="zh-CN"/>
          </w:rPr>
          <w:t>(三)、危机沟通与舆情控制</w:t>
        </w:r>
        <w:r>
          <w:tab/>
        </w:r>
        <w:r>
          <w:fldChar w:fldCharType="begin"/>
        </w:r>
        <w:r>
          <w:instrText xml:space="preserve"> PAGEREF _Toc19708 \h </w:instrText>
        </w:r>
        <w:r>
          <w:fldChar w:fldCharType="separate"/>
        </w:r>
        <w:r>
          <w:t>30</w:t>
        </w:r>
        <w:r>
          <w:fldChar w:fldCharType="end"/>
        </w:r>
      </w:hyperlink>
    </w:p>
    <w:p>
      <w:pPr>
        <w:pStyle w:val="TOC2"/>
        <w:tabs>
          <w:tab w:val="right" w:leader="dot" w:pos="8306"/>
        </w:tabs>
      </w:pPr>
      <w:hyperlink w:anchor="_Toc32585" w:history="1">
        <w:r>
          <w:rPr>
            <w:rFonts w:ascii="仿宋" w:eastAsia="仿宋" w:hAnsi="仿宋" w:cs="仿宋" w:hint="eastAsia"/>
            <w:lang w:eastAsia="zh-CN"/>
          </w:rPr>
          <w:t>(四)、危机后教训与改进</w:t>
        </w:r>
        <w:r>
          <w:tab/>
        </w:r>
        <w:r>
          <w:fldChar w:fldCharType="begin"/>
        </w:r>
        <w:r>
          <w:instrText xml:space="preserve"> PAGEREF _Toc32585 \h </w:instrText>
        </w:r>
        <w:r>
          <w:fldChar w:fldCharType="separate"/>
        </w:r>
        <w:r>
          <w:t>32</w:t>
        </w:r>
        <w:r>
          <w:fldChar w:fldCharType="end"/>
        </w:r>
      </w:hyperlink>
    </w:p>
    <w:p>
      <w:pPr>
        <w:pStyle w:val="TOC1"/>
        <w:tabs>
          <w:tab w:val="right" w:leader="dot" w:pos="8306"/>
        </w:tabs>
      </w:pPr>
      <w:hyperlink w:anchor="_Toc23457" w:history="1">
        <w:r>
          <w:rPr>
            <w:rFonts w:ascii="仿宋" w:eastAsia="仿宋" w:hAnsi="仿宋" w:cs="仿宋" w:hint="eastAsia"/>
            <w:lang w:eastAsia="zh-CN"/>
          </w:rPr>
          <w:t>七、投资背景及必要性分析</w:t>
        </w:r>
        <w:r>
          <w:tab/>
        </w:r>
        <w:r>
          <w:fldChar w:fldCharType="begin"/>
        </w:r>
        <w:r>
          <w:instrText xml:space="preserve"> PAGEREF _Toc23457 \h </w:instrText>
        </w:r>
        <w:r>
          <w:fldChar w:fldCharType="separate"/>
        </w:r>
        <w:r>
          <w:t>34</w:t>
        </w:r>
        <w:r>
          <w:fldChar w:fldCharType="end"/>
        </w:r>
      </w:hyperlink>
    </w:p>
    <w:p>
      <w:pPr>
        <w:pStyle w:val="TOC2"/>
        <w:tabs>
          <w:tab w:val="right" w:leader="dot" w:pos="8306"/>
        </w:tabs>
      </w:pPr>
      <w:hyperlink w:anchor="_Toc25167" w:history="1">
        <w:r>
          <w:rPr>
            <w:rFonts w:ascii="仿宋" w:eastAsia="仿宋" w:hAnsi="仿宋" w:cs="仿宋" w:hint="eastAsia"/>
            <w:lang w:eastAsia="zh-CN"/>
          </w:rPr>
          <w:t>(一)、钨板、棒、丝材项目承办单位背景分析</w:t>
        </w:r>
        <w:r>
          <w:tab/>
        </w:r>
        <w:r>
          <w:fldChar w:fldCharType="begin"/>
        </w:r>
        <w:r>
          <w:instrText xml:space="preserve"> PAGEREF _Toc25167 \h </w:instrText>
        </w:r>
        <w:r>
          <w:fldChar w:fldCharType="separate"/>
        </w:r>
        <w:r>
          <w:t>34</w:t>
        </w:r>
        <w:r>
          <w:fldChar w:fldCharType="end"/>
        </w:r>
      </w:hyperlink>
    </w:p>
    <w:p>
      <w:pPr>
        <w:pStyle w:val="TOC2"/>
        <w:tabs>
          <w:tab w:val="right" w:leader="dot" w:pos="8306"/>
        </w:tabs>
      </w:pPr>
      <w:hyperlink w:anchor="_Toc23255" w:history="1">
        <w:r>
          <w:rPr>
            <w:rFonts w:ascii="仿宋" w:eastAsia="仿宋" w:hAnsi="仿宋" w:cs="仿宋" w:hint="eastAsia"/>
            <w:lang w:eastAsia="zh-CN"/>
          </w:rPr>
          <w:t>(二)、产业政策及发展规划</w:t>
        </w:r>
        <w:r>
          <w:tab/>
        </w:r>
        <w:r>
          <w:fldChar w:fldCharType="begin"/>
        </w:r>
        <w:r>
          <w:instrText xml:space="preserve"> PAGEREF _Toc23255 \h </w:instrText>
        </w:r>
        <w:r>
          <w:fldChar w:fldCharType="separate"/>
        </w:r>
        <w:r>
          <w:t>35</w:t>
        </w:r>
        <w:r>
          <w:fldChar w:fldCharType="end"/>
        </w:r>
      </w:hyperlink>
    </w:p>
    <w:p>
      <w:pPr>
        <w:pStyle w:val="TOC2"/>
        <w:tabs>
          <w:tab w:val="right" w:leader="dot" w:pos="8306"/>
        </w:tabs>
      </w:pPr>
      <w:hyperlink w:anchor="_Toc27766" w:history="1">
        <w:r>
          <w:rPr>
            <w:rFonts w:ascii="仿宋" w:eastAsia="仿宋" w:hAnsi="仿宋" w:cs="仿宋" w:hint="eastAsia"/>
            <w:lang w:eastAsia="zh-CN"/>
          </w:rPr>
          <w:t>(三)、鼓励中小企业发展</w:t>
        </w:r>
        <w:r>
          <w:tab/>
        </w:r>
        <w:r>
          <w:fldChar w:fldCharType="begin"/>
        </w:r>
        <w:r>
          <w:instrText xml:space="preserve"> PAGEREF _Toc27766 \h </w:instrText>
        </w:r>
        <w:r>
          <w:fldChar w:fldCharType="separate"/>
        </w:r>
        <w:r>
          <w:t>37</w:t>
        </w:r>
        <w:r>
          <w:fldChar w:fldCharType="end"/>
        </w:r>
      </w:hyperlink>
    </w:p>
    <w:p>
      <w:pPr>
        <w:pStyle w:val="TOC2"/>
        <w:tabs>
          <w:tab w:val="right" w:leader="dot" w:pos="8306"/>
        </w:tabs>
      </w:pPr>
      <w:hyperlink w:anchor="_Toc8999" w:history="1">
        <w:r>
          <w:rPr>
            <w:rFonts w:ascii="仿宋" w:eastAsia="仿宋" w:hAnsi="仿宋" w:cs="仿宋" w:hint="eastAsia"/>
            <w:lang w:eastAsia="zh-CN"/>
          </w:rPr>
          <w:t>(四)、宏观经济形势分析</w:t>
        </w:r>
        <w:r>
          <w:tab/>
        </w:r>
        <w:r>
          <w:fldChar w:fldCharType="begin"/>
        </w:r>
        <w:r>
          <w:instrText xml:space="preserve"> PAGEREF _Toc8999 \h </w:instrText>
        </w:r>
        <w:r>
          <w:fldChar w:fldCharType="separate"/>
        </w:r>
        <w:r>
          <w:t>38</w:t>
        </w:r>
        <w:r>
          <w:fldChar w:fldCharType="end"/>
        </w:r>
      </w:hyperlink>
    </w:p>
    <w:p>
      <w:pPr>
        <w:pStyle w:val="TOC2"/>
        <w:tabs>
          <w:tab w:val="right" w:leader="dot" w:pos="8306"/>
        </w:tabs>
      </w:pPr>
      <w:hyperlink w:anchor="_Toc25814" w:history="1">
        <w:r>
          <w:rPr>
            <w:rFonts w:ascii="仿宋" w:eastAsia="仿宋" w:hAnsi="仿宋" w:cs="仿宋" w:hint="eastAsia"/>
            <w:lang w:eastAsia="zh-CN"/>
          </w:rPr>
          <w:t>(五)、区域经济发展概况</w:t>
        </w:r>
        <w:r>
          <w:tab/>
        </w:r>
        <w:r>
          <w:fldChar w:fldCharType="begin"/>
        </w:r>
        <w:r>
          <w:instrText xml:space="preserve"> PAGEREF _Toc25814 \h </w:instrText>
        </w:r>
        <w:r>
          <w:fldChar w:fldCharType="separate"/>
        </w:r>
        <w:r>
          <w:t>39</w:t>
        </w:r>
        <w:r>
          <w:fldChar w:fldCharType="end"/>
        </w:r>
      </w:hyperlink>
    </w:p>
    <w:p>
      <w:pPr>
        <w:pStyle w:val="TOC2"/>
        <w:tabs>
          <w:tab w:val="right" w:leader="dot" w:pos="8306"/>
        </w:tabs>
      </w:pPr>
      <w:hyperlink w:anchor="_Toc13618" w:history="1">
        <w:r>
          <w:rPr>
            <w:rFonts w:ascii="仿宋" w:eastAsia="仿宋" w:hAnsi="仿宋" w:cs="仿宋" w:hint="eastAsia"/>
            <w:lang w:eastAsia="zh-CN"/>
          </w:rPr>
          <w:t>(六)、钨板、棒、丝材项目必要性分析</w:t>
        </w:r>
        <w:r>
          <w:tab/>
        </w:r>
        <w:r>
          <w:fldChar w:fldCharType="begin"/>
        </w:r>
        <w:r>
          <w:instrText xml:space="preserve"> PAGEREF _Toc13618 \h </w:instrText>
        </w:r>
        <w:r>
          <w:fldChar w:fldCharType="separate"/>
        </w:r>
        <w:r>
          <w:t>41</w:t>
        </w:r>
        <w:r>
          <w:fldChar w:fldCharType="end"/>
        </w:r>
      </w:hyperlink>
    </w:p>
    <w:p>
      <w:pPr>
        <w:pStyle w:val="TOC1"/>
        <w:tabs>
          <w:tab w:val="right" w:leader="dot" w:pos="8306"/>
        </w:tabs>
      </w:pPr>
      <w:hyperlink w:anchor="_Toc28624" w:history="1">
        <w:r>
          <w:rPr>
            <w:rFonts w:ascii="仿宋" w:eastAsia="仿宋" w:hAnsi="仿宋" w:cs="仿宋" w:hint="eastAsia"/>
            <w:lang w:eastAsia="zh-CN"/>
          </w:rPr>
          <w:t>八、钨板、棒、丝材项目实施进度计划</w:t>
        </w:r>
        <w:r>
          <w:tab/>
        </w:r>
        <w:r>
          <w:fldChar w:fldCharType="begin"/>
        </w:r>
        <w:r>
          <w:instrText xml:space="preserve"> PAGEREF _Toc28624 \h </w:instrText>
        </w:r>
        <w:r>
          <w:fldChar w:fldCharType="separate"/>
        </w:r>
        <w:r>
          <w:t>42</w:t>
        </w:r>
        <w:r>
          <w:fldChar w:fldCharType="end"/>
        </w:r>
      </w:hyperlink>
    </w:p>
    <w:p>
      <w:pPr>
        <w:pStyle w:val="TOC2"/>
        <w:tabs>
          <w:tab w:val="right" w:leader="dot" w:pos="8306"/>
        </w:tabs>
      </w:pPr>
      <w:hyperlink w:anchor="_Toc14610" w:history="1">
        <w:r>
          <w:rPr>
            <w:rFonts w:ascii="仿宋" w:eastAsia="仿宋" w:hAnsi="仿宋" w:cs="仿宋" w:hint="eastAsia"/>
            <w:lang w:eastAsia="zh-CN"/>
          </w:rPr>
          <w:t>(一)、建设周期</w:t>
        </w:r>
        <w:r>
          <w:tab/>
        </w:r>
        <w:r>
          <w:fldChar w:fldCharType="begin"/>
        </w:r>
        <w:r>
          <w:instrText xml:space="preserve"> PAGEREF _Toc14610 \h </w:instrText>
        </w:r>
        <w:r>
          <w:fldChar w:fldCharType="separate"/>
        </w:r>
        <w:r>
          <w:t>42</w:t>
        </w:r>
        <w:r>
          <w:fldChar w:fldCharType="end"/>
        </w:r>
      </w:hyperlink>
    </w:p>
    <w:p>
      <w:pPr>
        <w:pStyle w:val="TOC2"/>
        <w:tabs>
          <w:tab w:val="right" w:leader="dot" w:pos="8306"/>
        </w:tabs>
      </w:pPr>
      <w:hyperlink w:anchor="_Toc15720" w:history="1">
        <w:r>
          <w:rPr>
            <w:rFonts w:ascii="仿宋" w:eastAsia="仿宋" w:hAnsi="仿宋" w:cs="仿宋" w:hint="eastAsia"/>
            <w:lang w:eastAsia="zh-CN"/>
          </w:rPr>
          <w:t>(二)、建设进度</w:t>
        </w:r>
        <w:r>
          <w:tab/>
        </w:r>
        <w:r>
          <w:fldChar w:fldCharType="begin"/>
        </w:r>
        <w:r>
          <w:instrText xml:space="preserve"> PAGEREF _Toc15720 \h </w:instrText>
        </w:r>
        <w:r>
          <w:fldChar w:fldCharType="separate"/>
        </w:r>
        <w:r>
          <w:t>44</w:t>
        </w:r>
        <w:r>
          <w:fldChar w:fldCharType="end"/>
        </w:r>
      </w:hyperlink>
    </w:p>
    <w:p>
      <w:pPr>
        <w:pStyle w:val="TOC2"/>
        <w:tabs>
          <w:tab w:val="right" w:leader="dot" w:pos="8306"/>
        </w:tabs>
      </w:pPr>
      <w:hyperlink w:anchor="_Toc28101" w:history="1">
        <w:r>
          <w:rPr>
            <w:rFonts w:ascii="仿宋" w:eastAsia="仿宋" w:hAnsi="仿宋" w:cs="仿宋" w:hint="eastAsia"/>
            <w:lang w:eastAsia="zh-CN"/>
          </w:rPr>
          <w:t>(三)、进度安排注意事项</w:t>
        </w:r>
        <w:r>
          <w:tab/>
        </w:r>
        <w:r>
          <w:fldChar w:fldCharType="begin"/>
        </w:r>
        <w:r>
          <w:instrText xml:space="preserve"> PAGEREF _Toc28101 \h </w:instrText>
        </w:r>
        <w:r>
          <w:fldChar w:fldCharType="separate"/>
        </w:r>
        <w:r>
          <w:t>45</w:t>
        </w:r>
        <w:r>
          <w:fldChar w:fldCharType="end"/>
        </w:r>
      </w:hyperlink>
    </w:p>
    <w:p>
      <w:pPr>
        <w:pStyle w:val="TOC2"/>
        <w:tabs>
          <w:tab w:val="right" w:leader="dot" w:pos="8306"/>
        </w:tabs>
      </w:pPr>
      <w:hyperlink w:anchor="_Toc19335" w:history="1">
        <w:r>
          <w:rPr>
            <w:rFonts w:ascii="仿宋" w:eastAsia="仿宋" w:hAnsi="仿宋" w:cs="仿宋" w:hint="eastAsia"/>
            <w:lang w:eastAsia="zh-CN"/>
          </w:rPr>
          <w:t>(四)、人力资源配置</w:t>
        </w:r>
        <w:r>
          <w:tab/>
        </w:r>
        <w:r>
          <w:fldChar w:fldCharType="begin"/>
        </w:r>
        <w:r>
          <w:instrText xml:space="preserve"> PAGEREF _Toc19335 \h </w:instrText>
        </w:r>
        <w:r>
          <w:fldChar w:fldCharType="separate"/>
        </w:r>
        <w:r>
          <w:t>47</w:t>
        </w:r>
        <w:r>
          <w:fldChar w:fldCharType="end"/>
        </w:r>
      </w:hyperlink>
    </w:p>
    <w:p>
      <w:pPr>
        <w:pStyle w:val="TOC2"/>
        <w:tabs>
          <w:tab w:val="right" w:leader="dot" w:pos="8306"/>
        </w:tabs>
      </w:pPr>
      <w:hyperlink w:anchor="_Toc12517" w:history="1">
        <w:r>
          <w:rPr>
            <w:rFonts w:ascii="仿宋" w:eastAsia="仿宋" w:hAnsi="仿宋" w:cs="仿宋" w:hint="eastAsia"/>
            <w:lang w:eastAsia="zh-CN"/>
          </w:rPr>
          <w:t>(五)、员工培训</w:t>
        </w:r>
        <w:r>
          <w:tab/>
        </w:r>
        <w:r>
          <w:fldChar w:fldCharType="begin"/>
        </w:r>
        <w:r>
          <w:instrText xml:space="preserve"> PAGEREF _Toc12517 \h </w:instrText>
        </w:r>
        <w:r>
          <w:fldChar w:fldCharType="separate"/>
        </w:r>
        <w:r>
          <w:t>48</w:t>
        </w:r>
        <w:r>
          <w:fldChar w:fldCharType="end"/>
        </w:r>
      </w:hyperlink>
    </w:p>
    <w:p>
      <w:pPr>
        <w:pStyle w:val="TOC2"/>
        <w:tabs>
          <w:tab w:val="right" w:leader="dot" w:pos="8306"/>
        </w:tabs>
      </w:pPr>
      <w:hyperlink w:anchor="_Toc25420" w:history="1">
        <w:r>
          <w:rPr>
            <w:rFonts w:ascii="仿宋" w:eastAsia="仿宋" w:hAnsi="仿宋" w:cs="仿宋" w:hint="eastAsia"/>
            <w:lang w:eastAsia="zh-CN"/>
          </w:rPr>
          <w:t>(六)、钨板、棒、丝材项目实施保障</w:t>
        </w:r>
        <w:r>
          <w:tab/>
        </w:r>
        <w:r>
          <w:fldChar w:fldCharType="begin"/>
        </w:r>
        <w:r>
          <w:instrText xml:space="preserve"> PAGEREF _Toc25420 \h </w:instrText>
        </w:r>
        <w:r>
          <w:fldChar w:fldCharType="separate"/>
        </w:r>
        <w:r>
          <w:t>50</w:t>
        </w:r>
        <w:r>
          <w:fldChar w:fldCharType="end"/>
        </w:r>
      </w:hyperlink>
    </w:p>
    <w:p>
      <w:pPr>
        <w:pStyle w:val="TOC1"/>
        <w:tabs>
          <w:tab w:val="right" w:leader="dot" w:pos="8306"/>
        </w:tabs>
      </w:pPr>
      <w:hyperlink w:anchor="_Toc18754" w:history="1">
        <w:r>
          <w:rPr>
            <w:rFonts w:ascii="仿宋" w:eastAsia="仿宋" w:hAnsi="仿宋" w:cs="仿宋" w:hint="eastAsia"/>
            <w:lang w:eastAsia="zh-CN"/>
          </w:rPr>
          <w:t>九、未来发展战略</w:t>
        </w:r>
        <w:r>
          <w:tab/>
        </w:r>
        <w:r>
          <w:fldChar w:fldCharType="begin"/>
        </w:r>
        <w:r>
          <w:instrText xml:space="preserve"> PAGEREF _Toc18754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35" w:history="1">
        <w:r>
          <w:rPr>
            <w:rFonts w:ascii="仿宋" w:eastAsia="仿宋" w:hAnsi="仿宋" w:cs="仿宋" w:hint="eastAsia"/>
            <w:lang w:eastAsia="zh-CN"/>
          </w:rPr>
          <w:t>(一)、未来市场定位与业务拓展</w:t>
        </w:r>
        <w:r>
          <w:tab/>
        </w:r>
        <w:r>
          <w:fldChar w:fldCharType="begin"/>
        </w:r>
        <w:r>
          <w:instrText xml:space="preserve"> PAGEREF _Toc29135 \h </w:instrText>
        </w:r>
        <w:r>
          <w:fldChar w:fldCharType="separate"/>
        </w:r>
        <w:r>
          <w:t>51</w:t>
        </w:r>
        <w:r>
          <w:fldChar w:fldCharType="end"/>
        </w:r>
      </w:hyperlink>
    </w:p>
    <w:p>
      <w:pPr>
        <w:pStyle w:val="TOC2"/>
        <w:tabs>
          <w:tab w:val="right" w:leader="dot" w:pos="8306"/>
        </w:tabs>
      </w:pPr>
      <w:hyperlink w:anchor="_Toc13073" w:history="1">
        <w:r>
          <w:rPr>
            <w:rFonts w:ascii="仿宋" w:eastAsia="仿宋" w:hAnsi="仿宋" w:cs="仿宋" w:hint="eastAsia"/>
            <w:lang w:eastAsia="zh-CN"/>
          </w:rPr>
          <w:t>(二)、技术创新与研发方向</w:t>
        </w:r>
        <w:r>
          <w:tab/>
        </w:r>
        <w:r>
          <w:fldChar w:fldCharType="begin"/>
        </w:r>
        <w:r>
          <w:instrText xml:space="preserve"> PAGEREF _Toc13073 \h </w:instrText>
        </w:r>
        <w:r>
          <w:fldChar w:fldCharType="separate"/>
        </w:r>
        <w:r>
          <w:t>54</w:t>
        </w:r>
        <w:r>
          <w:fldChar w:fldCharType="end"/>
        </w:r>
      </w:hyperlink>
    </w:p>
    <w:p>
      <w:pPr>
        <w:pStyle w:val="TOC2"/>
        <w:tabs>
          <w:tab w:val="right" w:leader="dot" w:pos="8306"/>
        </w:tabs>
      </w:pPr>
      <w:hyperlink w:anchor="_Toc8189" w:history="1">
        <w:r>
          <w:rPr>
            <w:rFonts w:ascii="仿宋" w:eastAsia="仿宋" w:hAnsi="仿宋" w:cs="仿宋" w:hint="eastAsia"/>
            <w:lang w:eastAsia="zh-CN"/>
          </w:rPr>
          <w:t>(三)、国际化战略与全球市场</w:t>
        </w:r>
        <w:r>
          <w:tab/>
        </w:r>
        <w:r>
          <w:fldChar w:fldCharType="begin"/>
        </w:r>
        <w:r>
          <w:instrText xml:space="preserve"> PAGEREF _Toc8189 \h </w:instrText>
        </w:r>
        <w:r>
          <w:fldChar w:fldCharType="separate"/>
        </w:r>
        <w:r>
          <w:t>55</w:t>
        </w:r>
        <w:r>
          <w:fldChar w:fldCharType="end"/>
        </w:r>
      </w:hyperlink>
    </w:p>
    <w:p>
      <w:pPr>
        <w:pStyle w:val="TOC2"/>
        <w:tabs>
          <w:tab w:val="right" w:leader="dot" w:pos="8306"/>
        </w:tabs>
      </w:pPr>
      <w:hyperlink w:anchor="_Toc25295" w:history="1">
        <w:r>
          <w:rPr>
            <w:rFonts w:ascii="仿宋" w:eastAsia="仿宋" w:hAnsi="仿宋" w:cs="仿宋" w:hint="eastAsia"/>
            <w:lang w:eastAsia="zh-CN"/>
          </w:rPr>
          <w:t>(四)、可持续发展战略</w:t>
        </w:r>
        <w:r>
          <w:tab/>
        </w:r>
        <w:r>
          <w:fldChar w:fldCharType="begin"/>
        </w:r>
        <w:r>
          <w:instrText xml:space="preserve"> PAGEREF _Toc25295 \h </w:instrText>
        </w:r>
        <w:r>
          <w:fldChar w:fldCharType="separate"/>
        </w:r>
        <w:r>
          <w:t>57</w:t>
        </w:r>
        <w:r>
          <w:fldChar w:fldCharType="end"/>
        </w:r>
      </w:hyperlink>
    </w:p>
    <w:p>
      <w:pPr>
        <w:pStyle w:val="TOC1"/>
        <w:tabs>
          <w:tab w:val="right" w:leader="dot" w:pos="8306"/>
        </w:tabs>
      </w:pPr>
      <w:hyperlink w:anchor="_Toc27269" w:history="1">
        <w:r>
          <w:rPr>
            <w:rFonts w:ascii="仿宋" w:eastAsia="仿宋" w:hAnsi="仿宋" w:cs="仿宋" w:hint="eastAsia"/>
            <w:lang w:eastAsia="zh-CN"/>
          </w:rPr>
          <w:t>十、法律与合规性</w:t>
        </w:r>
        <w:r>
          <w:tab/>
        </w:r>
        <w:r>
          <w:fldChar w:fldCharType="begin"/>
        </w:r>
        <w:r>
          <w:instrText xml:space="preserve"> PAGEREF _Toc27269 \h </w:instrText>
        </w:r>
        <w:r>
          <w:fldChar w:fldCharType="separate"/>
        </w:r>
        <w:r>
          <w:t>59</w:t>
        </w:r>
        <w:r>
          <w:fldChar w:fldCharType="end"/>
        </w:r>
      </w:hyperlink>
    </w:p>
    <w:p>
      <w:pPr>
        <w:pStyle w:val="TOC2"/>
        <w:tabs>
          <w:tab w:val="right" w:leader="dot" w:pos="8306"/>
        </w:tabs>
      </w:pPr>
      <w:hyperlink w:anchor="_Toc23566" w:history="1">
        <w:r>
          <w:rPr>
            <w:rFonts w:ascii="仿宋" w:eastAsia="仿宋" w:hAnsi="仿宋" w:cs="仿宋" w:hint="eastAsia"/>
            <w:lang w:eastAsia="zh-CN"/>
          </w:rPr>
          <w:t>(一)、相关法律法规概述</w:t>
        </w:r>
        <w:r>
          <w:tab/>
        </w:r>
        <w:r>
          <w:fldChar w:fldCharType="begin"/>
        </w:r>
        <w:r>
          <w:instrText xml:space="preserve"> PAGEREF _Toc23566 \h </w:instrText>
        </w:r>
        <w:r>
          <w:fldChar w:fldCharType="separate"/>
        </w:r>
        <w:r>
          <w:t>59</w:t>
        </w:r>
        <w:r>
          <w:fldChar w:fldCharType="end"/>
        </w:r>
      </w:hyperlink>
    </w:p>
    <w:p>
      <w:pPr>
        <w:pStyle w:val="TOC2"/>
        <w:tabs>
          <w:tab w:val="right" w:leader="dot" w:pos="8306"/>
        </w:tabs>
      </w:pPr>
      <w:hyperlink w:anchor="_Toc16870" w:history="1">
        <w:r>
          <w:rPr>
            <w:rFonts w:ascii="仿宋" w:eastAsia="仿宋" w:hAnsi="仿宋" w:cs="仿宋" w:hint="eastAsia"/>
            <w:lang w:eastAsia="zh-CN"/>
          </w:rPr>
          <w:t>(二)、钨板、棒、丝材项目合同管理</w:t>
        </w:r>
        <w:r>
          <w:tab/>
        </w:r>
        <w:r>
          <w:fldChar w:fldCharType="begin"/>
        </w:r>
        <w:r>
          <w:instrText xml:space="preserve"> PAGEREF _Toc16870 \h </w:instrText>
        </w:r>
        <w:r>
          <w:fldChar w:fldCharType="separate"/>
        </w:r>
        <w:r>
          <w:t>61</w:t>
        </w:r>
        <w:r>
          <w:fldChar w:fldCharType="end"/>
        </w:r>
      </w:hyperlink>
    </w:p>
    <w:p>
      <w:pPr>
        <w:pStyle w:val="TOC2"/>
        <w:tabs>
          <w:tab w:val="right" w:leader="dot" w:pos="8306"/>
        </w:tabs>
      </w:pPr>
      <w:hyperlink w:anchor="_Toc9146" w:history="1">
        <w:r>
          <w:rPr>
            <w:rFonts w:ascii="仿宋" w:eastAsia="仿宋" w:hAnsi="仿宋" w:cs="仿宋" w:hint="eastAsia"/>
            <w:lang w:eastAsia="zh-CN"/>
          </w:rPr>
          <w:t>(三)、知识产权保护</w:t>
        </w:r>
        <w:r>
          <w:tab/>
        </w:r>
        <w:r>
          <w:fldChar w:fldCharType="begin"/>
        </w:r>
        <w:r>
          <w:instrText xml:space="preserve"> PAGEREF _Toc9146 \h </w:instrText>
        </w:r>
        <w:r>
          <w:fldChar w:fldCharType="separate"/>
        </w:r>
        <w:r>
          <w:t>62</w:t>
        </w:r>
        <w:r>
          <w:fldChar w:fldCharType="end"/>
        </w:r>
      </w:hyperlink>
    </w:p>
    <w:p>
      <w:pPr>
        <w:pStyle w:val="TOC2"/>
        <w:tabs>
          <w:tab w:val="right" w:leader="dot" w:pos="8306"/>
        </w:tabs>
      </w:pPr>
      <w:hyperlink w:anchor="_Toc15382" w:history="1">
        <w:r>
          <w:rPr>
            <w:rFonts w:ascii="仿宋" w:eastAsia="仿宋" w:hAnsi="仿宋" w:cs="仿宋" w:hint="eastAsia"/>
            <w:lang w:eastAsia="zh-CN"/>
          </w:rPr>
          <w:t>(四)、劳动法规与员工权益</w:t>
        </w:r>
        <w:r>
          <w:tab/>
        </w:r>
        <w:r>
          <w:fldChar w:fldCharType="begin"/>
        </w:r>
        <w:r>
          <w:instrText xml:space="preserve"> PAGEREF _Toc15382 \h </w:instrText>
        </w:r>
        <w:r>
          <w:fldChar w:fldCharType="separate"/>
        </w:r>
        <w:r>
          <w:t>64</w:t>
        </w:r>
        <w:r>
          <w:fldChar w:fldCharType="end"/>
        </w:r>
      </w:hyperlink>
    </w:p>
    <w:p>
      <w:pPr>
        <w:pStyle w:val="TOC2"/>
        <w:tabs>
          <w:tab w:val="right" w:leader="dot" w:pos="8306"/>
        </w:tabs>
      </w:pPr>
      <w:hyperlink w:anchor="_Toc4521" w:history="1">
        <w:r>
          <w:rPr>
            <w:rFonts w:ascii="仿宋" w:eastAsia="仿宋" w:hAnsi="仿宋" w:cs="仿宋" w:hint="eastAsia"/>
            <w:lang w:eastAsia="zh-CN"/>
          </w:rPr>
          <w:t>(五)、环境保护法规遵循</w:t>
        </w:r>
        <w:r>
          <w:tab/>
        </w:r>
        <w:r>
          <w:fldChar w:fldCharType="begin"/>
        </w:r>
        <w:r>
          <w:instrText xml:space="preserve"> PAGEREF _Toc4521 \h </w:instrText>
        </w:r>
        <w:r>
          <w:fldChar w:fldCharType="separate"/>
        </w:r>
        <w:r>
          <w:t>65</w:t>
        </w:r>
        <w:r>
          <w:fldChar w:fldCharType="end"/>
        </w:r>
      </w:hyperlink>
    </w:p>
    <w:p>
      <w:pPr>
        <w:pStyle w:val="TOC1"/>
        <w:tabs>
          <w:tab w:val="right" w:leader="dot" w:pos="8306"/>
        </w:tabs>
      </w:pPr>
      <w:hyperlink w:anchor="_Toc27754" w:history="1">
        <w:r>
          <w:rPr>
            <w:rFonts w:ascii="仿宋" w:eastAsia="仿宋" w:hAnsi="仿宋" w:cs="仿宋" w:hint="eastAsia"/>
            <w:lang w:eastAsia="zh-CN"/>
          </w:rPr>
          <w:t>十一、市场营销策略</w:t>
        </w:r>
        <w:r>
          <w:tab/>
        </w:r>
        <w:r>
          <w:fldChar w:fldCharType="begin"/>
        </w:r>
        <w:r>
          <w:instrText xml:space="preserve"> PAGEREF _Toc27754 \h </w:instrText>
        </w:r>
        <w:r>
          <w:fldChar w:fldCharType="separate"/>
        </w:r>
        <w:r>
          <w:t>67</w:t>
        </w:r>
        <w:r>
          <w:fldChar w:fldCharType="end"/>
        </w:r>
      </w:hyperlink>
    </w:p>
    <w:p>
      <w:pPr>
        <w:pStyle w:val="TOC2"/>
        <w:tabs>
          <w:tab w:val="right" w:leader="dot" w:pos="8306"/>
        </w:tabs>
      </w:pPr>
      <w:hyperlink w:anchor="_Toc25448" w:history="1">
        <w:r>
          <w:rPr>
            <w:rFonts w:ascii="仿宋" w:eastAsia="仿宋" w:hAnsi="仿宋" w:cs="仿宋" w:hint="eastAsia"/>
            <w:lang w:eastAsia="zh-CN"/>
          </w:rPr>
          <w:t>(一)、市场定位与目标客户群</w:t>
        </w:r>
        <w:r>
          <w:tab/>
        </w:r>
        <w:r>
          <w:fldChar w:fldCharType="begin"/>
        </w:r>
        <w:r>
          <w:instrText xml:space="preserve"> PAGEREF _Toc25448 \h </w:instrText>
        </w:r>
        <w:r>
          <w:fldChar w:fldCharType="separate"/>
        </w:r>
        <w:r>
          <w:t>67</w:t>
        </w:r>
        <w:r>
          <w:fldChar w:fldCharType="end"/>
        </w:r>
      </w:hyperlink>
    </w:p>
    <w:p>
      <w:pPr>
        <w:pStyle w:val="TOC2"/>
        <w:tabs>
          <w:tab w:val="right" w:leader="dot" w:pos="8306"/>
        </w:tabs>
      </w:pPr>
      <w:hyperlink w:anchor="_Toc23453" w:history="1">
        <w:r>
          <w:rPr>
            <w:rFonts w:ascii="仿宋" w:eastAsia="仿宋" w:hAnsi="仿宋" w:cs="仿宋" w:hint="eastAsia"/>
            <w:lang w:eastAsia="zh-CN"/>
          </w:rPr>
          <w:t>(二)、竞争对手分析</w:t>
        </w:r>
        <w:r>
          <w:tab/>
        </w:r>
        <w:r>
          <w:fldChar w:fldCharType="begin"/>
        </w:r>
        <w:r>
          <w:instrText xml:space="preserve"> PAGEREF _Toc23453 \h </w:instrText>
        </w:r>
        <w:r>
          <w:fldChar w:fldCharType="separate"/>
        </w:r>
        <w:r>
          <w:t>69</w:t>
        </w:r>
        <w:r>
          <w:fldChar w:fldCharType="end"/>
        </w:r>
      </w:hyperlink>
    </w:p>
    <w:p>
      <w:pPr>
        <w:pStyle w:val="TOC2"/>
        <w:tabs>
          <w:tab w:val="right" w:leader="dot" w:pos="8306"/>
        </w:tabs>
      </w:pPr>
      <w:hyperlink w:anchor="_Toc17056" w:history="1">
        <w:r>
          <w:rPr>
            <w:rFonts w:ascii="仿宋" w:eastAsia="仿宋" w:hAnsi="仿宋" w:cs="仿宋" w:hint="eastAsia"/>
            <w:lang w:eastAsia="zh-CN"/>
          </w:rPr>
          <w:t>(三)、营销策略与推广计划</w:t>
        </w:r>
        <w:r>
          <w:tab/>
        </w:r>
        <w:r>
          <w:fldChar w:fldCharType="begin"/>
        </w:r>
        <w:r>
          <w:instrText xml:space="preserve"> PAGEREF _Toc17056 \h </w:instrText>
        </w:r>
        <w:r>
          <w:fldChar w:fldCharType="separate"/>
        </w:r>
        <w:r>
          <w:t>71</w:t>
        </w:r>
        <w:r>
          <w:fldChar w:fldCharType="end"/>
        </w:r>
      </w:hyperlink>
    </w:p>
    <w:p>
      <w:pPr>
        <w:pStyle w:val="TOC2"/>
        <w:tabs>
          <w:tab w:val="right" w:leader="dot" w:pos="8306"/>
        </w:tabs>
      </w:pPr>
      <w:hyperlink w:anchor="_Toc10535" w:history="1">
        <w:r>
          <w:rPr>
            <w:rFonts w:ascii="仿宋" w:eastAsia="仿宋" w:hAnsi="仿宋" w:cs="仿宋" w:hint="eastAsia"/>
            <w:lang w:eastAsia="zh-CN"/>
          </w:rPr>
          <w:t>(四)、产品定价与销售渠道</w:t>
        </w:r>
        <w:r>
          <w:tab/>
        </w:r>
        <w:r>
          <w:fldChar w:fldCharType="begin"/>
        </w:r>
        <w:r>
          <w:instrText xml:space="preserve"> PAGEREF _Toc10535 \h </w:instrText>
        </w:r>
        <w:r>
          <w:fldChar w:fldCharType="separate"/>
        </w:r>
        <w:r>
          <w:t>72</w:t>
        </w:r>
        <w:r>
          <w:fldChar w:fldCharType="end"/>
        </w:r>
      </w:hyperlink>
    </w:p>
    <w:p>
      <w:pPr>
        <w:pStyle w:val="TOC2"/>
        <w:tabs>
          <w:tab w:val="right" w:leader="dot" w:pos="8306"/>
        </w:tabs>
      </w:pPr>
      <w:hyperlink w:anchor="_Toc17295" w:history="1">
        <w:r>
          <w:rPr>
            <w:rFonts w:ascii="仿宋" w:eastAsia="仿宋" w:hAnsi="仿宋" w:cs="仿宋" w:hint="eastAsia"/>
            <w:lang w:eastAsia="zh-CN"/>
          </w:rPr>
          <w:t>(五)、售后服务体系</w:t>
        </w:r>
        <w:r>
          <w:tab/>
        </w:r>
        <w:r>
          <w:fldChar w:fldCharType="begin"/>
        </w:r>
        <w:r>
          <w:instrText xml:space="preserve"> PAGEREF _Toc17295 \h </w:instrText>
        </w:r>
        <w:r>
          <w:fldChar w:fldCharType="separate"/>
        </w:r>
        <w:r>
          <w:t>73</w:t>
        </w:r>
        <w:r>
          <w:fldChar w:fldCharType="end"/>
        </w:r>
      </w:hyperlink>
    </w:p>
    <w:p>
      <w:pPr>
        <w:pStyle w:val="TOC1"/>
        <w:tabs>
          <w:tab w:val="right" w:leader="dot" w:pos="8306"/>
        </w:tabs>
      </w:pPr>
      <w:hyperlink w:anchor="_Toc26699" w:history="1">
        <w:r>
          <w:rPr>
            <w:rFonts w:ascii="仿宋" w:eastAsia="仿宋" w:hAnsi="仿宋" w:cs="仿宋" w:hint="eastAsia"/>
            <w:lang w:eastAsia="zh-CN"/>
          </w:rPr>
          <w:t>十二、社会责任与可持续发展</w:t>
        </w:r>
        <w:r>
          <w:tab/>
        </w:r>
        <w:r>
          <w:fldChar w:fldCharType="begin"/>
        </w:r>
        <w:r>
          <w:instrText xml:space="preserve"> PAGEREF _Toc26699 \h </w:instrText>
        </w:r>
        <w:r>
          <w:fldChar w:fldCharType="separate"/>
        </w:r>
        <w:r>
          <w:t>75</w:t>
        </w:r>
        <w:r>
          <w:fldChar w:fldCharType="end"/>
        </w:r>
      </w:hyperlink>
    </w:p>
    <w:p>
      <w:pPr>
        <w:pStyle w:val="TOC2"/>
        <w:tabs>
          <w:tab w:val="right" w:leader="dot" w:pos="8306"/>
        </w:tabs>
      </w:pPr>
      <w:hyperlink w:anchor="_Toc17516" w:history="1">
        <w:r>
          <w:rPr>
            <w:rFonts w:ascii="仿宋" w:eastAsia="仿宋" w:hAnsi="仿宋" w:cs="仿宋" w:hint="eastAsia"/>
            <w:lang w:eastAsia="zh-CN"/>
          </w:rPr>
          <w:t>(一)、社会责任理念</w:t>
        </w:r>
        <w:r>
          <w:tab/>
        </w:r>
        <w:r>
          <w:fldChar w:fldCharType="begin"/>
        </w:r>
        <w:r>
          <w:instrText xml:space="preserve"> PAGEREF _Toc17516 \h </w:instrText>
        </w:r>
        <w:r>
          <w:fldChar w:fldCharType="separate"/>
        </w:r>
        <w:r>
          <w:t>75</w:t>
        </w:r>
        <w:r>
          <w:fldChar w:fldCharType="end"/>
        </w:r>
      </w:hyperlink>
    </w:p>
    <w:p>
      <w:pPr>
        <w:pStyle w:val="TOC2"/>
        <w:tabs>
          <w:tab w:val="right" w:leader="dot" w:pos="8306"/>
        </w:tabs>
      </w:pPr>
      <w:hyperlink w:anchor="_Toc7804" w:history="1">
        <w:r>
          <w:rPr>
            <w:rFonts w:ascii="仿宋" w:eastAsia="仿宋" w:hAnsi="仿宋" w:cs="仿宋" w:hint="eastAsia"/>
            <w:lang w:eastAsia="zh-CN"/>
          </w:rPr>
          <w:t>(二)、公益活动与社区参与</w:t>
        </w:r>
        <w:r>
          <w:tab/>
        </w:r>
        <w:r>
          <w:fldChar w:fldCharType="begin"/>
        </w:r>
        <w:r>
          <w:instrText xml:space="preserve"> PAGEREF _Toc7804 \h </w:instrText>
        </w:r>
        <w:r>
          <w:fldChar w:fldCharType="separate"/>
        </w:r>
        <w:r>
          <w:t>77</w:t>
        </w:r>
        <w:r>
          <w:fldChar w:fldCharType="end"/>
        </w:r>
      </w:hyperlink>
    </w:p>
    <w:p>
      <w:pPr>
        <w:pStyle w:val="TOC2"/>
        <w:tabs>
          <w:tab w:val="right" w:leader="dot" w:pos="8306"/>
        </w:tabs>
      </w:pPr>
      <w:hyperlink w:anchor="_Toc7333" w:history="1">
        <w:r>
          <w:rPr>
            <w:rFonts w:ascii="仿宋" w:eastAsia="仿宋" w:hAnsi="仿宋" w:cs="仿宋" w:hint="eastAsia"/>
            <w:lang w:eastAsia="zh-CN"/>
          </w:rPr>
          <w:t>(三)、可持续发展策略</w:t>
        </w:r>
        <w:r>
          <w:tab/>
        </w:r>
        <w:r>
          <w:fldChar w:fldCharType="begin"/>
        </w:r>
        <w:r>
          <w:instrText xml:space="preserve"> PAGEREF _Toc7333 \h </w:instrText>
        </w:r>
        <w:r>
          <w:fldChar w:fldCharType="separate"/>
        </w:r>
        <w:r>
          <w:t>79</w:t>
        </w:r>
        <w:r>
          <w:fldChar w:fldCharType="end"/>
        </w:r>
      </w:hyperlink>
    </w:p>
    <w:p>
      <w:pPr>
        <w:pStyle w:val="TOC2"/>
        <w:tabs>
          <w:tab w:val="right" w:leader="dot" w:pos="8306"/>
        </w:tabs>
      </w:pPr>
      <w:hyperlink w:anchor="_Toc13836" w:history="1">
        <w:r>
          <w:rPr>
            <w:rFonts w:ascii="仿宋" w:eastAsia="仿宋" w:hAnsi="仿宋" w:cs="仿宋" w:hint="eastAsia"/>
            <w:lang w:eastAsia="zh-CN"/>
          </w:rPr>
          <w:t>(四)、企业文化与价值观</w:t>
        </w:r>
        <w:r>
          <w:tab/>
        </w:r>
        <w:r>
          <w:fldChar w:fldCharType="begin"/>
        </w:r>
        <w:r>
          <w:instrText xml:space="preserve"> PAGEREF _Toc13836 \h </w:instrText>
        </w:r>
        <w:r>
          <w:fldChar w:fldCharType="separate"/>
        </w:r>
        <w:r>
          <w:t>80</w:t>
        </w:r>
        <w:r>
          <w:fldChar w:fldCharType="end"/>
        </w:r>
      </w:hyperlink>
    </w:p>
    <w:p>
      <w:pPr>
        <w:pStyle w:val="TOC1"/>
        <w:tabs>
          <w:tab w:val="right" w:leader="dot" w:pos="8306"/>
        </w:tabs>
      </w:pPr>
      <w:hyperlink w:anchor="_Toc17246" w:history="1">
        <w:r>
          <w:rPr>
            <w:rFonts w:ascii="仿宋" w:eastAsia="仿宋" w:hAnsi="仿宋" w:cs="仿宋" w:hint="eastAsia"/>
            <w:lang w:eastAsia="zh-CN"/>
          </w:rPr>
          <w:t>十三、市场趋势与竞争分析</w:t>
        </w:r>
        <w:r>
          <w:tab/>
        </w:r>
        <w:r>
          <w:fldChar w:fldCharType="begin"/>
        </w:r>
        <w:r>
          <w:instrText xml:space="preserve"> PAGEREF _Toc17246 \h </w:instrText>
        </w:r>
        <w:r>
          <w:fldChar w:fldCharType="separate"/>
        </w:r>
        <w:r>
          <w:t>82</w:t>
        </w:r>
        <w:r>
          <w:fldChar w:fldCharType="end"/>
        </w:r>
      </w:hyperlink>
    </w:p>
    <w:p>
      <w:pPr>
        <w:pStyle w:val="TOC2"/>
        <w:tabs>
          <w:tab w:val="right" w:leader="dot" w:pos="8306"/>
        </w:tabs>
      </w:pPr>
      <w:hyperlink w:anchor="_Toc3912" w:history="1">
        <w:r>
          <w:rPr>
            <w:rFonts w:ascii="仿宋" w:eastAsia="仿宋" w:hAnsi="仿宋" w:cs="仿宋" w:hint="eastAsia"/>
            <w:lang w:eastAsia="zh-CN"/>
          </w:rPr>
          <w:t>(一)、行业市场趋势分析</w:t>
        </w:r>
        <w:r>
          <w:tab/>
        </w:r>
        <w:r>
          <w:fldChar w:fldCharType="begin"/>
        </w:r>
        <w:r>
          <w:instrText xml:space="preserve"> PAGEREF _Toc3912 \h </w:instrText>
        </w:r>
        <w:r>
          <w:fldChar w:fldCharType="separate"/>
        </w:r>
        <w:r>
          <w:t>82</w:t>
        </w:r>
        <w:r>
          <w:fldChar w:fldCharType="end"/>
        </w:r>
      </w:hyperlink>
    </w:p>
    <w:p>
      <w:pPr>
        <w:pStyle w:val="TOC2"/>
        <w:tabs>
          <w:tab w:val="right" w:leader="dot" w:pos="8306"/>
        </w:tabs>
      </w:pPr>
      <w:hyperlink w:anchor="_Toc3737" w:history="1">
        <w:r>
          <w:rPr>
            <w:rFonts w:ascii="仿宋" w:eastAsia="仿宋" w:hAnsi="仿宋" w:cs="仿宋" w:hint="eastAsia"/>
            <w:lang w:eastAsia="zh-CN"/>
          </w:rPr>
          <w:t>(二)、竞争对手动态监测</w:t>
        </w:r>
        <w:r>
          <w:tab/>
        </w:r>
        <w:r>
          <w:fldChar w:fldCharType="begin"/>
        </w:r>
        <w:r>
          <w:instrText xml:space="preserve"> PAGEREF _Toc3737 \h </w:instrText>
        </w:r>
        <w:r>
          <w:fldChar w:fldCharType="separate"/>
        </w:r>
        <w:r>
          <w:t>84</w:t>
        </w:r>
        <w:r>
          <w:fldChar w:fldCharType="end"/>
        </w:r>
      </w:hyperlink>
    </w:p>
    <w:p>
      <w:pPr>
        <w:pStyle w:val="TOC2"/>
        <w:tabs>
          <w:tab w:val="right" w:leader="dot" w:pos="8306"/>
        </w:tabs>
      </w:pPr>
      <w:hyperlink w:anchor="_Toc27495" w:history="1">
        <w:r>
          <w:rPr>
            <w:rFonts w:ascii="仿宋" w:eastAsia="仿宋" w:hAnsi="仿宋" w:cs="仿宋" w:hint="eastAsia"/>
            <w:lang w:eastAsia="zh-CN"/>
          </w:rPr>
          <w:t>(三)、新兴技术与创新趋势</w:t>
        </w:r>
        <w:r>
          <w:tab/>
        </w:r>
        <w:r>
          <w:fldChar w:fldCharType="begin"/>
        </w:r>
        <w:r>
          <w:instrText xml:space="preserve"> PAGEREF _Toc27495 \h </w:instrText>
        </w:r>
        <w:r>
          <w:fldChar w:fldCharType="separate"/>
        </w:r>
        <w:r>
          <w:t>86</w:t>
        </w:r>
        <w:r>
          <w:fldChar w:fldCharType="end"/>
        </w:r>
      </w:hyperlink>
    </w:p>
    <w:p>
      <w:pPr>
        <w:pStyle w:val="TOC2"/>
        <w:tabs>
          <w:tab w:val="right" w:leader="dot" w:pos="8306"/>
        </w:tabs>
      </w:pPr>
      <w:hyperlink w:anchor="_Toc30957" w:history="1">
        <w:r>
          <w:rPr>
            <w:rFonts w:ascii="仿宋" w:eastAsia="仿宋" w:hAnsi="仿宋" w:cs="仿宋" w:hint="eastAsia"/>
            <w:lang w:eastAsia="zh-CN"/>
          </w:rPr>
          <w:t>(四)、市场机会与威胁评估</w:t>
        </w:r>
        <w:r>
          <w:tab/>
        </w:r>
        <w:r>
          <w:fldChar w:fldCharType="begin"/>
        </w:r>
        <w:r>
          <w:instrText xml:space="preserve"> PAGEREF _Toc30957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钨板、棒、丝材项目管理已成为推动企业及组织持续创新的核心动力。本钨板、棒、丝材项目报告集中讨论了钨板、棒、丝材项目策划、实施与评估的关键环节，旨在通过系统分析和反思钨板、棒、丝材项目管理实践中的优势与不足，提升钨板、棒、丝材项目执行的有效性和效率。报告内容涵盖了钨板、棒、丝材项目的目标设定、资源配置、风险控制与成果交付等多个维度，为读者提供了一套完整的钨板、棒、丝材项目管理解决方案。需要强调的是，本报告仅用于学术研讨，不得用于商业目的，其内部详细资料和结论供学习交流使用，以促进钨板、棒、丝材项目管理领域的知识共享和专业发展。</w:t>
      </w:r>
    </w:p>
    <w:p>
      <w:pPr>
        <w:pStyle w:val="Heading1"/>
        <w:ind w:firstLine="560" w:firstLineChars="200"/>
        <w:rPr>
          <w:rFonts w:ascii="仿宋" w:eastAsia="仿宋" w:hAnsi="仿宋" w:cs="仿宋" w:hint="eastAsia"/>
          <w:sz w:val="28"/>
          <w:lang w:eastAsia="zh-CN"/>
        </w:rPr>
      </w:pPr>
      <w:bookmarkStart w:id="2" w:name="_Toc6724"/>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2210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钨板、棒、丝材项目中显现出多层面的复杂性和有机性。其系统性突显在对广泛技术领域的全面规划和整合，要求各技术要素相互协调，以确保钨板、棒、丝材项目整体协同。这种系统性要求技术管理者在钨板、棒、丝材项目中全局思考，以适应多元领域的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钨板、棒、丝材项目进步的引擎。这种创新力使技术管理不仅仅是问题应对，更是钨板、棒、丝材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钨板、棒、丝材项目技术方案的综合有效性。</w:t>
      </w:r>
    </w:p>
    <w:p>
      <w:pPr>
        <w:pStyle w:val="Heading2"/>
        <w:ind w:firstLine="560" w:firstLineChars="200"/>
        <w:rPr>
          <w:rFonts w:ascii="仿宋" w:eastAsia="仿宋" w:hAnsi="仿宋" w:cs="仿宋" w:hint="eastAsia"/>
          <w:sz w:val="28"/>
          <w:lang w:eastAsia="zh-CN"/>
        </w:rPr>
      </w:pPr>
      <w:bookmarkStart w:id="4" w:name="_Toc28091"/>
      <w:r>
        <w:rPr>
          <w:rFonts w:ascii="仿宋" w:eastAsia="仿宋" w:hAnsi="仿宋" w:cs="仿宋" w:hint="eastAsia"/>
          <w:sz w:val="28"/>
          <w:lang w:eastAsia="zh-CN"/>
        </w:rPr>
        <w:t>(二)、钨板、棒、丝材项目工艺技术设计方案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钨板、棒、丝材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在选择工艺设备时，需要考虑其性能、稳定性和可维护性。设备应符合钨板、棒、丝材项目的实际需求，并与整个生产流程协同工作，确保设备的使用不成为钨板、棒、丝材项目的瓶颈。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1085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钨板、棒、丝材项目投资风险，最大限度地减少总体钨板、棒、丝材项目成本。在投资钨板、棒、丝材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我们以“先进、高效、实用、节能、可靠”为准则，特别关注钨板、棒、丝材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钨板、棒、丝材项目的生产设备具备最佳性能和效益，以满足钨板、棒、丝材项目长期的发展需求。</w:t>
      </w:r>
    </w:p>
    <w:p>
      <w:pPr>
        <w:pStyle w:val="Heading1"/>
        <w:ind w:firstLine="560" w:firstLineChars="200"/>
        <w:rPr>
          <w:rFonts w:ascii="仿宋" w:eastAsia="仿宋" w:hAnsi="仿宋" w:cs="仿宋" w:hint="eastAsia"/>
          <w:sz w:val="28"/>
          <w:lang w:eastAsia="zh-CN"/>
        </w:rPr>
      </w:pPr>
      <w:bookmarkStart w:id="6" w:name="_Toc31443"/>
      <w:r>
        <w:rPr>
          <w:rFonts w:ascii="仿宋" w:eastAsia="仿宋" w:hAnsi="仿宋" w:cs="仿宋" w:hint="eastAsia"/>
          <w:sz w:val="28"/>
          <w:lang w:eastAsia="zh-CN"/>
        </w:rPr>
        <w:t>二、建设单位基本信息</w:t>
      </w:r>
      <w:bookmarkEnd w:id="6"/>
    </w:p>
    <w:p>
      <w:pPr>
        <w:pStyle w:val="Heading2"/>
        <w:rPr>
          <w:rFonts w:ascii="仿宋" w:eastAsia="仿宋" w:hAnsi="仿宋" w:cs="仿宋" w:hint="eastAsia"/>
          <w:lang w:eastAsia="zh-CN"/>
        </w:rPr>
      </w:pPr>
      <w:bookmarkStart w:id="7" w:name="_Toc2424"/>
      <w:r>
        <w:rPr>
          <w:rFonts w:ascii="仿宋" w:eastAsia="仿宋" w:hAnsi="仿宋" w:cs="仿宋" w:hint="eastAsia"/>
          <w:lang w:eastAsia="zh-CN"/>
        </w:rPr>
        <w:t>(一)、钨板、棒、丝材项目承办单位基本情况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一、钨板、棒、丝材项目承办单位基本情况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8" w:name="_Toc25645"/>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公司的综合投资回报率为XX%，在钨板、棒、丝材项目、市场推广和研发等方面的投资取得了良好的回报。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9" w:name="_Toc27858"/>
      <w:r>
        <w:rPr>
          <w:rFonts w:ascii="仿宋" w:eastAsia="仿宋" w:hAnsi="仿宋" w:cs="仿宋" w:hint="eastAsia"/>
          <w:sz w:val="28"/>
          <w:lang w:eastAsia="zh-CN"/>
        </w:rPr>
        <w:t>三、建设规划</w:t>
      </w:r>
      <w:bookmarkEnd w:id="9"/>
    </w:p>
    <w:p>
      <w:pPr>
        <w:pStyle w:val="Heading2"/>
        <w:rPr>
          <w:rFonts w:ascii="仿宋" w:eastAsia="仿宋" w:hAnsi="仿宋" w:cs="仿宋" w:hint="eastAsia"/>
          <w:lang w:eastAsia="zh-CN"/>
        </w:rPr>
      </w:pPr>
      <w:bookmarkStart w:id="10" w:name="_Toc1702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11" w:name="_Toc1221"/>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钨板、棒、丝材项目总征地面积XXXX平方米（折合约XX亩），其中：净用地面积XXXX平方米（红线范围折合约XX亩）。钨板、棒、丝材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钨板、棒、丝材项目所占用的地面积充分考虑了红线范围，确保了钨板、棒、丝材项目的合规性和可持续发展。规划建设主体工程和计容建筑面积的设定旨在满足钨板、棒、丝材项目的生产和办公需求，为企业提供充足的工作空间。预计的建筑工程投资将用于钨板、棒、丝材项目的基础设施建设，为钨板、棒、丝材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钨板、棒、丝材项目计划购置设备共计XX台（套），设备购置费XXXX万元。这些设备涵盖了生产、研发和办公等多个领域，包括先进的生产设备、办公设备和实验室设备等。设备购置费用的投入将确保钨板、棒、丝材项目具备先进的生产技术和高效的办公环境，提高企业的生产效率和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钨板、棒、丝材项目计划总投资XXXX万元，预计年实现营业收入XXXX万元。这一部分涵盖了整个钨板、棒、丝材项目的经济规模和财务计划。总投资将用于钨板、棒、丝材项目的建设、设备购置、人才引进等多个方面，确保钨板、棒、丝材项目的全面发展。预计年实现的营业收入则是对钨板、棒、丝材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12" w:name="_Toc32113"/>
      <w:r>
        <w:rPr>
          <w:rFonts w:ascii="仿宋" w:eastAsia="仿宋" w:hAnsi="仿宋" w:cs="仿宋" w:hint="eastAsia"/>
          <w:sz w:val="28"/>
          <w:lang w:eastAsia="zh-CN"/>
        </w:rPr>
        <w:t>四、土建工程设计</w:t>
      </w:r>
      <w:bookmarkEnd w:id="12"/>
    </w:p>
    <w:p>
      <w:pPr>
        <w:pStyle w:val="Heading2"/>
        <w:rPr>
          <w:rFonts w:ascii="仿宋" w:eastAsia="仿宋" w:hAnsi="仿宋" w:cs="仿宋" w:hint="eastAsia"/>
          <w:lang w:eastAsia="zh-CN"/>
        </w:rPr>
      </w:pPr>
      <w:bookmarkStart w:id="13" w:name="_Toc30910"/>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建筑首要功能是为使用者提供合适的空间，满足其需求。因此，建筑设计应确保功能的实现，空间布局合理，满足建筑的基本功能需求。功能性原则关注建筑的实际用途和用户体验。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美学性是建筑设计的重要方面。建筑应该具有艺术性和美感，以提高空间品质和视觉体验。美学性原则注重建筑的外观设计、色彩搭配、比例和形式等方面，使建筑融入环境并产生良好的审美效果。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建筑结构的稳定性是设计的基本要求之一。建筑设计应确保结构安全可靠，能够承受各种自然和人为的力的作用。结构稳定性原则关注建筑的结构设计、材料选用等方面，以保障建筑的整体安全。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社会，环保和可持续性已成为建筑设计的重要考虑因素。建筑应当注重能源利用效率、材料的可再生性、废弃物的处理等方面，以减少对环境的不良影响。环境友好性原则关注建筑的生态设计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建筑设计应当在经济可行性的基础上进行，保持合理的建设成本。考虑建筑的预算和维护成本，确保设计方案在经济上可行。经济性原则关注建筑的成本效益和资源利用效率。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可维护性原则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建筑应易于维护和管理，以确保其长期使用的效果。设计应考虑材料的耐久性、易修复性，使得建筑的维护工作变得简便和经济。可维护性原则注重建筑的长期可用性和维护便捷性。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可变性原则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建筑设计应具有一定的灵活性，以适应可能发生的功能变化或扩建。可变性原则关注建筑设计的灵活性和可调整性，使得建筑能够适应未来的变化需求。</w:t>
      </w:r>
    </w:p>
    <w:p>
      <w:pPr>
        <w:pStyle w:val="Heading2"/>
        <w:ind w:firstLine="560" w:firstLineChars="200"/>
        <w:rPr>
          <w:rFonts w:ascii="仿宋" w:eastAsia="仿宋" w:hAnsi="仿宋" w:cs="仿宋" w:hint="eastAsia"/>
          <w:sz w:val="28"/>
          <w:lang w:eastAsia="zh-CN"/>
        </w:rPr>
      </w:pPr>
      <w:bookmarkStart w:id="14" w:name="_Toc1122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土建工程设计的年限和安全等级是设计阶段需要明确的重要方面。关于土建工程设计年限和安全等级的一般性说明：</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1. 永久性建筑设计： 永久性建筑通常设计为具有长期使用寿命的结构，其设计年限一般为50年以上。这类建筑包括一些基础设施和重要公共建筑，如桥梁、大坝、地铁站等。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中期建筑设计： 中期建筑的设计年限一般在20到50年之间。这包括许多商业建筑、住宅区和一些中等规模的基础设施。设计时考虑到未来可能的功能变化和社会需求。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短期建筑设计： 一些建筑的设计年限较短，一般在10到20年之间。这可能包括一些暂时性建筑、展览馆、临时设施等。设计时更加灵活，适应性强。</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土建工程的安全等级涉及到工程的用途、所处环境、人员密集程度等多个因素。一般性的安全等级划分：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特级安全等级： 一些重要的公共建筑、大型交通枢纽、核电站等可能被划分为特级安全等级。对于这类建筑，安全设计和施工要求非常严格，以确保其在各种情况下的安全性。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一级安全等级： 商业建筑、住宅区、普通桥梁等可能被划分为一级安全等级。对于这类建筑，安全要求较高，但相对于特级安全等级会有一定的灵活性。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二级安全等级： 一些较为简单的建筑或非常规工程可能划分为二级安全等级。安全要求相对较低，但仍需符合基本的安全标准。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具体钨板、棒、丝材项目中，安全等级的划分和设计年限的确定会根据当地法规、工程性质、用途等因素进行详细规定。设计人员需要根据具体情况确保工程在设计和施工阶段符合相应的安全标准和设计年限要求。</w:t>
      </w:r>
    </w:p>
    <w:p>
      <w:pPr>
        <w:pStyle w:val="Heading2"/>
        <w:ind w:firstLine="560" w:firstLineChars="200"/>
        <w:rPr>
          <w:rFonts w:ascii="仿宋" w:eastAsia="仿宋" w:hAnsi="仿宋" w:cs="仿宋" w:hint="eastAsia"/>
          <w:sz w:val="28"/>
          <w:lang w:eastAsia="zh-CN"/>
        </w:rPr>
      </w:pPr>
      <w:bookmarkStart w:id="15" w:name="_Toc2579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确保设计与地区规划相一致，符合当地法规和建设标准。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综合考虑周边环境，与周边建筑和自然景观协调融合。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确保建筑的功能布局合理，满足业主的实际需求。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考虑建筑的使用性、流程布局和功能空间划分。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保障建筑结构的安全可靠，满足抗震、抗风等设计标准。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结构设计应适应建筑的高度、荷载和地质条件。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4. 美学设计：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确保建筑外观符合美学要求，融入当地文化和环境。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注意建筑比例、造型、颜色等设计细节，追求良好的视觉效果。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环境友好性：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采用环保材料，考虑能源利用效率，降低对环境的不良影响。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设计中考虑自然通风、采光和绿化，提高建筑的生态性。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考虑建筑的长期可维护性和可操作性。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采用可再生能源、水资源合理利用等可持续设计策略。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控制建筑成本，确保设计在预算范围内。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考虑建筑的生命周期成本，综合考虑初期投资和后期运营费用。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考虑建筑的使用安全性，合理设置紧急疏散通道和安全出口。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采用防火、防盗等相关安全设计措施。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9.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注重建筑内部的人性化设计，提供舒适的室内环境。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考虑人流、人员分布和日常使用的便利性。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采用先进的建筑技术和工艺，提高建筑的技术含量。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关注新兴科技在建筑设计中的应用，提升建筑的竞争力。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总体要求是在建筑工程设计过程中普遍适用的基本原则，具体钨板、棒、丝材项目中还需根据不同的场景和需求进行详细规划和调整。设计团队需要综合考虑各个方面，确保设计方案能够达到整体的高水平和综合要求。</w:t>
      </w:r>
    </w:p>
    <w:p>
      <w:pPr>
        <w:pStyle w:val="Heading2"/>
        <w:ind w:firstLine="560" w:firstLineChars="200"/>
        <w:rPr>
          <w:rFonts w:ascii="仿宋" w:eastAsia="仿宋" w:hAnsi="仿宋" w:cs="仿宋" w:hint="eastAsia"/>
          <w:sz w:val="28"/>
          <w:lang w:eastAsia="zh-CN"/>
        </w:rPr>
      </w:pPr>
      <w:bookmarkStart w:id="16" w:name="_Toc1632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质量指标：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抗震设防标准：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根据地震区域确定相应的抗震设防标准，确保建筑在地震发生时有足够的抗震能力。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建筑结构强度： 确保建筑结构满足相关的强度标准，能够承受设计荷载。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建筑外墙防水、保温标准： 确保建筑外墙满足防水、保温等标准，提高建筑的使用寿命和舒适性。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进度指标：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总工期： 规定整个土建工程的总工期，确保工程按时完成。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各阶段工期： 划定各个施工阶段的工期，保障施工的有序推进。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工程竣工验收时间： 规定整个工程的竣工验收时间，确保按计划完成。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规定土建工程的总投资额，包括建设成本、设备采购、人工费用等。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单位建筑面积造价： 用于评估工程的经济性，确定每平方米建筑面积的建设成本。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工程造价控制： 制定各项费用的控制标准，确保在预算内完成。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施工安全标准： 规定施工过程中的安全标准，包括作业人员的安全防护、施工场地的安全设施等。</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工程建设环境安全：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考虑工程对周边环境的影响，制定相应的环保标准。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建筑材料环保标准： 规定使用的建筑材料应符合环保标准，减少对环境的污染。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施工过程环保措施： 制定在施工过程中采取的环保措施，如减少扬尘、噪音等。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使用寿命和维护指标：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建筑使用寿命： 设定建筑的使用寿命，根据建筑类型和用途确定。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维护成本标准： 制定建筑维护的相关标准，包括定期检查、保养、修缮等。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设计参数和标准：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建筑结构设计参数： 包括各类结构的设计参数，确保结构合理、安全。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建筑布局设计标准： 规定建筑的布局标准，考虑使用功能、通风、采光等因素。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8. 施工工艺和技术标准：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土建工程施工工艺： 规定土建施工的工艺流程，确保施工的合理性。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施工材料技术标准： 确保使用的施工材料符合相关技术标准，提高工程质量。</w:t>
      </w:r>
    </w:p>
    <w:p>
      <w:pPr>
        <w:pStyle w:val="Heading1"/>
        <w:ind w:firstLine="560" w:firstLineChars="200"/>
        <w:rPr>
          <w:rFonts w:ascii="仿宋" w:eastAsia="仿宋" w:hAnsi="仿宋" w:cs="仿宋" w:hint="eastAsia"/>
          <w:sz w:val="28"/>
          <w:lang w:eastAsia="zh-CN"/>
        </w:rPr>
      </w:pPr>
      <w:bookmarkStart w:id="17" w:name="_Toc26612"/>
      <w:r>
        <w:rPr>
          <w:rFonts w:ascii="仿宋" w:eastAsia="仿宋" w:hAnsi="仿宋" w:cs="仿宋" w:hint="eastAsia"/>
          <w:sz w:val="28"/>
          <w:lang w:eastAsia="zh-CN"/>
        </w:rPr>
        <w:t>五、知识管理与技术创新</w:t>
      </w:r>
      <w:bookmarkEnd w:id="17"/>
    </w:p>
    <w:p>
      <w:pPr>
        <w:pStyle w:val="Heading2"/>
        <w:rPr>
          <w:rFonts w:ascii="仿宋" w:eastAsia="仿宋" w:hAnsi="仿宋" w:cs="仿宋" w:hint="eastAsia"/>
          <w:lang w:eastAsia="zh-CN"/>
        </w:rPr>
      </w:pPr>
      <w:bookmarkStart w:id="18" w:name="_Toc9149"/>
      <w:r>
        <w:rPr>
          <w:rFonts w:ascii="仿宋" w:eastAsia="仿宋" w:hAnsi="仿宋" w:cs="仿宋" w:hint="eastAsia"/>
          <w:lang w:eastAsia="zh-CN"/>
        </w:rPr>
        <w:t>(一)、知识管理体系建设</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19" w:name="_Toc29619"/>
      <w:r>
        <w:rPr>
          <w:rFonts w:ascii="仿宋" w:eastAsia="仿宋" w:hAnsi="仿宋" w:cs="仿宋" w:hint="eastAsia"/>
          <w:sz w:val="28"/>
          <w:lang w:eastAsia="zh-CN"/>
        </w:rPr>
        <w:t>(二)、技术创新与研发投入</w:t>
      </w:r>
      <w:bookmarkEnd w:id="19"/>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20" w:name="_Toc22862"/>
      <w:r>
        <w:rPr>
          <w:rFonts w:ascii="仿宋" w:eastAsia="仿宋" w:hAnsi="仿宋" w:cs="仿宋" w:hint="eastAsia"/>
          <w:sz w:val="28"/>
          <w:lang w:eastAsia="zh-CN"/>
        </w:rPr>
        <w:t>(三)、专利申请与技术保护</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21" w:name="_Toc18872"/>
      <w:r>
        <w:rPr>
          <w:rFonts w:ascii="仿宋" w:eastAsia="仿宋" w:hAnsi="仿宋" w:cs="仿宋" w:hint="eastAsia"/>
          <w:sz w:val="28"/>
          <w:lang w:eastAsia="zh-CN"/>
        </w:rPr>
        <w:t>(四)、人才培养与团队建设</w:t>
      </w:r>
      <w:bookmarkEnd w:id="21"/>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22" w:name="_Toc28604"/>
      <w:r>
        <w:rPr>
          <w:rFonts w:ascii="仿宋" w:eastAsia="仿宋" w:hAnsi="仿宋" w:cs="仿宋" w:hint="eastAsia"/>
          <w:sz w:val="28"/>
          <w:lang w:eastAsia="zh-CN"/>
        </w:rPr>
        <w:t>六、危机管理与应急预案</w:t>
      </w:r>
      <w:bookmarkEnd w:id="22"/>
    </w:p>
    <w:p>
      <w:pPr>
        <w:pStyle w:val="Heading2"/>
        <w:rPr>
          <w:rFonts w:ascii="仿宋" w:eastAsia="仿宋" w:hAnsi="仿宋" w:cs="仿宋" w:hint="eastAsia"/>
          <w:lang w:eastAsia="zh-CN"/>
        </w:rPr>
      </w:pPr>
      <w:bookmarkStart w:id="23" w:name="_Toc18201"/>
      <w:r>
        <w:rPr>
          <w:rFonts w:ascii="仿宋" w:eastAsia="仿宋" w:hAnsi="仿宋" w:cs="仿宋" w:hint="eastAsia"/>
          <w:lang w:eastAsia="zh-CN"/>
        </w:rPr>
        <w:t>(一)、危机预警与监测</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24" w:name="_Toc5940"/>
      <w:r>
        <w:rPr>
          <w:rFonts w:ascii="仿宋" w:eastAsia="仿宋" w:hAnsi="仿宋" w:cs="仿宋" w:hint="eastAsia"/>
          <w:sz w:val="28"/>
          <w:lang w:eastAsia="zh-CN"/>
        </w:rPr>
        <w:t>(二)、应急预案与危机响应</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模拟真实情境： 在演练中模拟真实危机情境，包括人员伤亡、资源不足、信息不准确等各种可能的困难。</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评估演练结果：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25" w:name="_Toc19708"/>
      <w:r>
        <w:rPr>
          <w:rFonts w:ascii="仿宋" w:eastAsia="仿宋" w:hAnsi="仿宋" w:cs="仿宋" w:hint="eastAsia"/>
          <w:sz w:val="28"/>
          <w:lang w:eastAsia="zh-CN"/>
        </w:rPr>
        <w:t>(三)、危机沟通与舆情控制</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建立沟通团队：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 如有错误或疏忽，勇于承认，并及时采取纠正措施，避免信息隐瞒引发更大危机。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接受采访和回应： 主动接受媒体采访，回应公众关切，积极参与危机舆论引导。</w:t>
      </w:r>
    </w:p>
    <w:p>
      <w:pPr>
        <w:ind w:firstLine="560" w:firstLineChars="200"/>
        <w:rPr>
          <w:rFonts w:ascii="仿宋" w:eastAsia="仿宋" w:hAnsi="仿宋" w:cs="仿宋" w:hint="eastAsia"/>
          <w:sz w:val="28"/>
        </w:rPr>
      </w:pPr>
      <w:r>
        <w:rPr>
          <w:rFonts w:ascii="仿宋" w:eastAsia="仿宋" w:hAnsi="仿宋" w:cs="仿宋" w:hint="eastAsia"/>
          <w:sz w:val="28"/>
          <w:lang w:eastAsia="zh-CN"/>
        </w:rPr>
        <w:t>3. 舆情监测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舆情监测是对社会舆论动态的及时了解和调整的关键环节。通过舆情监测，企业可以更好地把握公众的态度和情感，有针对性地调整沟通策略。关键步骤包括：</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设立监测机制：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建立舆情监测系统，覆盖主流媒体、社交媒体、网络论坛等多个渠道，全面了解舆情动向。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情感分析： 对舆情进行情感分析，了解公众的情感倾向，有针对性地调整信息发布策略。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即时回应： 对于涉及企业的谣言或误解，及时进行回应和澄清，防止虚假信息传播。</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危机后教训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危机后教训的总结和改进是危机沟通的闭环。通过反思危机沟通过程，企业可以更好地准备未来可能发生的危机，提升危机沟通的水平。关键步骤包括：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总结经验教训： 对危机沟通过程进行深入总结，明确优点和不足之处。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改进沟通策略： 根据总结的教训，调整和改进危机沟通策略，提高应对危机的能力。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培训沟通团队： 将总结的经验教训纳入危机沟通团队的培训体系，提高团队的专业水平。</w:t>
      </w:r>
    </w:p>
    <w:p>
      <w:pPr>
        <w:pStyle w:val="Heading2"/>
        <w:ind w:firstLine="560" w:firstLineChars="200"/>
        <w:rPr>
          <w:rFonts w:ascii="仿宋" w:eastAsia="仿宋" w:hAnsi="仿宋" w:cs="仿宋" w:hint="eastAsia"/>
          <w:sz w:val="28"/>
          <w:lang w:eastAsia="zh-CN"/>
        </w:rPr>
      </w:pPr>
      <w:bookmarkStart w:id="26" w:name="_Toc32585"/>
      <w:r>
        <w:rPr>
          <w:rFonts w:ascii="仿宋" w:eastAsia="仿宋" w:hAnsi="仿宋" w:cs="仿宋" w:hint="eastAsia"/>
          <w:sz w:val="28"/>
          <w:lang w:eastAsia="zh-CN"/>
        </w:rPr>
        <w:t>(四)、危机后教训与改进</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总结经验教训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在危机发生后，对整个危机处理过程进行全面、深入的总结是确保企业能够吸取经验教训的首要步骤。关键方面包括：</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问题识别： 确定危机处理过程中出现的问题，包括内部失误、外部压力、公众反应等方面。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决策评估： 对危机管理团队的决策进行客观评估，确定哪些决策起到了积极作用，哪些需要调整和改进。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资源利用： 评估危机期间各类资源的利用效率，包括人力、物力、信息等。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改进管理策略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基于总结的经验教训，制定并实施改进危机管理策略是确保企业下次危机能够更好应对的关键一环。关键方面包括：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修订危机预案： 根据危机中暴露的问题和不足，对危机预案进行修订和升级，确保其更具实效性和适应性。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加强团队培训： 针对危机管理团队，开展专业培训，提高成员的应变能力、决策水平和团队协同能力。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升级技术支持： 结合危机处理中出现的技术问题，考虑引入更先进的技术手段，提升信息收集和处理的效率。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提高沟通效果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危机时的沟通效果直接关系到公众对企业的认知和态度。通过改进沟通策略，企业可以更好地引导舆论、维护声誉。关键方面包括：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提升透明度： 加强信息透明度，及时、准确地向公众传递危机信息，减少信息不对称。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加强社交媒体管理： 提升在社交媒体上的管理水平，积极参与互动，防范谣言传播，维护正面形象。</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改进危机沟通团队： 对危机沟通团队进行定期培训，提高团队的危机沟通策略和危机公关技巧。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定期演练与检验</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为确保改进措施的有效性，企业需要定期组织危机演练，并对演练结果进行检验和评估。关键方面包括：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演练目标明确： 制定明确的演练目标，包括测试预案可行性、团队协同效果等。</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多方参与演练： 邀请外部专业机构参与演练，提供客观的评价和建议。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演练结果反馈： 对演练结果进行深入分析，识别问题和不足，为下一轮改进提供依据。</w:t>
      </w:r>
    </w:p>
    <w:p>
      <w:pPr>
        <w:pStyle w:val="Heading1"/>
        <w:ind w:firstLine="560" w:firstLineChars="200"/>
        <w:rPr>
          <w:rFonts w:ascii="仿宋" w:eastAsia="仿宋" w:hAnsi="仿宋" w:cs="仿宋" w:hint="eastAsia"/>
          <w:sz w:val="28"/>
          <w:lang w:eastAsia="zh-CN"/>
        </w:rPr>
      </w:pPr>
      <w:bookmarkStart w:id="27" w:name="_Toc23457"/>
      <w:r>
        <w:rPr>
          <w:rFonts w:ascii="仿宋" w:eastAsia="仿宋" w:hAnsi="仿宋" w:cs="仿宋" w:hint="eastAsia"/>
          <w:sz w:val="28"/>
          <w:lang w:eastAsia="zh-CN"/>
        </w:rPr>
        <w:t>七、投资背景及必要性分析</w:t>
      </w:r>
      <w:bookmarkEnd w:id="27"/>
    </w:p>
    <w:p>
      <w:pPr>
        <w:pStyle w:val="Heading2"/>
        <w:rPr>
          <w:rFonts w:ascii="仿宋" w:eastAsia="仿宋" w:hAnsi="仿宋" w:cs="仿宋" w:hint="eastAsia"/>
          <w:lang w:eastAsia="zh-CN"/>
        </w:rPr>
      </w:pPr>
      <w:bookmarkStart w:id="28" w:name="_Toc25167"/>
      <w:r>
        <w:rPr>
          <w:rFonts w:ascii="仿宋" w:eastAsia="仿宋" w:hAnsi="仿宋" w:cs="仿宋" w:hint="eastAsia"/>
          <w:lang w:eastAsia="zh-CN"/>
        </w:rPr>
        <w:t>(一)、钨板、棒、丝材项目承办单位背景分析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XX有限公司是一家在XX行业具有丰富经验和卓越业绩的企业。成立于XXXX年，公司总部位于XX市，目前拥有一支专业的管理团队和技术团队，致力于提供高质量的产品和服务。公司秉承“创新、质量、服务”的理念，不断推动行业的发展。</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业务范围：公司主要从事XX领域的生产和销售，涵盖了XX、XX、XX等领域。公司产品以其高品质和先进技术在市场上赢得了良好的口碑。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发展历程：公司经过多年的发展，已经建立了稳定的市场地位。先后获得了多项荣誉和认证，是行业内的佼佼者。公司始终秉持着诚信经营、客户至上的原则，与众多客户建立了长期合作关系。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公司经济效益分析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公司经济效益在过去几年取得了显著的成果。公司经济效益的主要亮点：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营业收入增长： 公司在过去三年中，营业收入呈现稳步增长的趋势，主要得益于产品市场需求的提升和市场份额的扩大。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2. 盈利能力提升： 公司的盈利能力逐年提升，净利润持续增加。这主要归功于公司在产品研发、生产管理和市场拓展方面的不断优化。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资产稳健： 公司的资产结构健康，资产回报率保持在行业领先水平。这表明公司在资金运作和资产配置方面具备较强的管理水平。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市场份额提升： 公司成功扩大了市场份额，成为行业内的重要参与者。通过提高产品质量和服务水平，公司赢得了客户的信任，增强了市场竞争力。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持续创新： 公司注重技术创新和产品研发，推出了一系列领先行业的产品。这为公司在市场上保持竞争力提供了有力支持。</w:t>
      </w:r>
    </w:p>
    <w:p>
      <w:pPr>
        <w:pStyle w:val="Heading2"/>
        <w:ind w:firstLine="560" w:firstLineChars="200"/>
        <w:rPr>
          <w:rFonts w:ascii="仿宋" w:eastAsia="仿宋" w:hAnsi="仿宋" w:cs="仿宋" w:hint="eastAsia"/>
          <w:sz w:val="28"/>
          <w:lang w:eastAsia="zh-CN"/>
        </w:rPr>
      </w:pPr>
      <w:bookmarkStart w:id="29" w:name="_Toc23255"/>
      <w:r>
        <w:rPr>
          <w:rFonts w:ascii="仿宋" w:eastAsia="仿宋" w:hAnsi="仿宋" w:cs="仿宋" w:hint="eastAsia"/>
          <w:sz w:val="28"/>
          <w:lang w:eastAsia="zh-CN"/>
        </w:rPr>
        <w:t>(二)、产业政策及发展规划</w:t>
      </w:r>
      <w:bookmarkEnd w:id="29"/>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业政策及发展规划是企业在特定行业运营中必须关注和遵循的重要指导原则。对于XX有限公司而言，制定明晰的产业政策和发展规划至关重要，以适应行业的发展趋势和政府的相关政策。该公司在产业政策和发展规划方面的主要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政府政策关注： 公司将密切关注相关政府部门出台的产业政策。这包括关于技术创新、环保标准、产业发展方向等方面的政策。及时了解并遵循这些政策对公司的长期发展至关重要。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技术创新导向： 公司将注重技术创新，积极采用先进的生产工艺和设备。通过不断提升技术水平，公司可以在行业中保持竞争优势，并满足市场对高质量产品的需求。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环保要求履行： 公司将遵循并超越国家和地方的环保标准。在生产过程中，注重降低能耗、减少排放，实施清洁生产，以确保企业的可持续发展。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市场需求预测： 公司将通过市场调研，准确了解市场需求和趋势。基于市场的变化，灵活调整产品结构和服务，以满足客户不断变化的需求。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合规经营： 公司将始终遵循各项法规和政策，确保经营活动的合法合规性。建立健全的内部管理制度，进行规范的财务和经营报告，保持企业的良好声誉。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6. 人才培养： 公司将注重人才培养和引进，建立完善的人才梯队。通过培训和激励机制，激发员工的创新潜力，为公司的可持续发展提供人才支持。</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7. 国际市场拓展： 公司将积极响应国家政策，拓展国际市场。通过与国际同行合作、参与国际展会等方式，提升公司在国际市场的竞争力。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通过制定科学合理的产业政策和发展规划，XX有限公司将能够更好地适应外部环境的变化，确保企业在行业中稳健发展，为实施钨板、棒、丝材项目提供坚实支持。</w:t>
      </w:r>
    </w:p>
    <w:p>
      <w:pPr>
        <w:pStyle w:val="Heading2"/>
        <w:ind w:firstLine="560" w:firstLineChars="200"/>
        <w:rPr>
          <w:rFonts w:ascii="仿宋" w:eastAsia="仿宋" w:hAnsi="仿宋" w:cs="仿宋" w:hint="eastAsia"/>
          <w:sz w:val="28"/>
          <w:lang w:eastAsia="zh-CN"/>
        </w:rPr>
      </w:pPr>
      <w:bookmarkStart w:id="30" w:name="_Toc27766"/>
      <w:r>
        <w:rPr>
          <w:rFonts w:ascii="仿宋" w:eastAsia="仿宋" w:hAnsi="仿宋" w:cs="仿宋" w:hint="eastAsia"/>
          <w:sz w:val="28"/>
          <w:lang w:eastAsia="zh-CN"/>
        </w:rPr>
        <w:t>(三)、鼓励中小企业发展</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融资支持： 通过建立专门的中小企业融资渠道，提供低息贷款、创业担保贷款、风险投资等融资工具，帮助中小企业解决融资难题，推动其良性发展。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技术创新支持： 鼓励中小企业进行技术创新，设立专项资金支持科技研发钨板、棒、丝材项目。提供创新券、科技补贴等奖励措施，推动中小企业提升技术水平，增强市场竞争力。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税收优惠政策： 制定税收政策，对中小企业给予适当的减免税收优惠，降低其经营成本。例如，减免企业所得税、增值税减免、研发费用税前扣除等政策。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创业培训和咨询服务： 提供免费或低成本的创业培训和咨询服务，帮助中小企业提升管理水平、市场拓展能力，降低创业风险。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市场准入便利化： 简化中小企业市场准入手续，降低市场准入门槛。减少行政审批环节，提高创业和经营的便利性，激发中小企业的创业热情。</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6. 国际合作与对外贸易支持： 鼓励中小企业参与国际市场竞争，提供国际市场开拓的支持政策。为中小企业提供国际合作平台，促进对外贸易合作。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人才引进和培养： 实施人才引进计划，为中小企业引进高层次、高技能的专业人才。同时，通过培训计划提升中小企业员工的综合素质。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8. 绿色可持续发展： 鼓励中小企业采用绿色生产方式，推动可持续发展。制定环保和绿色产业的相关政策，引导中小企业逐步实现绿色转型。</w:t>
      </w:r>
    </w:p>
    <w:p>
      <w:pPr>
        <w:pStyle w:val="Heading2"/>
        <w:ind w:firstLine="560" w:firstLineChars="200"/>
        <w:rPr>
          <w:rFonts w:ascii="仿宋" w:eastAsia="仿宋" w:hAnsi="仿宋" w:cs="仿宋" w:hint="eastAsia"/>
          <w:sz w:val="28"/>
          <w:lang w:eastAsia="zh-CN"/>
        </w:rPr>
      </w:pPr>
      <w:bookmarkStart w:id="31" w:name="_Toc8999"/>
      <w:r>
        <w:rPr>
          <w:rFonts w:ascii="仿宋" w:eastAsia="仿宋" w:hAnsi="仿宋" w:cs="仿宋" w:hint="eastAsia"/>
          <w:sz w:val="28"/>
          <w:lang w:eastAsia="zh-CN"/>
        </w:rPr>
        <w:t>(四)、宏观经济形势分析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首先，我国的GDP增长率表现强劲。根据最新的统计数据，上一季度我国的GDP增速达到了X.X%，显示出经济持续增长的势头。这一增长主要得益于消费升级、科技创新以及政府采取的积极财政政策，为企业提供了更广阔的市场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通货膨胀率保持在合理水平。尽管在全球范围内存在一些通货膨胀的压力，但我国通过有效的宏观调控，成功地保持了通货膨胀率在目标范围内。这有助于维护货币的稳定，为企业提供了更加可控的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失业率方面，尽管受到疫情等因素的影响，失业率有所上升，但政府积极采取就业刺激政策，通过扩大内需、促进创业等方式，努力缓解就业压力，为社会提供更多就业机会。</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在财政政策方面，政府加大了对基础设施建设和高技术产业的投入，通过提高政府支出来刺激经济增长。这为相关产业提供了更多的发展机会，也有望带动更多中小企业的壮大。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货币政策上，央行继续实施稳健的货币政策，保持流动性合理充裕。这有助于支持企业的融资需求，降低融资成本，推动实体经济的发展。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国际贸易方面，我国积极参与全球贸易体系，加强与多个国家的合作。同时，我国继续推进贸易便利化和开放政策，为企业提供更广泛的市场和更多的合作机会。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总体而言，我国的宏观经济形势呈现出积极的趋势，为企业提供了丰富的发展机遇。然而，也需要企业密切关注全球经济环境的变化，灵活调整经营策略，以更好地应对不确定性因素，确保稳健发展。</w:t>
      </w:r>
    </w:p>
    <w:p>
      <w:pPr>
        <w:pStyle w:val="Heading2"/>
        <w:ind w:firstLine="560" w:firstLineChars="200"/>
        <w:rPr>
          <w:rFonts w:ascii="仿宋" w:eastAsia="仿宋" w:hAnsi="仿宋" w:cs="仿宋" w:hint="eastAsia"/>
          <w:sz w:val="28"/>
          <w:lang w:eastAsia="zh-CN"/>
        </w:rPr>
      </w:pPr>
      <w:bookmarkStart w:id="32" w:name="_Toc25814"/>
      <w:r>
        <w:rPr>
          <w:rFonts w:ascii="仿宋" w:eastAsia="仿宋" w:hAnsi="仿宋" w:cs="仿宋" w:hint="eastAsia"/>
          <w:sz w:val="28"/>
          <w:lang w:eastAsia="zh-CN"/>
        </w:rPr>
        <w:t>(五)、区域经济发展概况</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一、地理位置及资源优势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该区域位于XXX地区，具有得天独厚的地理位置优势。地理位置的便利性对区域的经济发展起到积极的推动作用，有利于物流、贸易和人员流动。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该区域拥有丰富的自然资源，如XXX、XXX等，为产业发展提供了坚实的基础。这些资源的合理开发利用是该区域经济可持续发展的重要保障。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二、产业结构及特色产业</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该区域的产业结构呈现出多元化的特点。传统产业与新兴产业相结合，形成了较为完善的产业体系。特别是XXX领域的发展相对较为突出，成为该区域的特色产业之一。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2" w:history="1">
        <w:r>
          <w:rPr>
            <w:rFonts w:ascii="SimSun" w:eastAsia="SimSun" w:hAnsi="SimSun" w:cs="SimSun"/>
            <w:b/>
            <w:bCs/>
            <w:color w:val="0000EE"/>
            <w:kern w:val="0"/>
            <w:sz w:val="30"/>
            <w:szCs w:val="30"/>
            <w:u w:val="single" w:color="0000EE"/>
          </w:rPr>
          <w:t>https://d.book118.com/418066033057006047</w:t>
        </w:r>
      </w:hyperlink>
    </w:p>
    <w:p>
      <w:pPr>
        <w:ind w:firstLine="560" w:firstLineChars="200"/>
        <w:rPr>
          <w:rFonts w:ascii="仿宋" w:eastAsia="仿宋" w:hAnsi="仿宋" w:cs="仿宋" w:hint="eastAsia"/>
          <w:sz w:val="28"/>
        </w:rPr>
      </w:pPr>
    </w:p>
    <w:sectPr>
      <w:headerReference w:type="default" r:id="rId83"/>
      <w:footerReference w:type="default" r:id="rId84"/>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钨板、棒、丝材项目工作报告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B03FC"/>
    <w:rsid w:val="45EB03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yperlink" Target="https://d.book118.com/418066033057006047" TargetMode="External" /><Relationship Id="rId83" Type="http://schemas.openxmlformats.org/officeDocument/2006/relationships/header" Target="header40.xml" /><Relationship Id="rId84" Type="http://schemas.openxmlformats.org/officeDocument/2006/relationships/footer" Target="footer40.xml" /><Relationship Id="rId85" Type="http://schemas.openxmlformats.org/officeDocument/2006/relationships/theme" Target="theme/theme1.xml" /><Relationship Id="rId86"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2024-01-21T15:34:00Z</dcterms:created>
  <dcterms:modified xsi:type="dcterms:W3CDTF">2024-01-21T15:35:02Z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372C84EFB12C4739AA201E0CF483ADBE_11</vt:lpwstr>
  </property>
  <property fmtid="{D5CDD505-2E9C-101B-9397-08002B2CF9AE}" pid="3" name="KSOProductBuildVer">
    <vt:lpwstr>2052-12.1.0.16120</vt:lpwstr>
  </property>
</Properties>
</file>