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矿泉水项目建设方案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63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_Toc5633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_Toc2914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_Toc29406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_Toc5890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_Toc18047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_Toc8506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_Toc24232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74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_Toc25074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4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_Toc30724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_Toc7659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_Toc23570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23" w:history="1">
        <w:r>
          <w:rPr>
            <w:rFonts w:ascii="仿宋" w:eastAsia="仿宋" w:hAnsi="仿宋" w:cs="仿宋" w:hint="eastAsia"/>
            <w:lang w:eastAsia="zh-CN"/>
          </w:rPr>
          <w:t>三、矿泉水项目概论</w:t>
        </w:r>
        <w:r>
          <w:tab/>
        </w:r>
        <w:r>
          <w:fldChar w:fldCharType="begin"/>
        </w:r>
        <w:r>
          <w:instrText xml:space="preserve"> PAGEREF _Toc6523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4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_Toc9044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_Toc638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31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_Toc26131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3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_Toc4743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8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_Toc14398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_Toc29648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3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_Toc28963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_Toc1664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_Toc1560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3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_Toc20793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8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_Toc14158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1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_Toc32531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2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_Toc2152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8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_Toc7788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_Toc2695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4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_Toc12084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20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_Toc27620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6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_Toc17566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0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_Toc8510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6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_Toc23906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_Toc24477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5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_Toc28395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5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_Toc4405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6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_Toc17196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5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_Toc1655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_Toc1525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1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_Toc27791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4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_Toc1524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8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_Toc7388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790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_Toc3790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10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_Toc13610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7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_Toc11507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5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_Toc9905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2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_Toc28952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2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_Toc6702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61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_Toc14461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9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_Toc14729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0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_Toc26730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6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_Toc13286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6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_Toc16006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05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_Toc14105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2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_Toc9462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1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_Toc12751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90" w:history="1">
        <w:r>
          <w:rPr>
            <w:rFonts w:ascii="仿宋" w:eastAsia="仿宋" w:hAnsi="仿宋" w:cs="仿宋" w:hint="eastAsia"/>
            <w:lang w:eastAsia="zh-CN"/>
          </w:rPr>
          <w:t>十二、环境保护与绿色发展</w:t>
        </w:r>
        <w:r>
          <w:tab/>
        </w:r>
        <w:r>
          <w:fldChar w:fldCharType="begin"/>
        </w:r>
        <w:r>
          <w:instrText xml:space="preserve"> PAGEREF _Toc12390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_Toc3053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5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_Toc24425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15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_Toc12015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7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_Toc11737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_Toc18009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19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_Toc25619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6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_Toc8296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_Toc2378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77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_Toc6577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6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_Toc22856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5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_Toc4685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13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_Toc24913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6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_Toc8636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_Toc17670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_Toc9908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62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_Toc29562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5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_Toc31335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_Toc5591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_Toc2829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_Toc3144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95" w:history="1">
        <w:r>
          <w:rPr>
            <w:rFonts w:ascii="仿宋" w:eastAsia="仿宋" w:hAnsi="仿宋" w:cs="仿宋" w:hint="eastAsia"/>
            <w:lang w:eastAsia="zh-CN"/>
          </w:rPr>
          <w:t>十八、创新驱动与持续发展</w:t>
        </w:r>
        <w:r>
          <w:tab/>
        </w:r>
        <w:r>
          <w:fldChar w:fldCharType="begin"/>
        </w:r>
        <w:r>
          <w:instrText xml:space="preserve"> PAGEREF _Toc32695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_Toc13049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0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_Toc22450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57" w:history="1">
        <w:r>
          <w:rPr>
            <w:rFonts w:ascii="仿宋" w:eastAsia="仿宋" w:hAnsi="仿宋" w:cs="仿宋" w:hint="eastAsia"/>
            <w:lang w:eastAsia="zh-CN"/>
          </w:rPr>
          <w:t>十九、产业协同与集群发展</w:t>
        </w:r>
        <w:r>
          <w:tab/>
        </w:r>
        <w:r>
          <w:fldChar w:fldCharType="begin"/>
        </w:r>
        <w:r>
          <w:instrText xml:space="preserve"> PAGEREF _Toc14457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5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_Toc18945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1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_Toc22461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19" w:history="1">
        <w:r>
          <w:rPr>
            <w:rFonts w:ascii="仿宋" w:eastAsia="仿宋" w:hAnsi="仿宋" w:cs="仿宋" w:hint="eastAsia"/>
            <w:lang w:eastAsia="zh-CN"/>
          </w:rPr>
          <w:t>二十、知识产权管理与保护</w:t>
        </w:r>
        <w:r>
          <w:tab/>
        </w:r>
        <w:r>
          <w:fldChar w:fldCharType="begin"/>
        </w:r>
        <w:r>
          <w:instrText xml:space="preserve"> PAGEREF _Toc3519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_Toc7052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1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_Toc14941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63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1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40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矿泉水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矿泉水项目将进行详细的生态影响评估，确保不会对当地的动植物种群和自然栖息地造成负面影响。如果项目地点附近有重要的生物栖息地或生态敏感区，项目将重新考虑建设地点或采取相应的保护措施。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矿泉水项目将积极采用可持续材料，如再生塑料和生物降解材料，以减少对环境的影响。项目还将推行废物减量和回收计划，例如通过再利用工业废料或建立回收系统。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矿泉水项目还将参与当地的环保活动和计划，如资助当地的环境保护项目或与社区合作进行环保宣传活动。通过这些活动，项目不仅能够提高自身的环境表现，还能在当地社区中树立积极的环保形象。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89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矿泉水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矿泉水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矿泉水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804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矿泉水项目将采用绿色屋顶和生态墙等环境友好型建筑设计，这些设计不仅有助于改善空气质量，还能为城市野生动植物提供栖息地。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矿泉水项目将建立高效的废水处理系统，确保所有工业废水在排放前都经过适当处理，达到或超过环保标准。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矿泉水项目将致力于使用清洁能源，如太阳能和风能，减少对化石燃料的依赖。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矿泉水项目将举办环保教育研讨会，向员工和当地社区普及环保知识，提升对环境保护重要性的认识。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50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在矿泉水项目启动前，将进行一系列深入的地质调查，包括钻探和土壤取样，以深入了解项目区域的地层结构和土壤组成。特别是对于土壤的承载能力和地下水位的深度进行详细评估。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矿泉水项目将通过地下水位监测系统定期检测水位变化，以预测和预防由高地下水位可能引起的地基问题。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矿泉水项目将进行详尽的水文和地形分析，以识别可能的洪水和泥石流风险区。基于这些分析，项目将设计防洪设施，如提高地基、构建防洪墙和排水沟。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矿泉水项目还将考虑建设排水系统，以减少地表水对土壤稳定性的影响。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完成初始的地质风险评估后，矿泉水项目将安装长期地质监测设备，如倾斜仪、裂缝计和地下水位计，以持续监测地质条件的变化。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423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矿泉水项目将通过这些措施来适应和尊重特殊环境条件，确保项目的可持续发展，同时减少对环境的负面影响。这不仅有助于保护自然和文化遗产，还能提升项目在社会责任方面的表现和形象。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5074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0724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一、矿泉水项目的技术资源开发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矿泉水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二、矿泉水项目的人力资源管理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https://d.book118.com/418076120016006035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矿泉水项目建设方案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矿泉水项目建设方案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矿泉水项目建设方案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矿泉水项目建设方案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矿泉水项目建设方案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矿泉水项目建设方案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矿泉水项目建设方案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矿泉水项目建设方案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矿泉水项目建设方案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矿泉水项目建设方案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矿泉水项目建设方案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矿泉水项目建设方案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8975279"/>
    <w:rsid w:val="0897527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1807612001600603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2024-02-02T06:48:00Z</dcterms:created>
  <dcterms:modified xsi:type="dcterms:W3CDTF">2024-02-02T06:48:56Z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71F716CD7FFF4E378378AFE2052EDC88_11</vt:lpwstr>
  </property>
  <property fmtid="{D5CDD505-2E9C-101B-9397-08002B2CF9AE}" pid="3" name="KSOProductBuildVer">
    <vt:lpwstr>2052-12.1.0.16250</vt:lpwstr>
  </property>
</Properties>
</file>