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年羽毛球项目规划设计纲要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97" w:history="1">
        <w:r>
          <w:rPr>
            <w:rFonts w:ascii="仿宋" w:eastAsia="仿宋" w:hAnsi="仿宋" w:cs="仿宋" w:hint="eastAsia"/>
            <w:lang w:eastAsia="zh-CN"/>
          </w:rPr>
          <w:t>序言</w:t>
        </w:r>
        <w:r>
          <w:tab/>
        </w:r>
        <w:r>
          <w:fldChar w:fldCharType="begin"/>
        </w:r>
        <w:r>
          <w:instrText xml:space="preserve"> PAGEREF _Toc8297 \h </w:instrText>
        </w:r>
        <w:r>
          <w:fldChar w:fldCharType="separate"/>
        </w:r>
        <w:r>
          <w:t>3</w:t>
        </w:r>
        <w:r>
          <w:fldChar w:fldCharType="end"/>
        </w:r>
      </w:hyperlink>
    </w:p>
    <w:p>
      <w:pPr>
        <w:pStyle w:val="TOC1"/>
        <w:tabs>
          <w:tab w:val="right" w:leader="dot" w:pos="8306"/>
        </w:tabs>
      </w:pPr>
      <w:hyperlink w:anchor="_Toc7252" w:history="1">
        <w:r>
          <w:rPr>
            <w:rFonts w:ascii="仿宋" w:eastAsia="仿宋" w:hAnsi="仿宋" w:cs="仿宋" w:hint="eastAsia"/>
            <w:lang w:eastAsia="zh-CN"/>
          </w:rPr>
          <w:t>一、工艺说明</w:t>
        </w:r>
        <w:r>
          <w:tab/>
        </w:r>
        <w:r>
          <w:fldChar w:fldCharType="begin"/>
        </w:r>
        <w:r>
          <w:instrText xml:space="preserve"> PAGEREF _Toc7252 \h </w:instrText>
        </w:r>
        <w:r>
          <w:fldChar w:fldCharType="separate"/>
        </w:r>
        <w:r>
          <w:t>3</w:t>
        </w:r>
        <w:r>
          <w:fldChar w:fldCharType="end"/>
        </w:r>
      </w:hyperlink>
    </w:p>
    <w:p>
      <w:pPr>
        <w:pStyle w:val="TOC2"/>
        <w:tabs>
          <w:tab w:val="right" w:leader="dot" w:pos="8306"/>
        </w:tabs>
      </w:pPr>
      <w:hyperlink w:anchor="_Toc15695" w:history="1">
        <w:r>
          <w:rPr>
            <w:rFonts w:ascii="仿宋" w:eastAsia="仿宋" w:hAnsi="仿宋" w:cs="仿宋" w:hint="eastAsia"/>
            <w:lang w:eastAsia="zh-CN"/>
          </w:rPr>
          <w:t>(一)、技术管理特点</w:t>
        </w:r>
        <w:r>
          <w:tab/>
        </w:r>
        <w:r>
          <w:fldChar w:fldCharType="begin"/>
        </w:r>
        <w:r>
          <w:instrText xml:space="preserve"> PAGEREF _Toc15695 \h </w:instrText>
        </w:r>
        <w:r>
          <w:fldChar w:fldCharType="separate"/>
        </w:r>
        <w:r>
          <w:t>3</w:t>
        </w:r>
        <w:r>
          <w:fldChar w:fldCharType="end"/>
        </w:r>
      </w:hyperlink>
    </w:p>
    <w:p>
      <w:pPr>
        <w:pStyle w:val="TOC2"/>
        <w:tabs>
          <w:tab w:val="right" w:leader="dot" w:pos="8306"/>
        </w:tabs>
      </w:pPr>
      <w:hyperlink w:anchor="_Toc5786" w:history="1">
        <w:r>
          <w:rPr>
            <w:rFonts w:ascii="仿宋" w:eastAsia="仿宋" w:hAnsi="仿宋" w:cs="仿宋" w:hint="eastAsia"/>
            <w:lang w:eastAsia="zh-CN"/>
          </w:rPr>
          <w:t>(二)、年羽毛球项目工艺技术设计方案</w:t>
        </w:r>
        <w:r>
          <w:tab/>
        </w:r>
        <w:r>
          <w:fldChar w:fldCharType="begin"/>
        </w:r>
        <w:r>
          <w:instrText xml:space="preserve"> PAGEREF _Toc5786 \h </w:instrText>
        </w:r>
        <w:r>
          <w:fldChar w:fldCharType="separate"/>
        </w:r>
        <w:r>
          <w:t>4</w:t>
        </w:r>
        <w:r>
          <w:fldChar w:fldCharType="end"/>
        </w:r>
      </w:hyperlink>
    </w:p>
    <w:p>
      <w:pPr>
        <w:pStyle w:val="TOC2"/>
        <w:tabs>
          <w:tab w:val="right" w:leader="dot" w:pos="8306"/>
        </w:tabs>
      </w:pPr>
      <w:hyperlink w:anchor="_Toc9908" w:history="1">
        <w:r>
          <w:rPr>
            <w:rFonts w:ascii="仿宋" w:eastAsia="仿宋" w:hAnsi="仿宋" w:cs="仿宋" w:hint="eastAsia"/>
            <w:lang w:eastAsia="zh-CN"/>
          </w:rPr>
          <w:t>(三)、设备选型方案</w:t>
        </w:r>
        <w:r>
          <w:tab/>
        </w:r>
        <w:r>
          <w:fldChar w:fldCharType="begin"/>
        </w:r>
        <w:r>
          <w:instrText xml:space="preserve"> PAGEREF _Toc9908 \h </w:instrText>
        </w:r>
        <w:r>
          <w:fldChar w:fldCharType="separate"/>
        </w:r>
        <w:r>
          <w:t>5</w:t>
        </w:r>
        <w:r>
          <w:fldChar w:fldCharType="end"/>
        </w:r>
      </w:hyperlink>
    </w:p>
    <w:p>
      <w:pPr>
        <w:pStyle w:val="TOC1"/>
        <w:tabs>
          <w:tab w:val="right" w:leader="dot" w:pos="8306"/>
        </w:tabs>
      </w:pPr>
      <w:hyperlink w:anchor="_Toc28774" w:history="1">
        <w:r>
          <w:rPr>
            <w:rFonts w:ascii="仿宋" w:eastAsia="仿宋" w:hAnsi="仿宋" w:cs="仿宋" w:hint="eastAsia"/>
            <w:lang w:eastAsia="zh-CN"/>
          </w:rPr>
          <w:t>二、年羽毛球项目建设单位说明</w:t>
        </w:r>
        <w:r>
          <w:tab/>
        </w:r>
        <w:r>
          <w:fldChar w:fldCharType="begin"/>
        </w:r>
        <w:r>
          <w:instrText xml:space="preserve"> PAGEREF _Toc28774 \h </w:instrText>
        </w:r>
        <w:r>
          <w:fldChar w:fldCharType="separate"/>
        </w:r>
        <w:r>
          <w:t>7</w:t>
        </w:r>
        <w:r>
          <w:fldChar w:fldCharType="end"/>
        </w:r>
      </w:hyperlink>
    </w:p>
    <w:p>
      <w:pPr>
        <w:pStyle w:val="TOC2"/>
        <w:tabs>
          <w:tab w:val="right" w:leader="dot" w:pos="8306"/>
        </w:tabs>
      </w:pPr>
      <w:hyperlink w:anchor="_Toc31617" w:history="1">
        <w:r>
          <w:rPr>
            <w:rFonts w:ascii="仿宋" w:eastAsia="仿宋" w:hAnsi="仿宋" w:cs="仿宋" w:hint="eastAsia"/>
            <w:lang w:eastAsia="zh-CN"/>
          </w:rPr>
          <w:t>(一)、年羽毛球项目承办单位基本情况</w:t>
        </w:r>
        <w:r>
          <w:tab/>
        </w:r>
        <w:r>
          <w:fldChar w:fldCharType="begin"/>
        </w:r>
        <w:r>
          <w:instrText xml:space="preserve"> PAGEREF _Toc31617 \h </w:instrText>
        </w:r>
        <w:r>
          <w:fldChar w:fldCharType="separate"/>
        </w:r>
        <w:r>
          <w:t>7</w:t>
        </w:r>
        <w:r>
          <w:fldChar w:fldCharType="end"/>
        </w:r>
      </w:hyperlink>
    </w:p>
    <w:p>
      <w:pPr>
        <w:pStyle w:val="TOC2"/>
        <w:tabs>
          <w:tab w:val="right" w:leader="dot" w:pos="8306"/>
        </w:tabs>
      </w:pPr>
      <w:hyperlink w:anchor="_Toc24333" w:history="1">
        <w:r>
          <w:rPr>
            <w:rFonts w:ascii="仿宋" w:eastAsia="仿宋" w:hAnsi="仿宋" w:cs="仿宋" w:hint="eastAsia"/>
            <w:lang w:eastAsia="zh-CN"/>
          </w:rPr>
          <w:t>(二)、公司经济效益分析</w:t>
        </w:r>
        <w:r>
          <w:tab/>
        </w:r>
        <w:r>
          <w:fldChar w:fldCharType="begin"/>
        </w:r>
        <w:r>
          <w:instrText xml:space="preserve"> PAGEREF _Toc24333 \h </w:instrText>
        </w:r>
        <w:r>
          <w:fldChar w:fldCharType="separate"/>
        </w:r>
        <w:r>
          <w:t>7</w:t>
        </w:r>
        <w:r>
          <w:fldChar w:fldCharType="end"/>
        </w:r>
      </w:hyperlink>
    </w:p>
    <w:p>
      <w:pPr>
        <w:pStyle w:val="TOC1"/>
        <w:tabs>
          <w:tab w:val="right" w:leader="dot" w:pos="8306"/>
        </w:tabs>
      </w:pPr>
      <w:hyperlink w:anchor="_Toc11647" w:history="1">
        <w:r>
          <w:rPr>
            <w:rFonts w:ascii="仿宋" w:eastAsia="仿宋" w:hAnsi="仿宋" w:cs="仿宋" w:hint="eastAsia"/>
            <w:lang w:eastAsia="zh-CN"/>
          </w:rPr>
          <w:t>三、年羽毛球项目选址可行性分析</w:t>
        </w:r>
        <w:r>
          <w:tab/>
        </w:r>
        <w:r>
          <w:fldChar w:fldCharType="begin"/>
        </w:r>
        <w:r>
          <w:instrText xml:space="preserve"> PAGEREF _Toc11647 \h </w:instrText>
        </w:r>
        <w:r>
          <w:fldChar w:fldCharType="separate"/>
        </w:r>
        <w:r>
          <w:t>8</w:t>
        </w:r>
        <w:r>
          <w:fldChar w:fldCharType="end"/>
        </w:r>
      </w:hyperlink>
    </w:p>
    <w:p>
      <w:pPr>
        <w:pStyle w:val="TOC2"/>
        <w:tabs>
          <w:tab w:val="right" w:leader="dot" w:pos="8306"/>
        </w:tabs>
      </w:pPr>
      <w:hyperlink w:anchor="_Toc32729" w:history="1">
        <w:r>
          <w:rPr>
            <w:rFonts w:ascii="仿宋" w:eastAsia="仿宋" w:hAnsi="仿宋" w:cs="仿宋" w:hint="eastAsia"/>
            <w:lang w:eastAsia="zh-CN"/>
          </w:rPr>
          <w:t>(一)、年羽毛球项目选址</w:t>
        </w:r>
        <w:r>
          <w:tab/>
        </w:r>
        <w:r>
          <w:fldChar w:fldCharType="begin"/>
        </w:r>
        <w:r>
          <w:instrText xml:space="preserve"> PAGEREF _Toc32729 \h </w:instrText>
        </w:r>
        <w:r>
          <w:fldChar w:fldCharType="separate"/>
        </w:r>
        <w:r>
          <w:t>8</w:t>
        </w:r>
        <w:r>
          <w:fldChar w:fldCharType="end"/>
        </w:r>
      </w:hyperlink>
    </w:p>
    <w:p>
      <w:pPr>
        <w:pStyle w:val="TOC2"/>
        <w:tabs>
          <w:tab w:val="right" w:leader="dot" w:pos="8306"/>
        </w:tabs>
      </w:pPr>
      <w:hyperlink w:anchor="_Toc5355" w:history="1">
        <w:r>
          <w:rPr>
            <w:rFonts w:ascii="仿宋" w:eastAsia="仿宋" w:hAnsi="仿宋" w:cs="仿宋" w:hint="eastAsia"/>
            <w:lang w:eastAsia="zh-CN"/>
          </w:rPr>
          <w:t>(二)、用地控制指标</w:t>
        </w:r>
        <w:r>
          <w:tab/>
        </w:r>
        <w:r>
          <w:fldChar w:fldCharType="begin"/>
        </w:r>
        <w:r>
          <w:instrText xml:space="preserve"> PAGEREF _Toc5355 \h </w:instrText>
        </w:r>
        <w:r>
          <w:fldChar w:fldCharType="separate"/>
        </w:r>
        <w:r>
          <w:t>8</w:t>
        </w:r>
        <w:r>
          <w:fldChar w:fldCharType="end"/>
        </w:r>
      </w:hyperlink>
    </w:p>
    <w:p>
      <w:pPr>
        <w:pStyle w:val="TOC2"/>
        <w:tabs>
          <w:tab w:val="right" w:leader="dot" w:pos="8306"/>
        </w:tabs>
      </w:pPr>
      <w:hyperlink w:anchor="_Toc8641" w:history="1">
        <w:r>
          <w:rPr>
            <w:rFonts w:ascii="仿宋" w:eastAsia="仿宋" w:hAnsi="仿宋" w:cs="仿宋" w:hint="eastAsia"/>
            <w:lang w:eastAsia="zh-CN"/>
          </w:rPr>
          <w:t>(三)、节约用地措施</w:t>
        </w:r>
        <w:r>
          <w:tab/>
        </w:r>
        <w:r>
          <w:fldChar w:fldCharType="begin"/>
        </w:r>
        <w:r>
          <w:instrText xml:space="preserve"> PAGEREF _Toc8641 \h </w:instrText>
        </w:r>
        <w:r>
          <w:fldChar w:fldCharType="separate"/>
        </w:r>
        <w:r>
          <w:t>10</w:t>
        </w:r>
        <w:r>
          <w:fldChar w:fldCharType="end"/>
        </w:r>
      </w:hyperlink>
    </w:p>
    <w:p>
      <w:pPr>
        <w:pStyle w:val="TOC2"/>
        <w:tabs>
          <w:tab w:val="right" w:leader="dot" w:pos="8306"/>
        </w:tabs>
      </w:pPr>
      <w:hyperlink w:anchor="_Toc1483" w:history="1">
        <w:r>
          <w:rPr>
            <w:rFonts w:ascii="仿宋" w:eastAsia="仿宋" w:hAnsi="仿宋" w:cs="仿宋" w:hint="eastAsia"/>
            <w:lang w:eastAsia="zh-CN"/>
          </w:rPr>
          <w:t>(四)、总图布置方案</w:t>
        </w:r>
        <w:r>
          <w:tab/>
        </w:r>
        <w:r>
          <w:fldChar w:fldCharType="begin"/>
        </w:r>
        <w:r>
          <w:instrText xml:space="preserve"> PAGEREF _Toc1483 \h </w:instrText>
        </w:r>
        <w:r>
          <w:fldChar w:fldCharType="separate"/>
        </w:r>
        <w:r>
          <w:t>11</w:t>
        </w:r>
        <w:r>
          <w:fldChar w:fldCharType="end"/>
        </w:r>
      </w:hyperlink>
    </w:p>
    <w:p>
      <w:pPr>
        <w:pStyle w:val="TOC2"/>
        <w:tabs>
          <w:tab w:val="right" w:leader="dot" w:pos="8306"/>
        </w:tabs>
      </w:pPr>
      <w:hyperlink w:anchor="_Toc11770" w:history="1">
        <w:r>
          <w:rPr>
            <w:rFonts w:ascii="仿宋" w:eastAsia="仿宋" w:hAnsi="仿宋" w:cs="仿宋" w:hint="eastAsia"/>
            <w:lang w:eastAsia="zh-CN"/>
          </w:rPr>
          <w:t>(五)、选址综合评价</w:t>
        </w:r>
        <w:r>
          <w:tab/>
        </w:r>
        <w:r>
          <w:fldChar w:fldCharType="begin"/>
        </w:r>
        <w:r>
          <w:instrText xml:space="preserve"> PAGEREF _Toc11770 \h </w:instrText>
        </w:r>
        <w:r>
          <w:fldChar w:fldCharType="separate"/>
        </w:r>
        <w:r>
          <w:t>12</w:t>
        </w:r>
        <w:r>
          <w:fldChar w:fldCharType="end"/>
        </w:r>
      </w:hyperlink>
    </w:p>
    <w:p>
      <w:pPr>
        <w:pStyle w:val="TOC1"/>
        <w:tabs>
          <w:tab w:val="right" w:leader="dot" w:pos="8306"/>
        </w:tabs>
      </w:pPr>
      <w:hyperlink w:anchor="_Toc7353" w:history="1">
        <w:r>
          <w:rPr>
            <w:rFonts w:ascii="仿宋" w:eastAsia="仿宋" w:hAnsi="仿宋" w:cs="仿宋" w:hint="eastAsia"/>
            <w:lang w:eastAsia="zh-CN"/>
          </w:rPr>
          <w:t>四、年羽毛球项目危机管理</w:t>
        </w:r>
        <w:r>
          <w:tab/>
        </w:r>
        <w:r>
          <w:fldChar w:fldCharType="begin"/>
        </w:r>
        <w:r>
          <w:instrText xml:space="preserve"> PAGEREF _Toc7353 \h </w:instrText>
        </w:r>
        <w:r>
          <w:fldChar w:fldCharType="separate"/>
        </w:r>
        <w:r>
          <w:t>13</w:t>
        </w:r>
        <w:r>
          <w:fldChar w:fldCharType="end"/>
        </w:r>
      </w:hyperlink>
    </w:p>
    <w:p>
      <w:pPr>
        <w:pStyle w:val="TOC2"/>
        <w:tabs>
          <w:tab w:val="right" w:leader="dot" w:pos="8306"/>
        </w:tabs>
      </w:pPr>
      <w:hyperlink w:anchor="_Toc11779" w:history="1">
        <w:r>
          <w:rPr>
            <w:rFonts w:ascii="仿宋" w:eastAsia="仿宋" w:hAnsi="仿宋" w:cs="仿宋" w:hint="eastAsia"/>
            <w:lang w:eastAsia="zh-CN"/>
          </w:rPr>
          <w:t>(一)、危机预警与识别</w:t>
        </w:r>
        <w:r>
          <w:tab/>
        </w:r>
        <w:r>
          <w:fldChar w:fldCharType="begin"/>
        </w:r>
        <w:r>
          <w:instrText xml:space="preserve"> PAGEREF _Toc11779 \h </w:instrText>
        </w:r>
        <w:r>
          <w:fldChar w:fldCharType="separate"/>
        </w:r>
        <w:r>
          <w:t>13</w:t>
        </w:r>
        <w:r>
          <w:fldChar w:fldCharType="end"/>
        </w:r>
      </w:hyperlink>
    </w:p>
    <w:p>
      <w:pPr>
        <w:pStyle w:val="TOC2"/>
        <w:tabs>
          <w:tab w:val="right" w:leader="dot" w:pos="8306"/>
        </w:tabs>
      </w:pPr>
      <w:hyperlink w:anchor="_Toc26435" w:history="1">
        <w:r>
          <w:rPr>
            <w:rFonts w:ascii="仿宋" w:eastAsia="仿宋" w:hAnsi="仿宋" w:cs="仿宋" w:hint="eastAsia"/>
            <w:lang w:eastAsia="zh-CN"/>
          </w:rPr>
          <w:t>(二)、危机应对与恢复</w:t>
        </w:r>
        <w:r>
          <w:tab/>
        </w:r>
        <w:r>
          <w:fldChar w:fldCharType="begin"/>
        </w:r>
        <w:r>
          <w:instrText xml:space="preserve"> PAGEREF _Toc26435 \h </w:instrText>
        </w:r>
        <w:r>
          <w:fldChar w:fldCharType="separate"/>
        </w:r>
        <w:r>
          <w:t>14</w:t>
        </w:r>
        <w:r>
          <w:fldChar w:fldCharType="end"/>
        </w:r>
      </w:hyperlink>
    </w:p>
    <w:p>
      <w:pPr>
        <w:pStyle w:val="TOC1"/>
        <w:tabs>
          <w:tab w:val="right" w:leader="dot" w:pos="8306"/>
        </w:tabs>
      </w:pPr>
      <w:hyperlink w:anchor="_Toc8983" w:history="1">
        <w:r>
          <w:rPr>
            <w:rFonts w:ascii="仿宋" w:eastAsia="仿宋" w:hAnsi="仿宋" w:cs="仿宋" w:hint="eastAsia"/>
            <w:lang w:eastAsia="zh-CN"/>
          </w:rPr>
          <w:t>五、年羽毛球项目绩效评估</w:t>
        </w:r>
        <w:r>
          <w:tab/>
        </w:r>
        <w:r>
          <w:fldChar w:fldCharType="begin"/>
        </w:r>
        <w:r>
          <w:instrText xml:space="preserve"> PAGEREF _Toc8983 \h </w:instrText>
        </w:r>
        <w:r>
          <w:fldChar w:fldCharType="separate"/>
        </w:r>
        <w:r>
          <w:t>16</w:t>
        </w:r>
        <w:r>
          <w:fldChar w:fldCharType="end"/>
        </w:r>
      </w:hyperlink>
    </w:p>
    <w:p>
      <w:pPr>
        <w:pStyle w:val="TOC2"/>
        <w:tabs>
          <w:tab w:val="right" w:leader="dot" w:pos="8306"/>
        </w:tabs>
      </w:pPr>
      <w:hyperlink w:anchor="_Toc27667" w:history="1">
        <w:r>
          <w:rPr>
            <w:rFonts w:ascii="仿宋" w:eastAsia="仿宋" w:hAnsi="仿宋" w:cs="仿宋" w:hint="eastAsia"/>
            <w:lang w:eastAsia="zh-CN"/>
          </w:rPr>
          <w:t>(一)、绩效评估指标</w:t>
        </w:r>
        <w:r>
          <w:tab/>
        </w:r>
        <w:r>
          <w:fldChar w:fldCharType="begin"/>
        </w:r>
        <w:r>
          <w:instrText xml:space="preserve"> PAGEREF _Toc27667 \h </w:instrText>
        </w:r>
        <w:r>
          <w:fldChar w:fldCharType="separate"/>
        </w:r>
        <w:r>
          <w:t>16</w:t>
        </w:r>
        <w:r>
          <w:fldChar w:fldCharType="end"/>
        </w:r>
      </w:hyperlink>
    </w:p>
    <w:p>
      <w:pPr>
        <w:pStyle w:val="TOC2"/>
        <w:tabs>
          <w:tab w:val="right" w:leader="dot" w:pos="8306"/>
        </w:tabs>
      </w:pPr>
      <w:hyperlink w:anchor="_Toc16938" w:history="1">
        <w:r>
          <w:rPr>
            <w:rFonts w:ascii="仿宋" w:eastAsia="仿宋" w:hAnsi="仿宋" w:cs="仿宋" w:hint="eastAsia"/>
            <w:lang w:eastAsia="zh-CN"/>
          </w:rPr>
          <w:t>(二)、绩效评估方法</w:t>
        </w:r>
        <w:r>
          <w:tab/>
        </w:r>
        <w:r>
          <w:fldChar w:fldCharType="begin"/>
        </w:r>
        <w:r>
          <w:instrText xml:space="preserve"> PAGEREF _Toc16938 \h </w:instrText>
        </w:r>
        <w:r>
          <w:fldChar w:fldCharType="separate"/>
        </w:r>
        <w:r>
          <w:t>17</w:t>
        </w:r>
        <w:r>
          <w:fldChar w:fldCharType="end"/>
        </w:r>
      </w:hyperlink>
    </w:p>
    <w:p>
      <w:pPr>
        <w:pStyle w:val="TOC2"/>
        <w:tabs>
          <w:tab w:val="right" w:leader="dot" w:pos="8306"/>
        </w:tabs>
      </w:pPr>
      <w:hyperlink w:anchor="_Toc31090" w:history="1">
        <w:r>
          <w:rPr>
            <w:rFonts w:ascii="仿宋" w:eastAsia="仿宋" w:hAnsi="仿宋" w:cs="仿宋" w:hint="eastAsia"/>
            <w:lang w:eastAsia="zh-CN"/>
          </w:rPr>
          <w:t>(三)、绩效评估周期</w:t>
        </w:r>
        <w:r>
          <w:tab/>
        </w:r>
        <w:r>
          <w:fldChar w:fldCharType="begin"/>
        </w:r>
        <w:r>
          <w:instrText xml:space="preserve"> PAGEREF _Toc31090 \h </w:instrText>
        </w:r>
        <w:r>
          <w:fldChar w:fldCharType="separate"/>
        </w:r>
        <w:r>
          <w:t>18</w:t>
        </w:r>
        <w:r>
          <w:fldChar w:fldCharType="end"/>
        </w:r>
      </w:hyperlink>
    </w:p>
    <w:p>
      <w:pPr>
        <w:pStyle w:val="TOC1"/>
        <w:tabs>
          <w:tab w:val="right" w:leader="dot" w:pos="8306"/>
        </w:tabs>
      </w:pPr>
      <w:hyperlink w:anchor="_Toc224" w:history="1">
        <w:r>
          <w:rPr>
            <w:rFonts w:ascii="仿宋" w:eastAsia="仿宋" w:hAnsi="仿宋" w:cs="仿宋" w:hint="eastAsia"/>
            <w:lang w:eastAsia="zh-CN"/>
          </w:rPr>
          <w:t>六、市场分析、调研</w:t>
        </w:r>
        <w:r>
          <w:tab/>
        </w:r>
        <w:r>
          <w:fldChar w:fldCharType="begin"/>
        </w:r>
        <w:r>
          <w:instrText xml:space="preserve"> PAGEREF _Toc224 \h </w:instrText>
        </w:r>
        <w:r>
          <w:fldChar w:fldCharType="separate"/>
        </w:r>
        <w:r>
          <w:t>19</w:t>
        </w:r>
        <w:r>
          <w:fldChar w:fldCharType="end"/>
        </w:r>
      </w:hyperlink>
    </w:p>
    <w:p>
      <w:pPr>
        <w:pStyle w:val="TOC2"/>
        <w:tabs>
          <w:tab w:val="right" w:leader="dot" w:pos="8306"/>
        </w:tabs>
      </w:pPr>
      <w:hyperlink w:anchor="_Toc5361" w:history="1">
        <w:r>
          <w:rPr>
            <w:rFonts w:ascii="仿宋" w:eastAsia="仿宋" w:hAnsi="仿宋" w:cs="仿宋" w:hint="eastAsia"/>
            <w:lang w:eastAsia="zh-CN"/>
          </w:rPr>
          <w:t>(一)、年羽毛球行业分析</w:t>
        </w:r>
        <w:r>
          <w:tab/>
        </w:r>
        <w:r>
          <w:fldChar w:fldCharType="begin"/>
        </w:r>
        <w:r>
          <w:instrText xml:space="preserve"> PAGEREF _Toc5361 \h </w:instrText>
        </w:r>
        <w:r>
          <w:fldChar w:fldCharType="separate"/>
        </w:r>
        <w:r>
          <w:t>19</w:t>
        </w:r>
        <w:r>
          <w:fldChar w:fldCharType="end"/>
        </w:r>
      </w:hyperlink>
    </w:p>
    <w:p>
      <w:pPr>
        <w:pStyle w:val="TOC2"/>
        <w:tabs>
          <w:tab w:val="right" w:leader="dot" w:pos="8306"/>
        </w:tabs>
      </w:pPr>
      <w:hyperlink w:anchor="_Toc796" w:history="1">
        <w:r>
          <w:rPr>
            <w:rFonts w:ascii="仿宋" w:eastAsia="仿宋" w:hAnsi="仿宋" w:cs="仿宋" w:hint="eastAsia"/>
            <w:lang w:eastAsia="zh-CN"/>
          </w:rPr>
          <w:t>(二)、年羽毛球市场分析预测</w:t>
        </w:r>
        <w:r>
          <w:tab/>
        </w:r>
        <w:r>
          <w:fldChar w:fldCharType="begin"/>
        </w:r>
        <w:r>
          <w:instrText xml:space="preserve"> PAGEREF _Toc796 \h </w:instrText>
        </w:r>
        <w:r>
          <w:fldChar w:fldCharType="separate"/>
        </w:r>
        <w:r>
          <w:t>20</w:t>
        </w:r>
        <w:r>
          <w:fldChar w:fldCharType="end"/>
        </w:r>
      </w:hyperlink>
    </w:p>
    <w:p>
      <w:pPr>
        <w:pStyle w:val="TOC1"/>
        <w:tabs>
          <w:tab w:val="right" w:leader="dot" w:pos="8306"/>
        </w:tabs>
      </w:pPr>
      <w:hyperlink w:anchor="_Toc32052" w:history="1">
        <w:r>
          <w:rPr>
            <w:rFonts w:ascii="仿宋" w:eastAsia="仿宋" w:hAnsi="仿宋" w:cs="仿宋" w:hint="eastAsia"/>
            <w:lang w:eastAsia="zh-CN"/>
          </w:rPr>
          <w:t>七、年羽毛球项目人力资源管理</w:t>
        </w:r>
        <w:r>
          <w:tab/>
        </w:r>
        <w:r>
          <w:fldChar w:fldCharType="begin"/>
        </w:r>
        <w:r>
          <w:instrText xml:space="preserve"> PAGEREF _Toc32052 \h </w:instrText>
        </w:r>
        <w:r>
          <w:fldChar w:fldCharType="separate"/>
        </w:r>
        <w:r>
          <w:t>20</w:t>
        </w:r>
        <w:r>
          <w:fldChar w:fldCharType="end"/>
        </w:r>
      </w:hyperlink>
    </w:p>
    <w:p>
      <w:pPr>
        <w:pStyle w:val="TOC2"/>
        <w:tabs>
          <w:tab w:val="right" w:leader="dot" w:pos="8306"/>
        </w:tabs>
      </w:pPr>
      <w:hyperlink w:anchor="_Toc13843" w:history="1">
        <w:r>
          <w:rPr>
            <w:rFonts w:ascii="仿宋" w:eastAsia="仿宋" w:hAnsi="仿宋" w:cs="仿宋" w:hint="eastAsia"/>
            <w:lang w:eastAsia="zh-CN"/>
          </w:rPr>
          <w:t>(一)、建立健全的预算管理制度</w:t>
        </w:r>
        <w:r>
          <w:tab/>
        </w:r>
        <w:r>
          <w:fldChar w:fldCharType="begin"/>
        </w:r>
        <w:r>
          <w:instrText xml:space="preserve"> PAGEREF _Toc13843 \h </w:instrText>
        </w:r>
        <w:r>
          <w:fldChar w:fldCharType="separate"/>
        </w:r>
        <w:r>
          <w:t>20</w:t>
        </w:r>
        <w:r>
          <w:fldChar w:fldCharType="end"/>
        </w:r>
      </w:hyperlink>
    </w:p>
    <w:p>
      <w:pPr>
        <w:pStyle w:val="TOC2"/>
        <w:tabs>
          <w:tab w:val="right" w:leader="dot" w:pos="8306"/>
        </w:tabs>
      </w:pPr>
      <w:hyperlink w:anchor="_Toc30513" w:history="1">
        <w:r>
          <w:rPr>
            <w:rFonts w:ascii="仿宋" w:eastAsia="仿宋" w:hAnsi="仿宋" w:cs="仿宋" w:hint="eastAsia"/>
            <w:lang w:eastAsia="zh-CN"/>
          </w:rPr>
          <w:t>(二)、加强资金流动监控</w:t>
        </w:r>
        <w:r>
          <w:tab/>
        </w:r>
        <w:r>
          <w:fldChar w:fldCharType="begin"/>
        </w:r>
        <w:r>
          <w:instrText xml:space="preserve"> PAGEREF _Toc30513 \h </w:instrText>
        </w:r>
        <w:r>
          <w:fldChar w:fldCharType="separate"/>
        </w:r>
        <w:r>
          <w:t>22</w:t>
        </w:r>
        <w:r>
          <w:fldChar w:fldCharType="end"/>
        </w:r>
      </w:hyperlink>
    </w:p>
    <w:p>
      <w:pPr>
        <w:pStyle w:val="TOC2"/>
        <w:tabs>
          <w:tab w:val="right" w:leader="dot" w:pos="8306"/>
        </w:tabs>
      </w:pPr>
      <w:hyperlink w:anchor="_Toc3348" w:history="1">
        <w:r>
          <w:rPr>
            <w:rFonts w:ascii="仿宋" w:eastAsia="仿宋" w:hAnsi="仿宋" w:cs="仿宋" w:hint="eastAsia"/>
            <w:lang w:eastAsia="zh-CN"/>
          </w:rPr>
          <w:t>(三)、制定完善的风险控制机制</w:t>
        </w:r>
        <w:r>
          <w:tab/>
        </w:r>
        <w:r>
          <w:fldChar w:fldCharType="begin"/>
        </w:r>
        <w:r>
          <w:instrText xml:space="preserve"> PAGEREF _Toc3348 \h </w:instrText>
        </w:r>
        <w:r>
          <w:fldChar w:fldCharType="separate"/>
        </w:r>
        <w:r>
          <w:t>23</w:t>
        </w:r>
        <w:r>
          <w:fldChar w:fldCharType="end"/>
        </w:r>
      </w:hyperlink>
    </w:p>
    <w:p>
      <w:pPr>
        <w:pStyle w:val="TOC2"/>
        <w:tabs>
          <w:tab w:val="right" w:leader="dot" w:pos="8306"/>
        </w:tabs>
      </w:pPr>
      <w:hyperlink w:anchor="_Toc10858" w:history="1">
        <w:r>
          <w:rPr>
            <w:rFonts w:ascii="仿宋" w:eastAsia="仿宋" w:hAnsi="仿宋" w:cs="仿宋" w:hint="eastAsia"/>
            <w:lang w:eastAsia="zh-CN"/>
          </w:rPr>
          <w:t>(四)、优化成本管理</w:t>
        </w:r>
        <w:r>
          <w:tab/>
        </w:r>
        <w:r>
          <w:fldChar w:fldCharType="begin"/>
        </w:r>
        <w:r>
          <w:instrText xml:space="preserve"> PAGEREF _Toc10858 \h </w:instrText>
        </w:r>
        <w:r>
          <w:fldChar w:fldCharType="separate"/>
        </w:r>
        <w:r>
          <w:t>24</w:t>
        </w:r>
        <w:r>
          <w:fldChar w:fldCharType="end"/>
        </w:r>
      </w:hyperlink>
    </w:p>
    <w:p>
      <w:pPr>
        <w:pStyle w:val="TOC1"/>
        <w:tabs>
          <w:tab w:val="right" w:leader="dot" w:pos="8306"/>
        </w:tabs>
      </w:pPr>
      <w:hyperlink w:anchor="_Toc13657" w:history="1">
        <w:r>
          <w:rPr>
            <w:rFonts w:ascii="仿宋" w:eastAsia="仿宋" w:hAnsi="仿宋" w:cs="仿宋" w:hint="eastAsia"/>
            <w:lang w:eastAsia="zh-CN"/>
          </w:rPr>
          <w:t>八、年羽毛球项目环境影响分析</w:t>
        </w:r>
        <w:r>
          <w:tab/>
        </w:r>
        <w:r>
          <w:fldChar w:fldCharType="begin"/>
        </w:r>
        <w:r>
          <w:instrText xml:space="preserve"> PAGEREF _Toc13657 \h </w:instrText>
        </w:r>
        <w:r>
          <w:fldChar w:fldCharType="separate"/>
        </w:r>
        <w:r>
          <w:t>26</w:t>
        </w:r>
        <w:r>
          <w:fldChar w:fldCharType="end"/>
        </w:r>
      </w:hyperlink>
    </w:p>
    <w:p>
      <w:pPr>
        <w:pStyle w:val="TOC2"/>
        <w:tabs>
          <w:tab w:val="right" w:leader="dot" w:pos="8306"/>
        </w:tabs>
      </w:pPr>
      <w:hyperlink w:anchor="_Toc11239" w:history="1">
        <w:r>
          <w:rPr>
            <w:rFonts w:ascii="仿宋" w:eastAsia="仿宋" w:hAnsi="仿宋" w:cs="仿宋" w:hint="eastAsia"/>
            <w:lang w:eastAsia="zh-CN"/>
          </w:rPr>
          <w:t>(一)、建设区域环境质量现状</w:t>
        </w:r>
        <w:r>
          <w:tab/>
        </w:r>
        <w:r>
          <w:fldChar w:fldCharType="begin"/>
        </w:r>
        <w:r>
          <w:instrText xml:space="preserve"> PAGEREF _Toc11239 \h </w:instrText>
        </w:r>
        <w:r>
          <w:fldChar w:fldCharType="separate"/>
        </w:r>
        <w:r>
          <w:t>26</w:t>
        </w:r>
        <w:r>
          <w:fldChar w:fldCharType="end"/>
        </w:r>
      </w:hyperlink>
    </w:p>
    <w:p>
      <w:pPr>
        <w:pStyle w:val="TOC2"/>
        <w:tabs>
          <w:tab w:val="right" w:leader="dot" w:pos="8306"/>
        </w:tabs>
      </w:pPr>
      <w:hyperlink w:anchor="_Toc418" w:history="1">
        <w:r>
          <w:rPr>
            <w:rFonts w:ascii="仿宋" w:eastAsia="仿宋" w:hAnsi="仿宋" w:cs="仿宋" w:hint="eastAsia"/>
            <w:lang w:eastAsia="zh-CN"/>
          </w:rPr>
          <w:t>(二)、建设期环境保护</w:t>
        </w:r>
        <w:r>
          <w:tab/>
        </w:r>
        <w:r>
          <w:fldChar w:fldCharType="begin"/>
        </w:r>
        <w:r>
          <w:instrText xml:space="preserve"> PAGEREF _Toc418 \h </w:instrText>
        </w:r>
        <w:r>
          <w:fldChar w:fldCharType="separate"/>
        </w:r>
        <w:r>
          <w:t>27</w:t>
        </w:r>
        <w:r>
          <w:fldChar w:fldCharType="end"/>
        </w:r>
      </w:hyperlink>
    </w:p>
    <w:p>
      <w:pPr>
        <w:pStyle w:val="TOC2"/>
        <w:tabs>
          <w:tab w:val="right" w:leader="dot" w:pos="8306"/>
        </w:tabs>
      </w:pPr>
      <w:hyperlink w:anchor="_Toc5618" w:history="1">
        <w:r>
          <w:rPr>
            <w:rFonts w:ascii="仿宋" w:eastAsia="仿宋" w:hAnsi="仿宋" w:cs="仿宋" w:hint="eastAsia"/>
            <w:lang w:eastAsia="zh-CN"/>
          </w:rPr>
          <w:t>(三)、运营期环境保护</w:t>
        </w:r>
        <w:r>
          <w:tab/>
        </w:r>
        <w:r>
          <w:fldChar w:fldCharType="begin"/>
        </w:r>
        <w:r>
          <w:instrText xml:space="preserve"> PAGEREF _Toc5618 \h </w:instrText>
        </w:r>
        <w:r>
          <w:fldChar w:fldCharType="separate"/>
        </w:r>
        <w:r>
          <w:t>29</w:t>
        </w:r>
        <w:r>
          <w:fldChar w:fldCharType="end"/>
        </w:r>
      </w:hyperlink>
    </w:p>
    <w:p>
      <w:pPr>
        <w:pStyle w:val="TOC2"/>
        <w:tabs>
          <w:tab w:val="right" w:leader="dot" w:pos="8306"/>
        </w:tabs>
      </w:pPr>
      <w:hyperlink w:anchor="_Toc4971" w:history="1">
        <w:r>
          <w:rPr>
            <w:rFonts w:ascii="仿宋" w:eastAsia="仿宋" w:hAnsi="仿宋" w:cs="仿宋" w:hint="eastAsia"/>
            <w:lang w:eastAsia="zh-CN"/>
          </w:rPr>
          <w:t>(四)、年羽毛球项目建设对区域经济的影响</w:t>
        </w:r>
        <w:r>
          <w:tab/>
        </w:r>
        <w:r>
          <w:fldChar w:fldCharType="begin"/>
        </w:r>
        <w:r>
          <w:instrText xml:space="preserve"> PAGEREF _Toc4971 \h </w:instrText>
        </w:r>
        <w:r>
          <w:fldChar w:fldCharType="separate"/>
        </w:r>
        <w:r>
          <w:t>30</w:t>
        </w:r>
        <w:r>
          <w:fldChar w:fldCharType="end"/>
        </w:r>
      </w:hyperlink>
    </w:p>
    <w:p>
      <w:pPr>
        <w:pStyle w:val="TOC2"/>
        <w:tabs>
          <w:tab w:val="right" w:leader="dot" w:pos="8306"/>
        </w:tabs>
      </w:pPr>
      <w:hyperlink w:anchor="_Toc15092" w:history="1">
        <w:r>
          <w:rPr>
            <w:rFonts w:ascii="仿宋" w:eastAsia="仿宋" w:hAnsi="仿宋" w:cs="仿宋" w:hint="eastAsia"/>
            <w:lang w:eastAsia="zh-CN"/>
          </w:rPr>
          <w:t>(五)、废弃物处理</w:t>
        </w:r>
        <w:r>
          <w:tab/>
        </w:r>
        <w:r>
          <w:fldChar w:fldCharType="begin"/>
        </w:r>
        <w:r>
          <w:instrText xml:space="preserve"> PAGEREF _Toc15092 \h </w:instrText>
        </w:r>
        <w:r>
          <w:fldChar w:fldCharType="separate"/>
        </w:r>
        <w:r>
          <w:t>32</w:t>
        </w:r>
        <w:r>
          <w:fldChar w:fldCharType="end"/>
        </w:r>
      </w:hyperlink>
    </w:p>
    <w:p>
      <w:pPr>
        <w:pStyle w:val="TOC2"/>
        <w:tabs>
          <w:tab w:val="right" w:leader="dot" w:pos="8306"/>
        </w:tabs>
      </w:pPr>
      <w:hyperlink w:anchor="_Toc14067" w:history="1">
        <w:r>
          <w:rPr>
            <w:rFonts w:ascii="仿宋" w:eastAsia="仿宋" w:hAnsi="仿宋" w:cs="仿宋" w:hint="eastAsia"/>
            <w:lang w:eastAsia="zh-CN"/>
          </w:rPr>
          <w:t>(六)、特殊环境影响分析</w:t>
        </w:r>
        <w:r>
          <w:tab/>
        </w:r>
        <w:r>
          <w:fldChar w:fldCharType="begin"/>
        </w:r>
        <w:r>
          <w:instrText xml:space="preserve"> PAGEREF _Toc14067 \h </w:instrText>
        </w:r>
        <w:r>
          <w:fldChar w:fldCharType="separate"/>
        </w:r>
        <w:r>
          <w:t>33</w:t>
        </w:r>
        <w:r>
          <w:fldChar w:fldCharType="end"/>
        </w:r>
      </w:hyperlink>
    </w:p>
    <w:p>
      <w:pPr>
        <w:pStyle w:val="TOC2"/>
        <w:tabs>
          <w:tab w:val="right" w:leader="dot" w:pos="8306"/>
        </w:tabs>
      </w:pPr>
      <w:hyperlink w:anchor="_Toc13271" w:history="1">
        <w:r>
          <w:rPr>
            <w:rFonts w:ascii="仿宋" w:eastAsia="仿宋" w:hAnsi="仿宋" w:cs="仿宋" w:hint="eastAsia"/>
            <w:lang w:eastAsia="zh-CN"/>
          </w:rPr>
          <w:t>(七)、清洁生产</w:t>
        </w:r>
        <w:r>
          <w:tab/>
        </w:r>
        <w:r>
          <w:fldChar w:fldCharType="begin"/>
        </w:r>
        <w:r>
          <w:instrText xml:space="preserve"> PAGEREF _Toc13271 \h </w:instrText>
        </w:r>
        <w:r>
          <w:fldChar w:fldCharType="separate"/>
        </w:r>
        <w:r>
          <w:t>34</w:t>
        </w:r>
        <w:r>
          <w:fldChar w:fldCharType="end"/>
        </w:r>
      </w:hyperlink>
    </w:p>
    <w:p>
      <w:pPr>
        <w:pStyle w:val="TOC2"/>
        <w:tabs>
          <w:tab w:val="right" w:leader="dot" w:pos="8306"/>
        </w:tabs>
      </w:pPr>
      <w:hyperlink w:anchor="_Toc20600" w:history="1">
        <w:r>
          <w:rPr>
            <w:rFonts w:ascii="仿宋" w:eastAsia="仿宋" w:hAnsi="仿宋" w:cs="仿宋" w:hint="eastAsia"/>
            <w:lang w:eastAsia="zh-CN"/>
          </w:rPr>
          <w:t>(八)、环境保护综合评价</w:t>
        </w:r>
        <w:r>
          <w:tab/>
        </w:r>
        <w:r>
          <w:fldChar w:fldCharType="begin"/>
        </w:r>
        <w:r>
          <w:instrText xml:space="preserve"> PAGEREF _Toc20600 \h </w:instrText>
        </w:r>
        <w:r>
          <w:fldChar w:fldCharType="separate"/>
        </w:r>
        <w:r>
          <w:t>35</w:t>
        </w:r>
        <w:r>
          <w:fldChar w:fldCharType="end"/>
        </w:r>
      </w:hyperlink>
    </w:p>
    <w:p>
      <w:pPr>
        <w:pStyle w:val="TOC1"/>
        <w:tabs>
          <w:tab w:val="right" w:leader="dot" w:pos="8306"/>
        </w:tabs>
      </w:pPr>
      <w:hyperlink w:anchor="_Toc20186" w:history="1">
        <w:r>
          <w:rPr>
            <w:rFonts w:ascii="仿宋" w:eastAsia="仿宋" w:hAnsi="仿宋" w:cs="仿宋" w:hint="eastAsia"/>
            <w:lang w:eastAsia="zh-CN"/>
          </w:rPr>
          <w:t>九、年羽毛球项目财务管理</w:t>
        </w:r>
        <w:r>
          <w:tab/>
        </w:r>
        <w:r>
          <w:fldChar w:fldCharType="begin"/>
        </w:r>
        <w:r>
          <w:instrText xml:space="preserve"> PAGEREF _Toc20186 \h </w:instrText>
        </w:r>
        <w:r>
          <w:fldChar w:fldCharType="separate"/>
        </w:r>
        <w:r>
          <w:t>36</w:t>
        </w:r>
        <w:r>
          <w:fldChar w:fldCharType="end"/>
        </w:r>
      </w:hyperlink>
    </w:p>
    <w:p>
      <w:pPr>
        <w:pStyle w:val="TOC2"/>
        <w:tabs>
          <w:tab w:val="right" w:leader="dot" w:pos="8306"/>
        </w:tabs>
      </w:pPr>
      <w:hyperlink w:anchor="_Toc27730" w:history="1">
        <w:r>
          <w:rPr>
            <w:rFonts w:ascii="仿宋" w:eastAsia="仿宋" w:hAnsi="仿宋" w:cs="仿宋" w:hint="eastAsia"/>
            <w:lang w:eastAsia="zh-CN"/>
          </w:rPr>
          <w:t>(一)、资金需求大</w:t>
        </w:r>
        <w:r>
          <w:tab/>
        </w:r>
        <w:r>
          <w:fldChar w:fldCharType="begin"/>
        </w:r>
        <w:r>
          <w:instrText xml:space="preserve"> PAGEREF _Toc27730 \h </w:instrText>
        </w:r>
        <w:r>
          <w:fldChar w:fldCharType="separate"/>
        </w:r>
        <w:r>
          <w:t>36</w:t>
        </w:r>
        <w:r>
          <w:fldChar w:fldCharType="end"/>
        </w:r>
      </w:hyperlink>
    </w:p>
    <w:p>
      <w:pPr>
        <w:pStyle w:val="TOC2"/>
        <w:tabs>
          <w:tab w:val="right" w:leader="dot" w:pos="8306"/>
        </w:tabs>
      </w:pPr>
      <w:hyperlink w:anchor="_Toc18884" w:history="1">
        <w:r>
          <w:rPr>
            <w:rFonts w:ascii="仿宋" w:eastAsia="仿宋" w:hAnsi="仿宋" w:cs="仿宋" w:hint="eastAsia"/>
            <w:lang w:eastAsia="zh-CN"/>
          </w:rPr>
          <w:t>(二)、研发周期长</w:t>
        </w:r>
        <w:r>
          <w:tab/>
        </w:r>
        <w:r>
          <w:fldChar w:fldCharType="begin"/>
        </w:r>
        <w:r>
          <w:instrText xml:space="preserve"> PAGEREF _Toc18884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83" w:history="1">
        <w:r>
          <w:rPr>
            <w:rFonts w:ascii="仿宋" w:eastAsia="仿宋" w:hAnsi="仿宋" w:cs="仿宋" w:hint="eastAsia"/>
            <w:lang w:eastAsia="zh-CN"/>
          </w:rPr>
          <w:t>(三)、市场风险大</w:t>
        </w:r>
        <w:r>
          <w:tab/>
        </w:r>
        <w:r>
          <w:fldChar w:fldCharType="begin"/>
        </w:r>
        <w:r>
          <w:instrText xml:space="preserve"> PAGEREF _Toc20683 \h </w:instrText>
        </w:r>
        <w:r>
          <w:fldChar w:fldCharType="separate"/>
        </w:r>
        <w:r>
          <w:t>39</w:t>
        </w:r>
        <w:r>
          <w:fldChar w:fldCharType="end"/>
        </w:r>
      </w:hyperlink>
    </w:p>
    <w:p>
      <w:pPr>
        <w:pStyle w:val="TOC2"/>
        <w:tabs>
          <w:tab w:val="right" w:leader="dot" w:pos="8306"/>
        </w:tabs>
      </w:pPr>
      <w:hyperlink w:anchor="_Toc23246" w:history="1">
        <w:r>
          <w:rPr>
            <w:rFonts w:ascii="仿宋" w:eastAsia="仿宋" w:hAnsi="仿宋" w:cs="仿宋" w:hint="eastAsia"/>
            <w:lang w:eastAsia="zh-CN"/>
          </w:rPr>
          <w:t>(四)、利润率高</w:t>
        </w:r>
        <w:r>
          <w:tab/>
        </w:r>
        <w:r>
          <w:fldChar w:fldCharType="begin"/>
        </w:r>
        <w:r>
          <w:instrText xml:space="preserve"> PAGEREF _Toc23246 \h </w:instrText>
        </w:r>
        <w:r>
          <w:fldChar w:fldCharType="separate"/>
        </w:r>
        <w:r>
          <w:t>41</w:t>
        </w:r>
        <w:r>
          <w:fldChar w:fldCharType="end"/>
        </w:r>
      </w:hyperlink>
    </w:p>
    <w:p>
      <w:pPr>
        <w:pStyle w:val="TOC1"/>
        <w:tabs>
          <w:tab w:val="right" w:leader="dot" w:pos="8306"/>
        </w:tabs>
      </w:pPr>
      <w:hyperlink w:anchor="_Toc10223" w:history="1">
        <w:r>
          <w:rPr>
            <w:rFonts w:ascii="仿宋" w:eastAsia="仿宋" w:hAnsi="仿宋" w:cs="仿宋" w:hint="eastAsia"/>
            <w:lang w:eastAsia="zh-CN"/>
          </w:rPr>
          <w:t>十、年羽毛球项目社会影响</w:t>
        </w:r>
        <w:r>
          <w:tab/>
        </w:r>
        <w:r>
          <w:fldChar w:fldCharType="begin"/>
        </w:r>
        <w:r>
          <w:instrText xml:space="preserve"> PAGEREF _Toc10223 \h </w:instrText>
        </w:r>
        <w:r>
          <w:fldChar w:fldCharType="separate"/>
        </w:r>
        <w:r>
          <w:t>43</w:t>
        </w:r>
        <w:r>
          <w:fldChar w:fldCharType="end"/>
        </w:r>
      </w:hyperlink>
    </w:p>
    <w:p>
      <w:pPr>
        <w:pStyle w:val="TOC2"/>
        <w:tabs>
          <w:tab w:val="right" w:leader="dot" w:pos="8306"/>
        </w:tabs>
      </w:pPr>
      <w:hyperlink w:anchor="_Toc26047" w:history="1">
        <w:r>
          <w:rPr>
            <w:rFonts w:ascii="仿宋" w:eastAsia="仿宋" w:hAnsi="仿宋" w:cs="仿宋" w:hint="eastAsia"/>
            <w:lang w:eastAsia="zh-CN"/>
          </w:rPr>
          <w:t>(一)、社会责任与义务</w:t>
        </w:r>
        <w:r>
          <w:tab/>
        </w:r>
        <w:r>
          <w:fldChar w:fldCharType="begin"/>
        </w:r>
        <w:r>
          <w:instrText xml:space="preserve"> PAGEREF _Toc26047 \h </w:instrText>
        </w:r>
        <w:r>
          <w:fldChar w:fldCharType="separate"/>
        </w:r>
        <w:r>
          <w:t>43</w:t>
        </w:r>
        <w:r>
          <w:fldChar w:fldCharType="end"/>
        </w:r>
      </w:hyperlink>
    </w:p>
    <w:p>
      <w:pPr>
        <w:pStyle w:val="TOC2"/>
        <w:tabs>
          <w:tab w:val="right" w:leader="dot" w:pos="8306"/>
        </w:tabs>
      </w:pPr>
      <w:hyperlink w:anchor="_Toc18601" w:history="1">
        <w:r>
          <w:rPr>
            <w:rFonts w:ascii="仿宋" w:eastAsia="仿宋" w:hAnsi="仿宋" w:cs="仿宋" w:hint="eastAsia"/>
            <w:lang w:eastAsia="zh-CN"/>
          </w:rPr>
          <w:t>(二)、社会参与与沟通</w:t>
        </w:r>
        <w:r>
          <w:tab/>
        </w:r>
        <w:r>
          <w:fldChar w:fldCharType="begin"/>
        </w:r>
        <w:r>
          <w:instrText xml:space="preserve"> PAGEREF _Toc18601 \h </w:instrText>
        </w:r>
        <w:r>
          <w:fldChar w:fldCharType="separate"/>
        </w:r>
        <w:r>
          <w:t>44</w:t>
        </w:r>
        <w:r>
          <w:fldChar w:fldCharType="end"/>
        </w:r>
      </w:hyperlink>
    </w:p>
    <w:p>
      <w:pPr>
        <w:pStyle w:val="TOC1"/>
        <w:tabs>
          <w:tab w:val="right" w:leader="dot" w:pos="8306"/>
        </w:tabs>
      </w:pPr>
      <w:hyperlink w:anchor="_Toc26383" w:history="1">
        <w:r>
          <w:rPr>
            <w:rFonts w:ascii="仿宋" w:eastAsia="仿宋" w:hAnsi="仿宋" w:cs="仿宋" w:hint="eastAsia"/>
            <w:lang w:eastAsia="zh-CN"/>
          </w:rPr>
          <w:t>十一、年羽毛球项目创新与研发</w:t>
        </w:r>
        <w:r>
          <w:tab/>
        </w:r>
        <w:r>
          <w:fldChar w:fldCharType="begin"/>
        </w:r>
        <w:r>
          <w:instrText xml:space="preserve"> PAGEREF _Toc26383 \h </w:instrText>
        </w:r>
        <w:r>
          <w:fldChar w:fldCharType="separate"/>
        </w:r>
        <w:r>
          <w:t>45</w:t>
        </w:r>
        <w:r>
          <w:fldChar w:fldCharType="end"/>
        </w:r>
      </w:hyperlink>
    </w:p>
    <w:p>
      <w:pPr>
        <w:pStyle w:val="TOC2"/>
        <w:tabs>
          <w:tab w:val="right" w:leader="dot" w:pos="8306"/>
        </w:tabs>
      </w:pPr>
      <w:hyperlink w:anchor="_Toc8671" w:history="1">
        <w:r>
          <w:rPr>
            <w:rFonts w:ascii="仿宋" w:eastAsia="仿宋" w:hAnsi="仿宋" w:cs="仿宋" w:hint="eastAsia"/>
            <w:lang w:eastAsia="zh-CN"/>
          </w:rPr>
          <w:t>(一)、创新策略与方向</w:t>
        </w:r>
        <w:r>
          <w:tab/>
        </w:r>
        <w:r>
          <w:fldChar w:fldCharType="begin"/>
        </w:r>
        <w:r>
          <w:instrText xml:space="preserve"> PAGEREF _Toc8671 \h </w:instrText>
        </w:r>
        <w:r>
          <w:fldChar w:fldCharType="separate"/>
        </w:r>
        <w:r>
          <w:t>45</w:t>
        </w:r>
        <w:r>
          <w:fldChar w:fldCharType="end"/>
        </w:r>
      </w:hyperlink>
    </w:p>
    <w:p>
      <w:pPr>
        <w:pStyle w:val="TOC2"/>
        <w:tabs>
          <w:tab w:val="right" w:leader="dot" w:pos="8306"/>
        </w:tabs>
      </w:pPr>
      <w:hyperlink w:anchor="_Toc11539" w:history="1">
        <w:r>
          <w:rPr>
            <w:rFonts w:ascii="仿宋" w:eastAsia="仿宋" w:hAnsi="仿宋" w:cs="仿宋" w:hint="eastAsia"/>
            <w:lang w:eastAsia="zh-CN"/>
          </w:rPr>
          <w:t>(二)、研发规划与投入</w:t>
        </w:r>
        <w:r>
          <w:tab/>
        </w:r>
        <w:r>
          <w:fldChar w:fldCharType="begin"/>
        </w:r>
        <w:r>
          <w:instrText xml:space="preserve"> PAGEREF _Toc11539 \h </w:instrText>
        </w:r>
        <w:r>
          <w:fldChar w:fldCharType="separate"/>
        </w:r>
        <w:r>
          <w:t>46</w:t>
        </w:r>
        <w:r>
          <w:fldChar w:fldCharType="end"/>
        </w:r>
      </w:hyperlink>
    </w:p>
    <w:p>
      <w:pPr>
        <w:pStyle w:val="TOC1"/>
        <w:tabs>
          <w:tab w:val="right" w:leader="dot" w:pos="8306"/>
        </w:tabs>
      </w:pPr>
      <w:hyperlink w:anchor="_Toc8056" w:history="1">
        <w:r>
          <w:rPr>
            <w:rFonts w:ascii="仿宋" w:eastAsia="仿宋" w:hAnsi="仿宋" w:cs="仿宋" w:hint="eastAsia"/>
            <w:lang w:eastAsia="zh-CN"/>
          </w:rPr>
          <w:t>十二、生产安全保护</w:t>
        </w:r>
        <w:r>
          <w:tab/>
        </w:r>
        <w:r>
          <w:fldChar w:fldCharType="begin"/>
        </w:r>
        <w:r>
          <w:instrText xml:space="preserve"> PAGEREF _Toc8056 \h </w:instrText>
        </w:r>
        <w:r>
          <w:fldChar w:fldCharType="separate"/>
        </w:r>
        <w:r>
          <w:t>48</w:t>
        </w:r>
        <w:r>
          <w:fldChar w:fldCharType="end"/>
        </w:r>
      </w:hyperlink>
    </w:p>
    <w:p>
      <w:pPr>
        <w:pStyle w:val="TOC2"/>
        <w:tabs>
          <w:tab w:val="right" w:leader="dot" w:pos="8306"/>
        </w:tabs>
      </w:pPr>
      <w:hyperlink w:anchor="_Toc30583" w:history="1">
        <w:r>
          <w:rPr>
            <w:rFonts w:ascii="仿宋" w:eastAsia="仿宋" w:hAnsi="仿宋" w:cs="仿宋" w:hint="eastAsia"/>
            <w:lang w:eastAsia="zh-CN"/>
          </w:rPr>
          <w:t>(一)、消防安全</w:t>
        </w:r>
        <w:r>
          <w:tab/>
        </w:r>
        <w:r>
          <w:fldChar w:fldCharType="begin"/>
        </w:r>
        <w:r>
          <w:instrText xml:space="preserve"> PAGEREF _Toc30583 \h </w:instrText>
        </w:r>
        <w:r>
          <w:fldChar w:fldCharType="separate"/>
        </w:r>
        <w:r>
          <w:t>48</w:t>
        </w:r>
        <w:r>
          <w:fldChar w:fldCharType="end"/>
        </w:r>
      </w:hyperlink>
    </w:p>
    <w:p>
      <w:pPr>
        <w:pStyle w:val="TOC2"/>
        <w:tabs>
          <w:tab w:val="right" w:leader="dot" w:pos="8306"/>
        </w:tabs>
      </w:pPr>
      <w:hyperlink w:anchor="_Toc24677" w:history="1">
        <w:r>
          <w:rPr>
            <w:rFonts w:ascii="仿宋" w:eastAsia="仿宋" w:hAnsi="仿宋" w:cs="仿宋" w:hint="eastAsia"/>
            <w:lang w:eastAsia="zh-CN"/>
          </w:rPr>
          <w:t>(二)、防火防爆总图布置措施</w:t>
        </w:r>
        <w:r>
          <w:tab/>
        </w:r>
        <w:r>
          <w:fldChar w:fldCharType="begin"/>
        </w:r>
        <w:r>
          <w:instrText xml:space="preserve"> PAGEREF _Toc24677 \h </w:instrText>
        </w:r>
        <w:r>
          <w:fldChar w:fldCharType="separate"/>
        </w:r>
        <w:r>
          <w:t>49</w:t>
        </w:r>
        <w:r>
          <w:fldChar w:fldCharType="end"/>
        </w:r>
      </w:hyperlink>
    </w:p>
    <w:p>
      <w:pPr>
        <w:pStyle w:val="TOC2"/>
        <w:tabs>
          <w:tab w:val="right" w:leader="dot" w:pos="8306"/>
        </w:tabs>
      </w:pPr>
      <w:hyperlink w:anchor="_Toc6030" w:history="1">
        <w:r>
          <w:rPr>
            <w:rFonts w:ascii="仿宋" w:eastAsia="仿宋" w:hAnsi="仿宋" w:cs="仿宋" w:hint="eastAsia"/>
            <w:lang w:eastAsia="zh-CN"/>
          </w:rPr>
          <w:t>(三)、自然灾害防范措施</w:t>
        </w:r>
        <w:r>
          <w:tab/>
        </w:r>
        <w:r>
          <w:fldChar w:fldCharType="begin"/>
        </w:r>
        <w:r>
          <w:instrText xml:space="preserve"> PAGEREF _Toc6030 \h </w:instrText>
        </w:r>
        <w:r>
          <w:fldChar w:fldCharType="separate"/>
        </w:r>
        <w:r>
          <w:t>50</w:t>
        </w:r>
        <w:r>
          <w:fldChar w:fldCharType="end"/>
        </w:r>
      </w:hyperlink>
    </w:p>
    <w:p>
      <w:pPr>
        <w:pStyle w:val="TOC2"/>
        <w:tabs>
          <w:tab w:val="right" w:leader="dot" w:pos="8306"/>
        </w:tabs>
      </w:pPr>
      <w:hyperlink w:anchor="_Toc3623" w:history="1">
        <w:r>
          <w:rPr>
            <w:rFonts w:ascii="仿宋" w:eastAsia="仿宋" w:hAnsi="仿宋" w:cs="仿宋" w:hint="eastAsia"/>
            <w:lang w:eastAsia="zh-CN"/>
          </w:rPr>
          <w:t>(四)、安全色及安全标志使用要求</w:t>
        </w:r>
        <w:r>
          <w:tab/>
        </w:r>
        <w:r>
          <w:fldChar w:fldCharType="begin"/>
        </w:r>
        <w:r>
          <w:instrText xml:space="preserve"> PAGEREF _Toc3623 \h </w:instrText>
        </w:r>
        <w:r>
          <w:fldChar w:fldCharType="separate"/>
        </w:r>
        <w:r>
          <w:t>51</w:t>
        </w:r>
        <w:r>
          <w:fldChar w:fldCharType="end"/>
        </w:r>
      </w:hyperlink>
    </w:p>
    <w:p>
      <w:pPr>
        <w:pStyle w:val="TOC2"/>
        <w:tabs>
          <w:tab w:val="right" w:leader="dot" w:pos="8306"/>
        </w:tabs>
      </w:pPr>
      <w:hyperlink w:anchor="_Toc16463" w:history="1">
        <w:r>
          <w:rPr>
            <w:rFonts w:ascii="仿宋" w:eastAsia="仿宋" w:hAnsi="仿宋" w:cs="仿宋" w:hint="eastAsia"/>
            <w:lang w:eastAsia="zh-CN"/>
          </w:rPr>
          <w:t>(五)、防尘防毒措施</w:t>
        </w:r>
        <w:r>
          <w:tab/>
        </w:r>
        <w:r>
          <w:fldChar w:fldCharType="begin"/>
        </w:r>
        <w:r>
          <w:instrText xml:space="preserve"> PAGEREF _Toc16463 \h </w:instrText>
        </w:r>
        <w:r>
          <w:fldChar w:fldCharType="separate"/>
        </w:r>
        <w:r>
          <w:t>52</w:t>
        </w:r>
        <w:r>
          <w:fldChar w:fldCharType="end"/>
        </w:r>
      </w:hyperlink>
    </w:p>
    <w:p>
      <w:pPr>
        <w:pStyle w:val="TOC2"/>
        <w:tabs>
          <w:tab w:val="right" w:leader="dot" w:pos="8306"/>
        </w:tabs>
      </w:pPr>
      <w:hyperlink w:anchor="_Toc26992" w:history="1">
        <w:r>
          <w:rPr>
            <w:rFonts w:ascii="仿宋" w:eastAsia="仿宋" w:hAnsi="仿宋" w:cs="仿宋" w:hint="eastAsia"/>
            <w:lang w:eastAsia="zh-CN"/>
          </w:rPr>
          <w:t>(六)、防静电、触电防护及防雷措施</w:t>
        </w:r>
        <w:r>
          <w:tab/>
        </w:r>
        <w:r>
          <w:fldChar w:fldCharType="begin"/>
        </w:r>
        <w:r>
          <w:instrText xml:space="preserve"> PAGEREF _Toc26992 \h </w:instrText>
        </w:r>
        <w:r>
          <w:fldChar w:fldCharType="separate"/>
        </w:r>
        <w:r>
          <w:t>53</w:t>
        </w:r>
        <w:r>
          <w:fldChar w:fldCharType="end"/>
        </w:r>
      </w:hyperlink>
    </w:p>
    <w:p>
      <w:pPr>
        <w:pStyle w:val="TOC2"/>
        <w:tabs>
          <w:tab w:val="right" w:leader="dot" w:pos="8306"/>
        </w:tabs>
      </w:pPr>
      <w:hyperlink w:anchor="_Toc27373" w:history="1">
        <w:r>
          <w:rPr>
            <w:rFonts w:ascii="仿宋" w:eastAsia="仿宋" w:hAnsi="仿宋" w:cs="仿宋" w:hint="eastAsia"/>
            <w:lang w:eastAsia="zh-CN"/>
          </w:rPr>
          <w:t>(七)、机械设备安全保障措施</w:t>
        </w:r>
        <w:r>
          <w:tab/>
        </w:r>
        <w:r>
          <w:fldChar w:fldCharType="begin"/>
        </w:r>
        <w:r>
          <w:instrText xml:space="preserve"> PAGEREF _Toc27373 \h </w:instrText>
        </w:r>
        <w:r>
          <w:fldChar w:fldCharType="separate"/>
        </w:r>
        <w:r>
          <w:t>54</w:t>
        </w:r>
        <w:r>
          <w:fldChar w:fldCharType="end"/>
        </w:r>
      </w:hyperlink>
    </w:p>
    <w:p>
      <w:pPr>
        <w:pStyle w:val="TOC1"/>
        <w:tabs>
          <w:tab w:val="right" w:leader="dot" w:pos="8306"/>
        </w:tabs>
      </w:pPr>
      <w:hyperlink w:anchor="_Toc31945" w:history="1">
        <w:r>
          <w:rPr>
            <w:rFonts w:ascii="仿宋" w:eastAsia="仿宋" w:hAnsi="仿宋" w:cs="仿宋" w:hint="eastAsia"/>
            <w:lang w:eastAsia="zh-CN"/>
          </w:rPr>
          <w:t>十三、利益相关者分析与沟通计划</w:t>
        </w:r>
        <w:r>
          <w:tab/>
        </w:r>
        <w:r>
          <w:fldChar w:fldCharType="begin"/>
        </w:r>
        <w:r>
          <w:instrText xml:space="preserve"> PAGEREF _Toc31945 \h </w:instrText>
        </w:r>
        <w:r>
          <w:fldChar w:fldCharType="separate"/>
        </w:r>
        <w:r>
          <w:t>56</w:t>
        </w:r>
        <w:r>
          <w:fldChar w:fldCharType="end"/>
        </w:r>
      </w:hyperlink>
    </w:p>
    <w:p>
      <w:pPr>
        <w:pStyle w:val="TOC2"/>
        <w:tabs>
          <w:tab w:val="right" w:leader="dot" w:pos="8306"/>
        </w:tabs>
      </w:pPr>
      <w:hyperlink w:anchor="_Toc7528" w:history="1">
        <w:r>
          <w:rPr>
            <w:rFonts w:ascii="仿宋" w:eastAsia="仿宋" w:hAnsi="仿宋" w:cs="仿宋" w:hint="eastAsia"/>
            <w:lang w:eastAsia="zh-CN"/>
          </w:rPr>
          <w:t>(一)、利益相关者分析</w:t>
        </w:r>
        <w:r>
          <w:tab/>
        </w:r>
        <w:r>
          <w:fldChar w:fldCharType="begin"/>
        </w:r>
        <w:r>
          <w:instrText xml:space="preserve"> PAGEREF _Toc7528 \h </w:instrText>
        </w:r>
        <w:r>
          <w:fldChar w:fldCharType="separate"/>
        </w:r>
        <w:r>
          <w:t>56</w:t>
        </w:r>
        <w:r>
          <w:fldChar w:fldCharType="end"/>
        </w:r>
      </w:hyperlink>
    </w:p>
    <w:p>
      <w:pPr>
        <w:pStyle w:val="TOC2"/>
        <w:tabs>
          <w:tab w:val="right" w:leader="dot" w:pos="8306"/>
        </w:tabs>
      </w:pPr>
      <w:hyperlink w:anchor="_Toc11620" w:history="1">
        <w:r>
          <w:rPr>
            <w:rFonts w:ascii="仿宋" w:eastAsia="仿宋" w:hAnsi="仿宋" w:cs="仿宋" w:hint="eastAsia"/>
            <w:lang w:eastAsia="zh-CN"/>
          </w:rPr>
          <w:t>(二)、沟通计划</w:t>
        </w:r>
        <w:r>
          <w:tab/>
        </w:r>
        <w:r>
          <w:fldChar w:fldCharType="begin"/>
        </w:r>
        <w:r>
          <w:instrText xml:space="preserve"> PAGEREF _Toc11620 \h </w:instrText>
        </w:r>
        <w:r>
          <w:fldChar w:fldCharType="separate"/>
        </w:r>
        <w:r>
          <w:t>57</w:t>
        </w:r>
        <w:r>
          <w:fldChar w:fldCharType="end"/>
        </w:r>
      </w:hyperlink>
    </w:p>
    <w:p>
      <w:pPr>
        <w:pStyle w:val="TOC1"/>
        <w:tabs>
          <w:tab w:val="right" w:leader="dot" w:pos="8306"/>
        </w:tabs>
      </w:pPr>
      <w:hyperlink w:anchor="_Toc2709" w:history="1">
        <w:r>
          <w:rPr>
            <w:rFonts w:ascii="仿宋" w:eastAsia="仿宋" w:hAnsi="仿宋" w:cs="仿宋" w:hint="eastAsia"/>
            <w:lang w:eastAsia="zh-CN"/>
          </w:rPr>
          <w:t>十四、供应链管理</w:t>
        </w:r>
        <w:r>
          <w:tab/>
        </w:r>
        <w:r>
          <w:fldChar w:fldCharType="begin"/>
        </w:r>
        <w:r>
          <w:instrText xml:space="preserve"> PAGEREF _Toc2709 \h </w:instrText>
        </w:r>
        <w:r>
          <w:fldChar w:fldCharType="separate"/>
        </w:r>
        <w:r>
          <w:t>58</w:t>
        </w:r>
        <w:r>
          <w:fldChar w:fldCharType="end"/>
        </w:r>
      </w:hyperlink>
    </w:p>
    <w:p>
      <w:pPr>
        <w:pStyle w:val="TOC2"/>
        <w:tabs>
          <w:tab w:val="right" w:leader="dot" w:pos="8306"/>
        </w:tabs>
      </w:pPr>
      <w:hyperlink w:anchor="_Toc25475" w:history="1">
        <w:r>
          <w:rPr>
            <w:rFonts w:ascii="仿宋" w:eastAsia="仿宋" w:hAnsi="仿宋" w:cs="仿宋" w:hint="eastAsia"/>
            <w:lang w:eastAsia="zh-CN"/>
          </w:rPr>
          <w:t>(一)、供应链战略规划</w:t>
        </w:r>
        <w:r>
          <w:tab/>
        </w:r>
        <w:r>
          <w:fldChar w:fldCharType="begin"/>
        </w:r>
        <w:r>
          <w:instrText xml:space="preserve"> PAGEREF _Toc25475 \h </w:instrText>
        </w:r>
        <w:r>
          <w:fldChar w:fldCharType="separate"/>
        </w:r>
        <w:r>
          <w:t>58</w:t>
        </w:r>
        <w:r>
          <w:fldChar w:fldCharType="end"/>
        </w:r>
      </w:hyperlink>
    </w:p>
    <w:p>
      <w:pPr>
        <w:pStyle w:val="TOC2"/>
        <w:tabs>
          <w:tab w:val="right" w:leader="dot" w:pos="8306"/>
        </w:tabs>
      </w:pPr>
      <w:hyperlink w:anchor="_Toc32615" w:history="1">
        <w:r>
          <w:rPr>
            <w:rFonts w:ascii="仿宋" w:eastAsia="仿宋" w:hAnsi="仿宋" w:cs="仿宋" w:hint="eastAsia"/>
            <w:lang w:eastAsia="zh-CN"/>
          </w:rPr>
          <w:t>(二)、供应商选择与合作</w:t>
        </w:r>
        <w:r>
          <w:tab/>
        </w:r>
        <w:r>
          <w:fldChar w:fldCharType="begin"/>
        </w:r>
        <w:r>
          <w:instrText xml:space="preserve"> PAGEREF _Toc32615 \h </w:instrText>
        </w:r>
        <w:r>
          <w:fldChar w:fldCharType="separate"/>
        </w:r>
        <w:r>
          <w:t>60</w:t>
        </w:r>
        <w:r>
          <w:fldChar w:fldCharType="end"/>
        </w:r>
      </w:hyperlink>
    </w:p>
    <w:p>
      <w:pPr>
        <w:pStyle w:val="TOC2"/>
        <w:tabs>
          <w:tab w:val="right" w:leader="dot" w:pos="8306"/>
        </w:tabs>
      </w:pPr>
      <w:hyperlink w:anchor="_Toc3869" w:history="1">
        <w:r>
          <w:rPr>
            <w:rFonts w:ascii="仿宋" w:eastAsia="仿宋" w:hAnsi="仿宋" w:cs="仿宋" w:hint="eastAsia"/>
            <w:lang w:eastAsia="zh-CN"/>
          </w:rPr>
          <w:t>(三)、物流与库存管理</w:t>
        </w:r>
        <w:r>
          <w:tab/>
        </w:r>
        <w:r>
          <w:fldChar w:fldCharType="begin"/>
        </w:r>
        <w:r>
          <w:instrText xml:space="preserve"> PAGEREF _Toc3869 \h </w:instrText>
        </w:r>
        <w:r>
          <w:fldChar w:fldCharType="separate"/>
        </w:r>
        <w:r>
          <w:t>61</w:t>
        </w:r>
        <w:r>
          <w:fldChar w:fldCharType="end"/>
        </w:r>
      </w:hyperlink>
    </w:p>
    <w:p>
      <w:pPr>
        <w:pStyle w:val="TOC1"/>
        <w:tabs>
          <w:tab w:val="right" w:leader="dot" w:pos="8306"/>
        </w:tabs>
      </w:pPr>
      <w:hyperlink w:anchor="_Toc28548" w:history="1">
        <w:r>
          <w:rPr>
            <w:rFonts w:ascii="仿宋" w:eastAsia="仿宋" w:hAnsi="仿宋" w:cs="仿宋" w:hint="eastAsia"/>
            <w:lang w:eastAsia="zh-CN"/>
          </w:rPr>
          <w:t>十五、年羽毛球项目变更管理</w:t>
        </w:r>
        <w:r>
          <w:tab/>
        </w:r>
        <w:r>
          <w:fldChar w:fldCharType="begin"/>
        </w:r>
        <w:r>
          <w:instrText xml:space="preserve"> PAGEREF _Toc28548 \h </w:instrText>
        </w:r>
        <w:r>
          <w:fldChar w:fldCharType="separate"/>
        </w:r>
        <w:r>
          <w:t>62</w:t>
        </w:r>
        <w:r>
          <w:fldChar w:fldCharType="end"/>
        </w:r>
      </w:hyperlink>
    </w:p>
    <w:p>
      <w:pPr>
        <w:pStyle w:val="TOC2"/>
        <w:tabs>
          <w:tab w:val="right" w:leader="dot" w:pos="8306"/>
        </w:tabs>
      </w:pPr>
      <w:hyperlink w:anchor="_Toc12969" w:history="1">
        <w:r>
          <w:rPr>
            <w:rFonts w:ascii="仿宋" w:eastAsia="仿宋" w:hAnsi="仿宋" w:cs="仿宋" w:hint="eastAsia"/>
            <w:lang w:eastAsia="zh-CN"/>
          </w:rPr>
          <w:t>(一)、变更申请与评估</w:t>
        </w:r>
        <w:r>
          <w:tab/>
        </w:r>
        <w:r>
          <w:fldChar w:fldCharType="begin"/>
        </w:r>
        <w:r>
          <w:instrText xml:space="preserve"> PAGEREF _Toc12969 \h </w:instrText>
        </w:r>
        <w:r>
          <w:fldChar w:fldCharType="separate"/>
        </w:r>
        <w:r>
          <w:t>62</w:t>
        </w:r>
        <w:r>
          <w:fldChar w:fldCharType="end"/>
        </w:r>
      </w:hyperlink>
    </w:p>
    <w:p>
      <w:pPr>
        <w:pStyle w:val="TOC2"/>
        <w:tabs>
          <w:tab w:val="right" w:leader="dot" w:pos="8306"/>
        </w:tabs>
      </w:pPr>
      <w:hyperlink w:anchor="_Toc17249" w:history="1">
        <w:r>
          <w:rPr>
            <w:rFonts w:ascii="仿宋" w:eastAsia="仿宋" w:hAnsi="仿宋" w:cs="仿宋" w:hint="eastAsia"/>
            <w:lang w:eastAsia="zh-CN"/>
          </w:rPr>
          <w:t>(二)、变更实施与控制</w:t>
        </w:r>
        <w:r>
          <w:tab/>
        </w:r>
        <w:r>
          <w:fldChar w:fldCharType="begin"/>
        </w:r>
        <w:r>
          <w:instrText xml:space="preserve"> PAGEREF _Toc17249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25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569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年羽毛球项目的技术管理特点体现在其创新导向。通过引入最先进的技术趋势和解决方案，年羽毛球项目致力于提升科技含量、提高质量和效率水平。这意味着我们将采用最新的工具和方法，确保年羽毛球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年羽毛球项目技术管理的显著特征。通过整合不同领域的技术资源，我们实现了跨学科的协同工作。这有助于优化技术架构，提高整体效能。此外，整合性策略还促进了不同技术团队之间的紧密沟通和高效合作，确保年羽毛球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年羽毛球项目所采用的技术。通过不断优化技术方案，年羽毛球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年羽毛球项目团队将在年羽毛球项目初期识别可能的技术风险，并采取相应的预防和应对措施。通过建立健全的风险评估机制，年羽毛球项目能够在实施过程中及时发现并解决潜在的技术问题，保障年羽毛球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年羽毛球项目中，技术将成为年羽毛球项目成功的有力支持。这一深度剖析揭示了技术管理在年羽毛球项目实施中的关键作用，为年羽毛球项目的技术基础奠定了坚实的基础。</w:t>
      </w:r>
    </w:p>
    <w:p>
      <w:pPr>
        <w:pStyle w:val="Heading2"/>
        <w:ind w:firstLine="560" w:firstLineChars="200"/>
        <w:rPr>
          <w:rFonts w:ascii="仿宋" w:eastAsia="仿宋" w:hAnsi="仿宋" w:cs="仿宋" w:hint="eastAsia"/>
          <w:sz w:val="28"/>
          <w:lang w:eastAsia="zh-CN"/>
        </w:rPr>
      </w:pPr>
      <w:bookmarkStart w:id="4" w:name="_Toc5786"/>
      <w:r>
        <w:rPr>
          <w:rFonts w:ascii="仿宋" w:eastAsia="仿宋" w:hAnsi="仿宋" w:cs="仿宋" w:hint="eastAsia"/>
          <w:sz w:val="28"/>
          <w:lang w:eastAsia="zh-CN"/>
        </w:rPr>
        <w:t>(二)、年羽毛球项目工艺技术设计方案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年羽毛球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年羽毛球项目将严格按照相关行业规范要求进行组织。通过有效控制产品质量，年羽毛球项目将致力于为顾客提供优质的年羽毛球项目产品和良好的服务。这体现了年羽毛球项目对于生产活动合规性和质量标准的高度重视，为年羽毛球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年羽毛球项目注重生态效益和清洁生产原则。年羽毛球项目建设将紧密结合地方特色经济发展，与社会经济发展规划和区域环境保护规划方案相协调一致。通过与当地区域自然生态系统的结合，年羽毛球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年羽毛球项目产品具有多样化的客户需求和个性化的特点。因此，年羽毛球项目产品规格品种多样，且单批生产数量较小。为满足这一特点，年羽毛球项目承办单位将建设先进的柔性制造生产线。通过广泛应用柔性制造技术，年羽毛球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年羽毛球项目采用的技术具有较高的技术含量和自动化水平，处于国内先进水平。这一技术选用不仅体现了对生产效率、质量和环境友好性的高标准要求，同时为年羽毛球项目的可持续发展奠定了坚实的基础。</w:t>
      </w:r>
    </w:p>
    <w:p>
      <w:pPr>
        <w:pStyle w:val="Heading2"/>
        <w:ind w:firstLine="560" w:firstLineChars="200"/>
        <w:rPr>
          <w:rFonts w:ascii="仿宋" w:eastAsia="仿宋" w:hAnsi="仿宋" w:cs="仿宋" w:hint="eastAsia"/>
          <w:sz w:val="28"/>
          <w:lang w:eastAsia="zh-CN"/>
        </w:rPr>
      </w:pPr>
      <w:bookmarkStart w:id="5" w:name="_Toc990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为确保年羽毛球项目的高效生产和技术实施，我们制定了一套精心设计的设备选型方案，以满足年羽毛球项目生产、质量和环保的要求。该方案的主要特点如下：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年羽毛球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针对年羽毛球项目产品的多样性和小批量生产的特点，我们将建设柔性制造生产线。通过在设备选型中考虑柔性制造技术，可以灵活应对不同产品规格和生产需求，实现生产线的高度灵活性和适应性。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8774"/>
      <w:r>
        <w:rPr>
          <w:rFonts w:ascii="仿宋" w:eastAsia="仿宋" w:hAnsi="仿宋" w:cs="仿宋" w:hint="eastAsia"/>
          <w:sz w:val="28"/>
          <w:lang w:eastAsia="zh-CN"/>
        </w:rPr>
        <w:t>二、年羽毛球项目建设单位说明</w:t>
      </w:r>
      <w:bookmarkEnd w:id="6"/>
    </w:p>
    <w:p>
      <w:pPr>
        <w:pStyle w:val="Heading2"/>
        <w:rPr>
          <w:rFonts w:ascii="仿宋" w:eastAsia="仿宋" w:hAnsi="仿宋" w:cs="仿宋" w:hint="eastAsia"/>
          <w:lang w:eastAsia="zh-CN"/>
        </w:rPr>
      </w:pPr>
      <w:bookmarkStart w:id="7" w:name="_Toc31617"/>
      <w:r>
        <w:rPr>
          <w:rFonts w:ascii="仿宋" w:eastAsia="仿宋" w:hAnsi="仿宋" w:cs="仿宋" w:hint="eastAsia"/>
          <w:lang w:eastAsia="zh-CN"/>
        </w:rPr>
        <w:t>(一)、年羽毛球项目承办单位基本情况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4333"/>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年羽毛球项目承办单位的XXXX，我们着眼于实现可持续的经济效益。通过技术创新和解决方案的提供，公司预计在年羽毛球项目执行期间将获得可观的收入增长。这一收入来源主要包括年羽毛球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同时，我们注重成本控制和效率提升，以确保年羽毛球项目的可持续盈利。透过精细的管理和资源优化，公司期望实现年羽毛球项目利润最大化。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年羽毛球项目实施进行全面的投资评估，包括年羽毛球项目启动阶段的资金投入和后续运营成本。通过对年羽毛球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年羽毛球项目实施过程中具备足够的资金流动性，公司将进行详尽的现金流分析。这包括资金需求的合理预测、年羽毛球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1647"/>
      <w:r>
        <w:rPr>
          <w:rFonts w:ascii="仿宋" w:eastAsia="仿宋" w:hAnsi="仿宋" w:cs="仿宋" w:hint="eastAsia"/>
          <w:sz w:val="28"/>
          <w:lang w:eastAsia="zh-CN"/>
        </w:rPr>
        <w:t>三、年羽毛球项目选址可行性分析</w:t>
      </w:r>
      <w:bookmarkEnd w:id="9"/>
    </w:p>
    <w:p>
      <w:pPr>
        <w:pStyle w:val="Heading2"/>
        <w:rPr>
          <w:rFonts w:ascii="仿宋" w:eastAsia="仿宋" w:hAnsi="仿宋" w:cs="仿宋" w:hint="eastAsia"/>
          <w:lang w:eastAsia="zh-CN"/>
        </w:rPr>
      </w:pPr>
      <w:bookmarkStart w:id="10" w:name="_Toc32729"/>
      <w:r>
        <w:rPr>
          <w:rFonts w:ascii="仿宋" w:eastAsia="仿宋" w:hAnsi="仿宋" w:cs="仿宋" w:hint="eastAsia"/>
          <w:lang w:eastAsia="zh-CN"/>
        </w:rPr>
        <w:t>(一)、年羽毛球项目选址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该年羽毛球项目选址位于XX省XX市XX区XXX街道</w:t>
      </w:r>
    </w:p>
    <w:p>
      <w:pPr>
        <w:pStyle w:val="Heading2"/>
        <w:ind w:firstLine="560" w:firstLineChars="200"/>
        <w:rPr>
          <w:rFonts w:ascii="仿宋" w:eastAsia="仿宋" w:hAnsi="仿宋" w:cs="仿宋" w:hint="eastAsia"/>
          <w:sz w:val="28"/>
          <w:lang w:eastAsia="zh-CN"/>
        </w:rPr>
      </w:pPr>
      <w:bookmarkStart w:id="11" w:name="_Toc5355"/>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征地面积： 年羽毛球项目的征地面积将根据年羽毛球项目的实际规模和需求进行精确规划。具体面积XXX平方米，旨在确保年羽毛球项目不仅能够满足当前的发展需求，还能够预留空间以适应未来的扩展。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净用地面积是在征地面积基础上去除不可利用面积后的实际可开发用地。具体面积XXX平方米，考虑到环保、交通、安全等多方面因素，以确保年羽毛球项目在整体利用效率上达到最优。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年羽毛球项目计划建设的建筑总规模具体面积XXX平方米。这一规模的确定综合考虑了年羽毛球项目的性质、规模，以及城市规划的相关要求，确保建筑布局与周边环境协调一致。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绿地率是年羽毛球项目用地中被规划为绿地的比例。具体面积XXX平方米，旨在通过合理规划绿地，改善年羽毛球项目周边环境，提升居民生活质量，并符合城市整体绿化规划。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容积率是用地上可以建设的建筑总体积与用地面积之比。具体面积XXX，通过合理的容积率规划，确保年羽毛球项目建筑规模与周边环境和谐共生。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确保年羽毛球项目选址与当地城市规划相一致，具体面积XXX平方米。通过与城市规划部门深入沟通，确保年羽毛球项目不仅符合城市的整体发展方向，还能够融入城市的发展布局，为城市的长远发展贡献力量。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年羽毛球项目选址符合当地产业政策，具体面积XXX平方米。这包括年羽毛球项目对当地经济的促进作用，以及对相关产业的带动效应，确保年羽毛球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用地总体要求必须符合环保和可持续发展的原则，具体面积XXX平方米。通过采用绿色建筑设计、节能减排等措施，确保年羽毛球项目在建设和运营过程中对环境的影响最小化，达到可持续发展的要求。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确保年羽毛球项目选址具备必要的公共设施配套，具体面积XXX平方米。这包括交通便利性、教育、医疗等基础设施，以提高居民生活品质，使得年羽毛球项目选址更具吸引力。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考虑用地总体要求对当地社会稳定性的影响，具体面积XXX平方米。通过深入了解当地社区反馈，确保年羽毛球项目的选址和建设过程对当地社会和谐稳定产生积极作用。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年羽毛球项目选址不仅符合法规和规划，还在实际操作中具有可行性。这一全面规划将为年羽毛球项目的成功实施提供坚实的基础，确保年羽毛球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8641"/>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年羽毛球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年羽毛球项目的设备规划和空间设计中，我们将采取灵活设备布局的措施。设备布局将根据实际需求进行灵活设计，避免不必要的浪费。通过合理规划设备摆放位置，我们将提高设备的利用率，减少设备间距，以确保年羽毛球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年羽毛球项目内部引入共享设施的概念，例如共享会议室、办公区等。通过这种方式，我们可以减少对资源的重复建设，提高资源共享效率，从而减小年羽毛球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483"/>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 在年羽毛球项目的总图布置中，我们将不同功能区域进行明确的规划，以最大程度满足年羽毛球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1770"/>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年羽毛球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年羽毛球项目对环境的影响是综合评价的重要因素之一。我们将详细考虑选址周边的自然环境、生态保护区、水源地等情况，确保年羽毛球项目的建设和运营对环境影响最小化，并符合当地的环保法规标准。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对选址的评价还需充分考虑当地政府的产业政策和法规。我们将详细了解年羽毛球项目所在地的相关政策，确保年羽毛球项目的规划和运营与当地法规相符，降低不必要的法律风险。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考虑到社会稳定性对企业运营的重要性，我们将评估选址地区的社会安全情况、劳工关系、社区反馈等方面，以确保年羽毛球项目的建设和运营不会受到社会稳定性的负面影响。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最后，我们将综合考虑用地成本，包括土地购置费用、土地开发成本等。通过对用地成本的详细评估，我们能够做出更为精确的经济效益分析，为年羽毛球项目的投资决策提供有力支持。</w:t>
      </w:r>
    </w:p>
    <w:p>
      <w:pPr>
        <w:pStyle w:val="Heading1"/>
        <w:ind w:firstLine="560" w:firstLineChars="200"/>
        <w:rPr>
          <w:rFonts w:ascii="仿宋" w:eastAsia="仿宋" w:hAnsi="仿宋" w:cs="仿宋" w:hint="eastAsia"/>
          <w:sz w:val="28"/>
          <w:lang w:eastAsia="zh-CN"/>
        </w:rPr>
      </w:pPr>
      <w:bookmarkStart w:id="15" w:name="_Toc7353"/>
      <w:r>
        <w:rPr>
          <w:rFonts w:ascii="仿宋" w:eastAsia="仿宋" w:hAnsi="仿宋" w:cs="仿宋" w:hint="eastAsia"/>
          <w:sz w:val="28"/>
          <w:lang w:eastAsia="zh-CN"/>
        </w:rPr>
        <w:t>四、年羽毛球项目危机管理</w:t>
      </w:r>
      <w:bookmarkEnd w:id="15"/>
    </w:p>
    <w:p>
      <w:pPr>
        <w:pStyle w:val="Heading2"/>
        <w:rPr>
          <w:rFonts w:ascii="仿宋" w:eastAsia="仿宋" w:hAnsi="仿宋" w:cs="仿宋" w:hint="eastAsia"/>
          <w:lang w:eastAsia="zh-CN"/>
        </w:rPr>
      </w:pPr>
      <w:bookmarkStart w:id="16" w:name="_Toc11779"/>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年羽毛球项目危机管理中，危机预警与识别是确保年羽毛球项目稳健运行的核心步骤。通过建立全面的监测机制，年羽毛球项目团队旨在及时发现和理解潜在的风险和危机因素，以便采取及时的预防和应对措施，确保年羽毛球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首先，通过深入的风险评估，年羽毛球项目团队全面分析了整个年羽毛球项目和各个阶段可能存在的威胁。这包括准确评估每个潜在风险的发生概率和可能影响的程度，为后续危机预警提供了有力支持。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年羽毛球项目团队着重于明确定义年羽毛球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年羽毛球项目进展的持续监控，团队能够及时发现潜在问题并作出迅速反应。年羽毛球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在这一阶段，团队的专业素养和反应速度将发挥至关重要的作用，以确保潜在危机能够在初期得到有效的处理，最大程度地减轻负面影响。通过危机预警与识别，年羽毛球项目得以更有序、可控地推进。</w:t>
      </w:r>
    </w:p>
    <w:p>
      <w:pPr>
        <w:pStyle w:val="Heading2"/>
        <w:ind w:firstLine="560" w:firstLineChars="200"/>
        <w:rPr>
          <w:rFonts w:ascii="仿宋" w:eastAsia="仿宋" w:hAnsi="仿宋" w:cs="仿宋" w:hint="eastAsia"/>
          <w:sz w:val="28"/>
          <w:lang w:eastAsia="zh-CN"/>
        </w:rPr>
      </w:pPr>
      <w:bookmarkStart w:id="17" w:name="_Toc26435"/>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在危机发生时，年羽毛球项目团队立即行动，成立了应急小组。该小组的任务是迅速制定并实施紧急应对措施，以最小化潜在损失。以下是采取的主要措施：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暂停年羽毛球项目进度：为遏制危机蔓延，年羽毛球项目暂时停止进行，以便全面评估当前状况。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资源重新分配：重新评估年羽毛球项目资源的分配，确保最大限度地减小损失。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实时沟通：与关键利益相关者建立实时沟通机制，向他们传递年羽毛球项目危机的实际状况，保障年羽毛球项目核心利益。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在紧急应对的同时，年羽毛球项目团队强调了团队协作和有效沟通的重要性。以下是团队协作的关键举措：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信息共享机制：建立了信息共享平台，确保团队成员能够及时获取年羽毛球项目危机的实时信息。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领导者沟通：年羽毛球项目领导者通过定期会议和即时沟通工具，指导团队应对危机，保持团队稳定运行。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随着危机得到初步控制，年羽毛球项目团队转向制定恢复计划，以确保年羽毛球项目能够从中迅速恢复。主要恢复计划包括：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修复受损的进度计划：重新评估年羽毛球项目进度，制定修复计划，确保年羽毛球项目尽快回归正常进程。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重新调整资源分配：优化资源分配，确保年羽毛球项目在有限资源下高效运转。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风险管理机制加强：对年羽毛球项目风险进行全面评估，制定更强化的风险管理策略，以预防未来可能的危机。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8983"/>
      <w:r>
        <w:rPr>
          <w:rFonts w:ascii="仿宋" w:eastAsia="仿宋" w:hAnsi="仿宋" w:cs="仿宋" w:hint="eastAsia"/>
          <w:sz w:val="28"/>
          <w:lang w:eastAsia="zh-CN"/>
        </w:rPr>
        <w:t>五、年羽毛球项目绩效评估</w:t>
      </w:r>
      <w:bookmarkEnd w:id="18"/>
    </w:p>
    <w:p>
      <w:pPr>
        <w:pStyle w:val="Heading2"/>
        <w:rPr>
          <w:rFonts w:ascii="仿宋" w:eastAsia="仿宋" w:hAnsi="仿宋" w:cs="仿宋" w:hint="eastAsia"/>
          <w:lang w:eastAsia="zh-CN"/>
        </w:rPr>
      </w:pPr>
      <w:bookmarkStart w:id="19" w:name="_Toc27667"/>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年羽毛球项目中，我们设计了一套全面的绩效评估指标，以确保年羽毛球项目的可控和成功交付。这些指标跨足年羽毛球项目目标、成本、进度和质量等多个维度，为我们提供了全面洞察年羽毛球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年羽毛球项目目标达成率是我们关注的首要指标。我们设定了明确的目标，并通过定期监测和评估，迅速发现并应对潜在的目标偏差。这为年羽毛球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成本绩效是另一个核心关注点。通过实际成本与预算成本的对比分析，我们深入了解成本差异的原因，及时调整资源分配，保持年羽毛球项目在经济效益方面的合理水平。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年羽毛球项目进度作为关键的绩效指标之一，得到了精心的关注。我们制定了详细的年羽毛球项目进度计划，并设立了进度符合度指标，确保实际进度与计划进度保持一致。这使我们能够快速发现和解决潜在的进度问题，保持年羽毛球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https://d.book118.com/418101133113006045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8A612F"/>
    <w:rsid w:val="6E8A61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8101133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2024-03-03T00:35:00Z</dcterms:created>
  <dcterms:modified xsi:type="dcterms:W3CDTF">2024-03-03T00:35:41Z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AF018E1BF68F4E75AD86DAE33E56B558_11</vt:lpwstr>
  </property>
  <property fmtid="{D5CDD505-2E9C-101B-9397-08002B2CF9AE}" pid="3" name="KSOProductBuildVer">
    <vt:lpwstr>2052-12.1.0.16388</vt:lpwstr>
  </property>
</Properties>
</file>