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rsidR="00A77B3E" w:rsidRPr="005F4DC0" w:rsidP="005F4DC0" w14:paraId="1723B9AE" w14:textId="77777777">
      <w:pPr>
        <w:spacing w:before="48" w:beforeLines="20" w:after="360" w:afterLines="150" w:line="360" w:lineRule="auto"/>
        <w:jc w:val="center"/>
        <w:rPr>
          <w:rFonts w:ascii="华文中宋" w:eastAsia="华文中宋" w:hAnsi="华文中宋"/>
          <w:b/>
          <w:sz w:val="30"/>
        </w:rPr>
      </w:pPr>
      <w:r w:rsidRPr="005F4DC0">
        <w:rPr>
          <w:rFonts w:ascii="华文中宋" w:eastAsia="华文中宋" w:hAnsi="华文中宋"/>
          <w:b/>
          <w:sz w:val="30"/>
        </w:rPr>
        <w:t>2023</w:t>
      </w:r>
      <w:r w:rsidRPr="005F4DC0">
        <w:rPr>
          <w:rFonts w:ascii="华文中宋" w:eastAsia="华文中宋" w:hAnsi="华文中宋"/>
          <w:b/>
          <w:sz w:val="30"/>
        </w:rPr>
        <w:t>年中国铁路呼和浩特局集团有限公司人员招聘考试试题及答案解析</w:t>
      </w:r>
    </w:p>
    <w:p w:rsidR="00A77B3E" w14:paraId="50970859" w14:textId="77777777">
      <w:pPr>
        <w:spacing w:after="260" w:line="360" w:lineRule="auto"/>
        <w:jc w:val="center"/>
        <w:rPr>
          <w:sz w:val="21"/>
        </w:rPr>
      </w:pPr>
      <w:r>
        <w:rPr>
          <w:rFonts w:eastAsia="微软雅黑"/>
        </w:rPr>
        <w:t>毕业院校：</w:t>
      </w:r>
      <w:r>
        <w:rPr>
          <w:rFonts w:eastAsia="微软雅黑"/>
        </w:rPr>
        <w:t xml:space="preserve">__________ </w:t>
      </w:r>
      <w:r>
        <w:rPr>
          <w:rFonts w:eastAsia="微软雅黑"/>
        </w:rPr>
        <w:t>姓名：</w:t>
      </w:r>
      <w:r>
        <w:rPr>
          <w:rFonts w:eastAsia="微软雅黑"/>
        </w:rPr>
        <w:t xml:space="preserve">__________ </w:t>
      </w:r>
      <w:r>
        <w:rPr>
          <w:rFonts w:eastAsia="微软雅黑"/>
        </w:rPr>
        <w:t>考场：</w:t>
      </w:r>
      <w:r>
        <w:rPr>
          <w:rFonts w:eastAsia="微软雅黑"/>
        </w:rPr>
        <w:t xml:space="preserve">__________ </w:t>
      </w:r>
      <w:r>
        <w:rPr>
          <w:rFonts w:eastAsia="微软雅黑"/>
        </w:rPr>
        <w:t>考号：</w:t>
      </w:r>
      <w:r>
        <w:rPr>
          <w:rFonts w:eastAsia="微软雅黑"/>
        </w:rPr>
        <w:t>__________</w:t>
      </w:r>
    </w:p>
    <w:p w:rsidR="00A77B3E" w14:paraId="4D282AC1" w14:textId="77777777">
      <w:pPr>
        <w:spacing w:after="260" w:line="360" w:lineRule="auto"/>
      </w:pPr>
      <w:r>
        <w:rPr>
          <w:rFonts w:eastAsia="微软雅黑" w:cs="宋体"/>
          <w:b/>
        </w:rPr>
        <w:t>一、言语理解与表达</w:t>
      </w:r>
    </w:p>
    <w:p w:rsidR="00E0697D" w14:paraId="18FD0196" w14:textId="77777777">
      <w:pPr>
        <w:pStyle w:val="NormalWeb"/>
        <w:widowControl/>
        <w:snapToGrid w:val="0"/>
        <w:spacing w:beforeAutospacing="0" w:after="260" w:afterAutospacing="0" w:line="360" w:lineRule="auto"/>
        <w:rPr>
          <w:rFonts w:ascii="微软雅黑" w:eastAsia="微软雅黑" w:hAnsi="微软雅黑" w:cs="微软雅黑"/>
          <w:szCs w:val="18"/>
        </w:rPr>
      </w:pPr>
      <w:r w:rsidRPr="00E0697D">
        <w:rPr>
          <w:rFonts w:ascii="Times New Roman" w:eastAsia="微软雅黑" w:hAnsi="微软雅黑" w:cs="宋体" w:hint="eastAsia"/>
          <w:color w:val="0000FF"/>
          <w:szCs w:val="18"/>
        </w:rPr>
        <w:t>1</w:t>
      </w:r>
      <w:r w:rsidRPr="00E0697D">
        <w:rPr>
          <w:rFonts w:ascii="Times New Roman" w:eastAsia="微软雅黑" w:hAnsi="微软雅黑" w:cs="宋体" w:hint="eastAsia"/>
          <w:color w:val="0000FF"/>
          <w:szCs w:val="18"/>
        </w:rPr>
        <w:t>．</w:t>
      </w:r>
      <w:r w:rsidRPr="00E0697D">
        <w:rPr>
          <w:rFonts w:ascii="Times New Roman" w:eastAsia="微软雅黑" w:hAnsi="微软雅黑" w:cs="宋体" w:hint="eastAsia"/>
          <w:szCs w:val="18"/>
        </w:rPr>
        <w:t>在经济结构的扭曲度没有得到释放的情况下，在短时间内止住经济下滑趋势，稳住经济态势，建立市场预期，也只有投资拉动这一条路可走，这样做，实属无奈之举。但是，为了稳住一两个百分点的经济增长数字，启动数万亿的投资项目，这样的“手笔”其实已经远远超过了所谓“稳增长”的需要。</w:t>
      </w:r>
    </w:p>
    <w:p w:rsidR="00E0697D" w14:paraId="3D32984E" w14:textId="77777777">
      <w:pPr>
        <w:pStyle w:val="NormalWeb"/>
        <w:widowControl/>
        <w:snapToGrid w:val="0"/>
        <w:spacing w:beforeAutospacing="0" w:after="260" w:afterAutospacing="0" w:line="360" w:lineRule="auto"/>
        <w:rPr>
          <w:rFonts w:ascii="微软雅黑" w:eastAsia="微软雅黑" w:hAnsi="微软雅黑" w:cs="微软雅黑"/>
          <w:szCs w:val="18"/>
        </w:rPr>
      </w:pPr>
      <w:r w:rsidRPr="00E0697D">
        <w:rPr>
          <w:rFonts w:ascii="Times New Roman" w:eastAsia="微软雅黑" w:hAnsi="微软雅黑" w:cs="宋体" w:hint="eastAsia"/>
          <w:szCs w:val="18"/>
        </w:rPr>
        <w:t>根据上述文字，作者对数万亿投资项目的态度是</w:t>
      </w:r>
      <w:r w:rsidRPr="00E0697D">
        <w:rPr>
          <w:rFonts w:ascii="Times New Roman" w:eastAsia="微软雅黑" w:hAnsi="微软雅黑" w:cs="宋体" w:hint="eastAsia"/>
          <w:szCs w:val="18"/>
        </w:rPr>
        <w:t>()</w:t>
      </w:r>
      <w:r w:rsidRPr="00E0697D">
        <w:rPr>
          <w:rFonts w:ascii="Times New Roman" w:eastAsia="微软雅黑" w:hAnsi="微软雅黑" w:cs="宋体" w:hint="eastAsia"/>
          <w:szCs w:val="18"/>
        </w:rPr>
        <w:t>。</w:t>
      </w:r>
    </w:p>
    <w:p w:rsidR="00E0697D" w14:paraId="5909C6BF" w14:textId="77777777">
      <w:pPr>
        <w:pStyle w:val="NormalWeb"/>
        <w:widowControl/>
        <w:snapToGrid w:val="0"/>
        <w:spacing w:beforeAutospacing="0" w:after="260" w:afterAutospacing="0" w:line="360" w:lineRule="auto"/>
        <w:rPr>
          <w:rFonts w:ascii="微软雅黑" w:eastAsia="微软雅黑" w:hAnsi="微软雅黑" w:cs="微软雅黑"/>
          <w:szCs w:val="18"/>
        </w:rPr>
      </w:pPr>
      <w:r w:rsidRPr="00E0697D">
        <w:rPr>
          <w:rFonts w:ascii="Times New Roman" w:eastAsia="微软雅黑" w:hAnsi="微软雅黑" w:cs="宋体" w:hint="eastAsia"/>
          <w:szCs w:val="18"/>
        </w:rPr>
        <w:t>A</w:t>
      </w:r>
      <w:r w:rsidRPr="00E0697D">
        <w:rPr>
          <w:rFonts w:ascii="Times New Roman" w:eastAsia="微软雅黑" w:hAnsi="微软雅黑" w:cs="宋体" w:hint="eastAsia"/>
          <w:szCs w:val="18"/>
        </w:rPr>
        <w:t>、赞赏</w:t>
      </w:r>
    </w:p>
    <w:p w:rsidR="00E0697D" w14:paraId="671A6221" w14:textId="77777777">
      <w:pPr>
        <w:pStyle w:val="NormalWeb"/>
        <w:widowControl/>
        <w:snapToGrid w:val="0"/>
        <w:spacing w:beforeAutospacing="0" w:after="260" w:afterAutospacing="0" w:line="360" w:lineRule="auto"/>
        <w:rPr>
          <w:rFonts w:ascii="微软雅黑" w:eastAsia="微软雅黑" w:hAnsi="微软雅黑" w:cs="微软雅黑"/>
          <w:szCs w:val="18"/>
        </w:rPr>
      </w:pPr>
      <w:r w:rsidRPr="00E0697D">
        <w:rPr>
          <w:rFonts w:ascii="Times New Roman" w:eastAsia="微软雅黑" w:hAnsi="微软雅黑" w:cs="宋体" w:hint="eastAsia"/>
          <w:szCs w:val="18"/>
        </w:rPr>
        <w:t>B</w:t>
      </w:r>
      <w:r w:rsidRPr="00E0697D">
        <w:rPr>
          <w:rFonts w:ascii="Times New Roman" w:eastAsia="微软雅黑" w:hAnsi="微软雅黑" w:cs="宋体" w:hint="eastAsia"/>
          <w:szCs w:val="18"/>
        </w:rPr>
        <w:t>、讽刺</w:t>
      </w:r>
    </w:p>
    <w:p w:rsidR="00E0697D" w14:paraId="7A337688" w14:textId="77777777">
      <w:pPr>
        <w:pStyle w:val="NormalWeb"/>
        <w:widowControl/>
        <w:snapToGrid w:val="0"/>
        <w:spacing w:beforeAutospacing="0" w:after="260" w:afterAutospacing="0" w:line="360" w:lineRule="auto"/>
        <w:rPr>
          <w:rFonts w:ascii="微软雅黑" w:eastAsia="微软雅黑" w:hAnsi="微软雅黑" w:cs="微软雅黑"/>
          <w:szCs w:val="18"/>
        </w:rPr>
      </w:pPr>
      <w:r w:rsidRPr="00E0697D">
        <w:rPr>
          <w:rFonts w:ascii="Times New Roman" w:eastAsia="微软雅黑" w:hAnsi="微软雅黑" w:cs="宋体" w:hint="eastAsia"/>
          <w:szCs w:val="18"/>
        </w:rPr>
        <w:t>C</w:t>
      </w:r>
      <w:r w:rsidRPr="00E0697D">
        <w:rPr>
          <w:rFonts w:ascii="Times New Roman" w:eastAsia="微软雅黑" w:hAnsi="微软雅黑" w:cs="宋体" w:hint="eastAsia"/>
          <w:szCs w:val="18"/>
        </w:rPr>
        <w:t>、中立</w:t>
      </w:r>
    </w:p>
    <w:p w:rsidR="00E0697D" w14:paraId="23574ADA" w14:textId="77777777">
      <w:pPr>
        <w:pStyle w:val="NormalWeb"/>
        <w:widowControl/>
        <w:snapToGrid w:val="0"/>
        <w:spacing w:beforeAutospacing="0" w:after="260" w:afterAutospacing="0" w:line="360" w:lineRule="auto"/>
        <w:rPr>
          <w:rFonts w:ascii="微软雅黑" w:eastAsia="微软雅黑" w:hAnsi="微软雅黑" w:cs="微软雅黑"/>
          <w:szCs w:val="18"/>
        </w:rPr>
      </w:pPr>
      <w:r w:rsidRPr="00E0697D">
        <w:rPr>
          <w:rFonts w:ascii="Times New Roman" w:eastAsia="微软雅黑" w:hAnsi="微软雅黑" w:cs="宋体" w:hint="eastAsia"/>
          <w:szCs w:val="18"/>
        </w:rPr>
        <w:t>D</w:t>
      </w:r>
      <w:r w:rsidRPr="00E0697D">
        <w:rPr>
          <w:rFonts w:ascii="Times New Roman" w:eastAsia="微软雅黑" w:hAnsi="微软雅黑" w:cs="宋体" w:hint="eastAsia"/>
          <w:szCs w:val="18"/>
        </w:rPr>
        <w:t>、否定</w:t>
      </w:r>
    </w:p>
    <w:p w:rsidR="00E0697D" w14:paraId="66DF4205" w14:textId="77777777">
      <w:pPr>
        <w:pStyle w:val="NormalWeb"/>
        <w:widowControl/>
        <w:snapToGrid w:val="0"/>
        <w:spacing w:beforeAutospacing="0" w:after="260" w:afterAutospacing="0" w:line="360" w:lineRule="auto"/>
        <w:rPr>
          <w:rFonts w:ascii="微软雅黑" w:eastAsia="微软雅黑" w:hAnsi="微软雅黑" w:cs="微软雅黑"/>
          <w:szCs w:val="18"/>
        </w:rPr>
      </w:pPr>
      <w:r w:rsidRPr="00E0697D">
        <w:rPr>
          <w:rFonts w:ascii="Times New Roman" w:eastAsia="微软雅黑" w:hAnsi="微软雅黑" w:cs="宋体" w:hint="eastAsia"/>
          <w:b/>
          <w:color w:val="228B22"/>
          <w:szCs w:val="18"/>
        </w:rPr>
        <w:t>答案：</w:t>
      </w:r>
      <w:r w:rsidRPr="00E0697D">
        <w:rPr>
          <w:rFonts w:ascii="Times New Roman" w:eastAsia="微软雅黑" w:hAnsi="微软雅黑" w:cs="宋体" w:hint="eastAsia"/>
          <w:szCs w:val="18"/>
        </w:rPr>
        <w:t>D</w:t>
      </w:r>
    </w:p>
    <w:p w:rsidR="00E0697D" w14:paraId="1DF495D5" w14:textId="77777777">
      <w:pPr>
        <w:pStyle w:val="NormalWeb"/>
        <w:widowControl/>
        <w:snapToGrid w:val="0"/>
        <w:spacing w:beforeAutospacing="0" w:after="260" w:afterAutospacing="0" w:line="360" w:lineRule="auto"/>
        <w:rPr>
          <w:rFonts w:ascii="微软雅黑" w:eastAsia="微软雅黑" w:hAnsi="微软雅黑" w:cs="微软雅黑"/>
          <w:b/>
          <w:color w:val="4066F4"/>
          <w:szCs w:val="18"/>
        </w:rPr>
        <w:sectPr>
          <w:headerReference w:type="even" r:id="rId4"/>
          <w:headerReference w:type="default" r:id="rId5"/>
          <w:footerReference w:type="even" r:id="rId6"/>
          <w:footerReference w:type="default" r:id="rId7"/>
          <w:headerReference w:type="first" r:id="rId8"/>
          <w:footerReference w:type="first" r:id="rId9"/>
          <w:pgSz w:w="11906" w:h="16838"/>
          <w:pgMar w:top="1134" w:right="1474" w:bottom="1134" w:left="1474" w:header="708" w:footer="708" w:gutter="0"/>
          <w:cols w:sep="1" w:space="708"/>
          <w:docGrid w:linePitch="360"/>
        </w:sectPr>
      </w:pPr>
      <w:r w:rsidRPr="00E0697D">
        <w:rPr>
          <w:rFonts w:ascii="Times New Roman" w:eastAsia="微软雅黑" w:hAnsi="微软雅黑" w:cs="宋体" w:hint="eastAsia"/>
          <w:color w:val="228B22"/>
          <w:szCs w:val="18"/>
        </w:rPr>
        <w:t>解析：</w:t>
      </w:r>
    </w:p>
    <w:p w:rsidR="00E0697D" w14:textId="77777777">
      <w:pPr>
        <w:pStyle w:val="NormalWeb"/>
        <w:widowControl/>
        <w:snapToGrid w:val="0"/>
        <w:spacing w:beforeAutospacing="0" w:after="260" w:afterAutospacing="0" w:line="360" w:lineRule="auto"/>
        <w:rPr>
          <w:rFonts w:ascii="微软雅黑" w:eastAsia="微软雅黑" w:hAnsi="微软雅黑" w:cs="微软雅黑"/>
          <w:b/>
          <w:color w:val="4066F4"/>
          <w:szCs w:val="18"/>
        </w:rPr>
      </w:pPr>
      <w:r w:rsidRPr="00E0697D">
        <w:rPr>
          <w:rFonts w:ascii="Times New Roman" w:eastAsia="微软雅黑" w:hAnsi="微软雅黑" w:cs="宋体" w:hint="eastAsia"/>
          <w:szCs w:val="18"/>
        </w:rPr>
        <w:t>第一步，分析文段。找到作者论述“数万亿投资项目”的关键信息。文段先指出在经济结构扭曲的情况下，只有通过投资来稳住经济态势，然后用转折词“但是”引出文段的重点，即数万亿的投资项目远远超过了所谓的“稳增长”的需要。综上可知，作者对数万亿投资项目持不赞同的态度。第二步，对比选项。</w:t>
      </w:r>
      <w:r w:rsidRPr="00E0697D">
        <w:rPr>
          <w:rFonts w:ascii="Times New Roman" w:eastAsia="微软雅黑" w:hAnsi="微软雅黑" w:cs="宋体" w:hint="eastAsia"/>
          <w:szCs w:val="18"/>
        </w:rPr>
        <w:t>D</w:t>
      </w:r>
      <w:r w:rsidRPr="00E0697D">
        <w:rPr>
          <w:rFonts w:ascii="Times New Roman" w:eastAsia="微软雅黑" w:hAnsi="微软雅黑" w:cs="宋体" w:hint="eastAsia"/>
          <w:szCs w:val="18"/>
        </w:rPr>
        <w:t>项符合作者态度。故选</w:t>
      </w:r>
      <w:r w:rsidRPr="00E0697D">
        <w:rPr>
          <w:rFonts w:ascii="Times New Roman" w:eastAsia="微软雅黑" w:hAnsi="微软雅黑" w:cs="宋体" w:hint="eastAsia"/>
          <w:szCs w:val="18"/>
        </w:rPr>
        <w:t>D</w:t>
      </w:r>
      <w:r w:rsidRPr="00E0697D">
        <w:rPr>
          <w:rFonts w:ascii="Times New Roman" w:eastAsia="微软雅黑" w:hAnsi="微软雅黑" w:cs="宋体" w:hint="eastAsia"/>
          <w:szCs w:val="18"/>
        </w:rPr>
        <w:t>。</w:t>
      </w:r>
    </w:p>
    <w:p w:rsidR="003F588C" w14:paraId="4B24C1F4"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Times New Roman" w:eastAsia="微软雅黑" w:hAnsi="微软雅黑" w:cs="宋体" w:hint="eastAsia"/>
          <w:color w:val="0000FF"/>
          <w:szCs w:val="18"/>
        </w:rPr>
        <w:t>2</w:t>
      </w:r>
      <w:r w:rsidRPr="003F588C">
        <w:rPr>
          <w:rFonts w:ascii="Times New Roman" w:eastAsia="微软雅黑" w:hAnsi="微软雅黑" w:cs="宋体" w:hint="eastAsia"/>
          <w:color w:val="0000FF"/>
          <w:szCs w:val="18"/>
        </w:rPr>
        <w:t>．</w:t>
      </w:r>
      <w:r w:rsidRPr="003F588C">
        <w:rPr>
          <w:rFonts w:ascii="Times New Roman" w:eastAsia="微软雅黑" w:hAnsi="微软雅黑" w:cs="宋体" w:hint="eastAsia"/>
          <w:szCs w:val="18"/>
        </w:rPr>
        <w:t>听莫扎特的音乐能够提高智商，这被称为“莫扎特效应”。无论“莫扎特效应”有无这样的神奇效果，音乐在陶冶情操、抚慰心灵上的作用正在逐步显现出来。人类离不开音乐也是显而易见的事实。</w:t>
      </w:r>
    </w:p>
    <w:p w:rsidR="003F588C" w14:paraId="5C31829C"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Times New Roman" w:eastAsia="微软雅黑" w:hAnsi="微软雅黑" w:cs="宋体" w:hint="eastAsia"/>
          <w:szCs w:val="18"/>
        </w:rPr>
        <w:t>通过这段话，可以知道的是</w:t>
      </w:r>
      <w:r w:rsidRPr="003F588C">
        <w:rPr>
          <w:rFonts w:ascii="Times New Roman" w:eastAsia="微软雅黑" w:hAnsi="微软雅黑" w:cs="宋体" w:hint="eastAsia"/>
          <w:szCs w:val="18"/>
        </w:rPr>
        <w:t>()</w:t>
      </w:r>
      <w:r w:rsidRPr="003F588C">
        <w:rPr>
          <w:rFonts w:ascii="Times New Roman" w:eastAsia="微软雅黑" w:hAnsi="微软雅黑" w:cs="宋体" w:hint="eastAsia"/>
          <w:szCs w:val="18"/>
        </w:rPr>
        <w:t>。</w:t>
      </w:r>
    </w:p>
    <w:p w:rsidR="003F588C" w14:paraId="726C73C2"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Times New Roman" w:eastAsia="微软雅黑" w:hAnsi="微软雅黑" w:cs="宋体" w:hint="eastAsia"/>
          <w:szCs w:val="18"/>
        </w:rPr>
        <w:t>A</w:t>
      </w:r>
      <w:r w:rsidRPr="003F588C">
        <w:rPr>
          <w:rFonts w:ascii="Times New Roman" w:eastAsia="微软雅黑" w:hAnsi="微软雅黑" w:cs="宋体" w:hint="eastAsia"/>
          <w:szCs w:val="18"/>
        </w:rPr>
        <w:t>、作者认同“莫扎特效应”</w:t>
      </w:r>
    </w:p>
    <w:p w:rsidR="003F588C" w14:paraId="45A1D88E"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Times New Roman" w:eastAsia="微软雅黑" w:hAnsi="微软雅黑" w:cs="宋体" w:hint="eastAsia"/>
          <w:szCs w:val="18"/>
        </w:rPr>
        <w:t>B</w:t>
      </w:r>
      <w:r w:rsidRPr="003F588C">
        <w:rPr>
          <w:rFonts w:ascii="Times New Roman" w:eastAsia="微软雅黑" w:hAnsi="微软雅黑" w:cs="宋体" w:hint="eastAsia"/>
          <w:szCs w:val="18"/>
        </w:rPr>
        <w:t>、作者认为音乐能提高智商</w:t>
      </w:r>
    </w:p>
    <w:p w:rsidR="003F588C" w14:paraId="6CFD9BD2"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Times New Roman" w:eastAsia="微软雅黑" w:hAnsi="微软雅黑" w:cs="宋体" w:hint="eastAsia"/>
          <w:szCs w:val="18"/>
        </w:rPr>
        <w:t>C</w:t>
      </w:r>
      <w:r w:rsidRPr="003F588C">
        <w:rPr>
          <w:rFonts w:ascii="Times New Roman" w:eastAsia="微软雅黑" w:hAnsi="微软雅黑" w:cs="宋体" w:hint="eastAsia"/>
          <w:szCs w:val="18"/>
        </w:rPr>
        <w:t>、看不出作者是否认同“莫扎特效应”</w:t>
      </w:r>
    </w:p>
    <w:p w:rsidR="003F588C" w14:paraId="584FB821"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Times New Roman" w:eastAsia="微软雅黑" w:hAnsi="微软雅黑" w:cs="宋体" w:hint="eastAsia"/>
          <w:szCs w:val="18"/>
        </w:rPr>
        <w:t>D</w:t>
      </w:r>
      <w:r w:rsidRPr="003F588C">
        <w:rPr>
          <w:rFonts w:ascii="Times New Roman" w:eastAsia="微软雅黑" w:hAnsi="微软雅黑" w:cs="宋体" w:hint="eastAsia"/>
          <w:szCs w:val="18"/>
        </w:rPr>
        <w:t>、音乐在大脑的开发方面起关键作用</w:t>
      </w:r>
    </w:p>
    <w:p w:rsidR="003F588C" w14:paraId="0557B91C"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Times New Roman" w:eastAsia="微软雅黑" w:hAnsi="微软雅黑" w:cs="宋体" w:hint="eastAsia"/>
          <w:b/>
          <w:color w:val="228B22"/>
          <w:szCs w:val="18"/>
        </w:rPr>
        <w:t>答案：</w:t>
      </w:r>
      <w:r w:rsidRPr="003F588C">
        <w:rPr>
          <w:rFonts w:ascii="Times New Roman" w:eastAsia="微软雅黑" w:hAnsi="微软雅黑" w:cs="宋体" w:hint="eastAsia"/>
          <w:szCs w:val="18"/>
        </w:rPr>
        <w:t>C</w:t>
      </w:r>
    </w:p>
    <w:p w:rsidR="003F588C" w14:paraId="116528F6" w14:textId="77777777">
      <w:pPr>
        <w:pStyle w:val="NormalWeb"/>
        <w:widowControl/>
        <w:spacing w:beforeAutospacing="0" w:after="260" w:afterAutospacing="0" w:line="360" w:lineRule="auto"/>
        <w:rPr>
          <w:rFonts w:ascii="微软雅黑" w:eastAsia="微软雅黑" w:hAnsi="微软雅黑" w:cs="微软雅黑"/>
          <w:b/>
          <w:color w:val="4066F4"/>
          <w:szCs w:val="18"/>
        </w:rPr>
      </w:pPr>
      <w:r w:rsidRPr="003F588C">
        <w:rPr>
          <w:rFonts w:ascii="Times New Roman" w:eastAsia="微软雅黑" w:hAnsi="微软雅黑" w:cs="宋体" w:hint="eastAsia"/>
          <w:color w:val="228B22"/>
          <w:szCs w:val="18"/>
        </w:rPr>
        <w:t>解析：</w:t>
      </w:r>
      <w:r w:rsidRPr="003F588C">
        <w:rPr>
          <w:rFonts w:ascii="Times New Roman" w:eastAsia="微软雅黑" w:hAnsi="微软雅黑" w:cs="宋体" w:hint="eastAsia"/>
          <w:szCs w:val="18"/>
        </w:rPr>
        <w:t>第一步，分析文段。文段首先引出“莫扎特效应”，接着用“无论……”表明，不管“莫扎特效应”有无神奇效果，音乐都有陶冶情操、抚慰心灵的作用，人类是离不开音乐的。作者的观点是：音乐有陶冶情操、抚慰心灵的作用，人类离不开音乐。而对于“莫扎特效应”，作者并未发表观点。第二步，对比选项。</w:t>
      </w:r>
      <w:r w:rsidRPr="003F588C">
        <w:rPr>
          <w:rFonts w:ascii="Times New Roman" w:eastAsia="微软雅黑" w:hAnsi="微软雅黑" w:cs="宋体" w:hint="eastAsia"/>
          <w:szCs w:val="18"/>
        </w:rPr>
        <w:t>C</w:t>
      </w:r>
      <w:r w:rsidRPr="003F588C">
        <w:rPr>
          <w:rFonts w:ascii="Times New Roman" w:eastAsia="微软雅黑" w:hAnsi="微软雅黑" w:cs="宋体" w:hint="eastAsia"/>
          <w:szCs w:val="18"/>
        </w:rPr>
        <w:t>项符合上述信息。故选</w:t>
      </w:r>
      <w:r w:rsidRPr="003F588C">
        <w:rPr>
          <w:rFonts w:ascii="Times New Roman" w:eastAsia="微软雅黑" w:hAnsi="微软雅黑" w:cs="宋体" w:hint="eastAsia"/>
          <w:szCs w:val="18"/>
        </w:rPr>
        <w:t>C</w:t>
      </w:r>
      <w:r w:rsidRPr="003F588C">
        <w:rPr>
          <w:rFonts w:ascii="Times New Roman" w:eastAsia="微软雅黑" w:hAnsi="微软雅黑" w:cs="宋体" w:hint="eastAsia"/>
          <w:szCs w:val="18"/>
        </w:rPr>
        <w:t>。</w:t>
      </w:r>
    </w:p>
    <w:p w:rsidR="003F588C" w14:paraId="70E12B46" w14:textId="77777777">
      <w:pPr>
        <w:pStyle w:val="NormalWeb"/>
        <w:widowControl/>
        <w:spacing w:beforeAutospacing="0" w:after="260" w:afterAutospacing="0" w:line="360" w:lineRule="auto"/>
        <w:rPr>
          <w:rFonts w:ascii="微软雅黑" w:eastAsia="微软雅黑" w:hAnsi="微软雅黑" w:cs="微软雅黑"/>
          <w:szCs w:val="18"/>
        </w:rPr>
        <w:sectPr>
          <w:headerReference w:type="even" r:id="rId10"/>
          <w:headerReference w:type="default" r:id="rId11"/>
          <w:footerReference w:type="even" r:id="rId12"/>
          <w:footerReference w:type="default" r:id="rId13"/>
          <w:headerReference w:type="first" r:id="rId14"/>
          <w:footerReference w:type="first" r:id="rId15"/>
          <w:type w:val="nextPage"/>
          <w:pgSz w:w="11906" w:h="16838"/>
          <w:pgMar w:top="1134" w:right="1474" w:bottom="1134" w:left="1474" w:header="708" w:footer="708" w:gutter="0"/>
          <w:pgNumType w:start="2"/>
          <w:cols w:sep="1" w:space="708"/>
          <w:titlePg w:val="0"/>
          <w:docGrid w:linePitch="360"/>
        </w:sectPr>
      </w:pPr>
      <w:r w:rsidRPr="003F588C">
        <w:rPr>
          <w:rFonts w:ascii="Times New Roman" w:eastAsia="微软雅黑" w:hAnsi="微软雅黑" w:cs="宋体" w:hint="eastAsia"/>
          <w:color w:val="0000FF"/>
          <w:szCs w:val="18"/>
        </w:rPr>
        <w:t>3</w:t>
      </w:r>
      <w:r w:rsidRPr="003F588C">
        <w:rPr>
          <w:rFonts w:ascii="Times New Roman" w:eastAsia="微软雅黑" w:hAnsi="微软雅黑" w:cs="宋体" w:hint="eastAsia"/>
          <w:color w:val="0000FF"/>
          <w:szCs w:val="18"/>
        </w:rPr>
        <w:t>．</w:t>
      </w:r>
      <w:r w:rsidRPr="003F588C">
        <w:rPr>
          <w:rFonts w:ascii="Times New Roman" w:eastAsia="微软雅黑" w:hAnsi="微软雅黑" w:cs="宋体" w:hint="eastAsia"/>
          <w:szCs w:val="18"/>
        </w:rPr>
        <w:t>解决当今人类遭遇的各种难题和危机，单靠一种文明价值的智慧和能量，常常显得</w:t>
      </w:r>
      <w:r w:rsidRPr="003F588C">
        <w:rPr>
          <w:rFonts w:ascii="Times New Roman" w:eastAsia="微软雅黑" w:hAnsi="微软雅黑" w:cs="宋体" w:hint="eastAsia"/>
          <w:szCs w:val="18"/>
        </w:rPr>
        <w:t>________</w:t>
      </w:r>
      <w:r w:rsidRPr="003F588C">
        <w:rPr>
          <w:rFonts w:ascii="Times New Roman" w:eastAsia="微软雅黑" w:hAnsi="微软雅黑" w:cs="宋体" w:hint="eastAsia"/>
          <w:szCs w:val="18"/>
        </w:rPr>
        <w:t>。只有充分挖掘和利用各种不同禀性的文明价值资源，才能帮助人类破解难题、走出危机。填入划横线部分最恰当的一项是</w:t>
      </w:r>
      <w:r w:rsidRPr="003F588C">
        <w:rPr>
          <w:rFonts w:ascii="Times New Roman" w:eastAsia="微软雅黑" w:hAnsi="微软雅黑" w:cs="宋体" w:hint="eastAsia"/>
          <w:szCs w:val="18"/>
        </w:rPr>
        <w:t>()</w:t>
      </w:r>
      <w:r w:rsidRPr="003F588C">
        <w:rPr>
          <w:rFonts w:ascii="Times New Roman" w:eastAsia="微软雅黑" w:hAnsi="微软雅黑" w:cs="宋体" w:hint="eastAsia"/>
          <w:szCs w:val="18"/>
        </w:rPr>
        <w:t>。</w:t>
      </w:r>
    </w:p>
    <w:p w:rsidR="003F588C" w14:paraId="09460855"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Times New Roman" w:eastAsia="微软雅黑" w:hAnsi="微软雅黑" w:cs="宋体" w:hint="eastAsia"/>
          <w:szCs w:val="18"/>
        </w:rPr>
        <w:t>A</w:t>
      </w:r>
      <w:r w:rsidRPr="003F588C">
        <w:rPr>
          <w:rFonts w:ascii="Times New Roman" w:eastAsia="微软雅黑" w:hAnsi="微软雅黑" w:cs="宋体" w:hint="eastAsia"/>
          <w:szCs w:val="18"/>
        </w:rPr>
        <w:t>、捉襟见肘</w:t>
      </w:r>
    </w:p>
    <w:p w:rsidR="003F588C" w14:paraId="5EBA4792"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Times New Roman" w:eastAsia="微软雅黑" w:hAnsi="微软雅黑" w:cs="宋体" w:hint="eastAsia"/>
          <w:szCs w:val="18"/>
        </w:rPr>
        <w:t>B</w:t>
      </w:r>
      <w:r w:rsidRPr="003F588C">
        <w:rPr>
          <w:rFonts w:ascii="Times New Roman" w:eastAsia="微软雅黑" w:hAnsi="微软雅黑" w:cs="宋体" w:hint="eastAsia"/>
          <w:szCs w:val="18"/>
        </w:rPr>
        <w:t>、格格不入</w:t>
      </w:r>
    </w:p>
    <w:p w:rsidR="003F588C" w14:paraId="2B5889B3"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Times New Roman" w:eastAsia="微软雅黑" w:hAnsi="微软雅黑" w:cs="宋体" w:hint="eastAsia"/>
          <w:szCs w:val="18"/>
        </w:rPr>
        <w:t>C</w:t>
      </w:r>
      <w:r w:rsidRPr="003F588C">
        <w:rPr>
          <w:rFonts w:ascii="Times New Roman" w:eastAsia="微软雅黑" w:hAnsi="微软雅黑" w:cs="宋体" w:hint="eastAsia"/>
          <w:szCs w:val="18"/>
        </w:rPr>
        <w:t>、于事无补</w:t>
      </w:r>
    </w:p>
    <w:p w:rsidR="003F588C" w14:paraId="7EA773D0"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Times New Roman" w:eastAsia="微软雅黑" w:hAnsi="微软雅黑" w:cs="宋体" w:hint="eastAsia"/>
          <w:szCs w:val="18"/>
        </w:rPr>
        <w:t>D</w:t>
      </w:r>
      <w:r w:rsidRPr="003F588C">
        <w:rPr>
          <w:rFonts w:ascii="Times New Roman" w:eastAsia="微软雅黑" w:hAnsi="微软雅黑" w:cs="宋体" w:hint="eastAsia"/>
          <w:szCs w:val="18"/>
        </w:rPr>
        <w:t>、顾此失彼</w:t>
      </w:r>
    </w:p>
    <w:p w:rsidR="003F588C" w14:paraId="7912DFF4"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Times New Roman" w:eastAsia="微软雅黑" w:hAnsi="微软雅黑" w:cs="宋体" w:hint="eastAsia"/>
          <w:b/>
          <w:color w:val="228B22"/>
          <w:szCs w:val="18"/>
        </w:rPr>
        <w:t>答案：</w:t>
      </w:r>
      <w:r w:rsidRPr="003F588C">
        <w:rPr>
          <w:rFonts w:ascii="Times New Roman" w:eastAsia="微软雅黑" w:hAnsi="微软雅黑" w:cs="宋体" w:hint="eastAsia"/>
          <w:szCs w:val="18"/>
        </w:rPr>
        <w:t>A</w:t>
      </w:r>
    </w:p>
    <w:p w:rsidR="003F588C" w14:paraId="64269B55" w14:textId="77777777">
      <w:pPr>
        <w:pStyle w:val="NormalWeb"/>
        <w:widowControl/>
        <w:spacing w:beforeAutospacing="0" w:after="260" w:afterAutospacing="0" w:line="360" w:lineRule="auto"/>
        <w:rPr>
          <w:rFonts w:ascii="微软雅黑" w:eastAsia="微软雅黑" w:hAnsi="微软雅黑" w:cs="微软雅黑"/>
          <w:b/>
          <w:color w:val="4066F4"/>
          <w:szCs w:val="18"/>
        </w:rPr>
      </w:pPr>
      <w:r w:rsidRPr="003F588C">
        <w:rPr>
          <w:rFonts w:ascii="Times New Roman" w:eastAsia="微软雅黑" w:hAnsi="微软雅黑" w:cs="宋体" w:hint="eastAsia"/>
          <w:color w:val="228B22"/>
          <w:szCs w:val="18"/>
        </w:rPr>
        <w:t>解析：</w:t>
      </w:r>
      <w:r w:rsidRPr="003F588C">
        <w:rPr>
          <w:rFonts w:ascii="Times New Roman" w:eastAsia="微软雅黑" w:hAnsi="微软雅黑" w:cs="宋体" w:hint="eastAsia"/>
          <w:szCs w:val="18"/>
        </w:rPr>
        <w:t>文段强调解决问题单靠一种智慧和能量无法应付，只有多方面助力才可破解难题，</w:t>
      </w:r>
      <w:r w:rsidRPr="003F588C">
        <w:rPr>
          <w:rFonts w:ascii="Times New Roman" w:eastAsia="微软雅黑" w:hAnsi="微软雅黑" w:cs="宋体" w:hint="eastAsia"/>
          <w:szCs w:val="18"/>
        </w:rPr>
        <w:t>A</w:t>
      </w:r>
      <w:r w:rsidRPr="003F588C">
        <w:rPr>
          <w:rFonts w:ascii="Times New Roman" w:eastAsia="微软雅黑" w:hAnsi="微软雅黑" w:cs="宋体" w:hint="eastAsia"/>
          <w:szCs w:val="18"/>
        </w:rPr>
        <w:t>项“捉襟见肘”比喻穷于应付，符合文意。文段并不是强调这一种智慧无法与其他方式协调、相容，排除</w:t>
      </w:r>
      <w:r w:rsidRPr="003F588C">
        <w:rPr>
          <w:rFonts w:ascii="Times New Roman" w:eastAsia="微软雅黑" w:hAnsi="微软雅黑" w:cs="宋体" w:hint="eastAsia"/>
          <w:szCs w:val="18"/>
        </w:rPr>
        <w:t>B</w:t>
      </w:r>
      <w:r w:rsidRPr="003F588C">
        <w:rPr>
          <w:rFonts w:ascii="Times New Roman" w:eastAsia="微软雅黑" w:hAnsi="微软雅黑" w:cs="宋体" w:hint="eastAsia"/>
          <w:szCs w:val="18"/>
        </w:rPr>
        <w:t>项“格格不入”。</w:t>
      </w:r>
      <w:r w:rsidRPr="003F588C">
        <w:rPr>
          <w:rFonts w:ascii="Times New Roman" w:eastAsia="微软雅黑" w:hAnsi="微软雅黑" w:cs="宋体" w:hint="eastAsia"/>
          <w:szCs w:val="18"/>
        </w:rPr>
        <w:t>C</w:t>
      </w:r>
      <w:r w:rsidRPr="003F588C">
        <w:rPr>
          <w:rFonts w:ascii="Times New Roman" w:eastAsia="微软雅黑" w:hAnsi="微软雅黑" w:cs="宋体" w:hint="eastAsia"/>
          <w:szCs w:val="18"/>
        </w:rPr>
        <w:t>项“于事无补”指对事情没什么益处，文段不是讨论“一种智慧”是否有用，排除。</w:t>
      </w:r>
      <w:r w:rsidRPr="003F588C">
        <w:rPr>
          <w:rFonts w:ascii="Times New Roman" w:eastAsia="微软雅黑" w:hAnsi="微软雅黑" w:cs="宋体" w:hint="eastAsia"/>
          <w:szCs w:val="18"/>
        </w:rPr>
        <w:t>D</w:t>
      </w:r>
      <w:r w:rsidRPr="003F588C">
        <w:rPr>
          <w:rFonts w:ascii="Times New Roman" w:eastAsia="微软雅黑" w:hAnsi="微软雅黑" w:cs="宋体" w:hint="eastAsia"/>
          <w:szCs w:val="18"/>
        </w:rPr>
        <w:t>项“顾此失彼”侧重忙乱或慌张的情景，文段强调的是穷于应付的一种状态，</w:t>
      </w:r>
      <w:r w:rsidRPr="003F588C">
        <w:rPr>
          <w:rFonts w:ascii="Times New Roman" w:eastAsia="微软雅黑" w:hAnsi="微软雅黑" w:cs="宋体" w:hint="eastAsia"/>
          <w:szCs w:val="18"/>
        </w:rPr>
        <w:t>A</w:t>
      </w:r>
      <w:r w:rsidRPr="003F588C">
        <w:rPr>
          <w:rFonts w:ascii="Times New Roman" w:eastAsia="微软雅黑" w:hAnsi="微软雅黑" w:cs="宋体" w:hint="eastAsia"/>
          <w:szCs w:val="18"/>
        </w:rPr>
        <w:t>更合适，排除</w:t>
      </w:r>
      <w:r w:rsidRPr="003F588C">
        <w:rPr>
          <w:rFonts w:ascii="Times New Roman" w:eastAsia="微软雅黑" w:hAnsi="微软雅黑" w:cs="宋体" w:hint="eastAsia"/>
          <w:szCs w:val="18"/>
        </w:rPr>
        <w:t>D</w:t>
      </w:r>
      <w:r w:rsidRPr="003F588C">
        <w:rPr>
          <w:rFonts w:ascii="Times New Roman" w:eastAsia="微软雅黑" w:hAnsi="微软雅黑" w:cs="宋体" w:hint="eastAsia"/>
          <w:szCs w:val="18"/>
        </w:rPr>
        <w:t>。故选</w:t>
      </w:r>
      <w:r w:rsidRPr="003F588C">
        <w:rPr>
          <w:rFonts w:ascii="Times New Roman" w:eastAsia="微软雅黑" w:hAnsi="微软雅黑" w:cs="宋体" w:hint="eastAsia"/>
          <w:szCs w:val="18"/>
        </w:rPr>
        <w:t>A</w:t>
      </w:r>
      <w:r w:rsidRPr="003F588C">
        <w:rPr>
          <w:rFonts w:ascii="Times New Roman" w:eastAsia="微软雅黑" w:hAnsi="微软雅黑" w:cs="宋体" w:hint="eastAsia"/>
          <w:szCs w:val="18"/>
        </w:rPr>
        <w:t>。</w:t>
      </w:r>
    </w:p>
    <w:p w:rsidR="00E0697D" w14:paraId="38220A49" w14:textId="77777777">
      <w:pPr>
        <w:pStyle w:val="NormalWeb"/>
        <w:widowControl/>
        <w:snapToGrid w:val="0"/>
        <w:spacing w:beforeAutospacing="0" w:after="260" w:afterAutospacing="0" w:line="360" w:lineRule="auto"/>
        <w:rPr>
          <w:rFonts w:ascii="微软雅黑" w:eastAsia="微软雅黑" w:hAnsi="微软雅黑" w:cs="微软雅黑"/>
          <w:szCs w:val="18"/>
        </w:rPr>
      </w:pPr>
      <w:r w:rsidRPr="00E0697D">
        <w:rPr>
          <w:rFonts w:ascii="Times New Roman" w:eastAsia="微软雅黑" w:hAnsi="微软雅黑" w:cs="宋体" w:hint="eastAsia"/>
          <w:color w:val="0000FF"/>
          <w:szCs w:val="18"/>
        </w:rPr>
        <w:t>4</w:t>
      </w:r>
      <w:r w:rsidRPr="00E0697D">
        <w:rPr>
          <w:rFonts w:ascii="Times New Roman" w:eastAsia="微软雅黑" w:hAnsi="微软雅黑" w:cs="宋体" w:hint="eastAsia"/>
          <w:color w:val="0000FF"/>
          <w:szCs w:val="18"/>
        </w:rPr>
        <w:t>．</w:t>
      </w:r>
      <w:r w:rsidRPr="00E0697D">
        <w:rPr>
          <w:rFonts w:ascii="Times New Roman" w:eastAsia="微软雅黑" w:hAnsi="微软雅黑" w:cs="宋体" w:hint="eastAsia"/>
          <w:szCs w:val="18"/>
        </w:rPr>
        <w:t>研究结果令人吃惊地显示，所有</w:t>
      </w:r>
      <w:r w:rsidRPr="00E0697D">
        <w:rPr>
          <w:rFonts w:ascii="Times New Roman" w:eastAsia="微软雅黑" w:hAnsi="微软雅黑" w:cs="宋体" w:hint="eastAsia"/>
          <w:szCs w:val="18"/>
        </w:rPr>
        <w:t>14</w:t>
      </w:r>
      <w:r w:rsidRPr="00E0697D">
        <w:rPr>
          <w:rFonts w:ascii="Times New Roman" w:eastAsia="微软雅黑" w:hAnsi="微软雅黑" w:cs="宋体" w:hint="eastAsia"/>
          <w:szCs w:val="18"/>
        </w:rPr>
        <w:t>项评估中，使用宝宝多媒体阅读产品的孩子和对照组之间有</w:t>
      </w:r>
      <w:r w:rsidRPr="00E0697D">
        <w:rPr>
          <w:rFonts w:ascii="Times New Roman" w:eastAsia="微软雅黑" w:hAnsi="微软雅黑" w:cs="宋体" w:hint="eastAsia"/>
          <w:szCs w:val="18"/>
        </w:rPr>
        <w:t>13</w:t>
      </w:r>
      <w:r w:rsidRPr="00E0697D">
        <w:rPr>
          <w:rFonts w:ascii="Times New Roman" w:eastAsia="微软雅黑" w:hAnsi="微软雅黑" w:cs="宋体" w:hint="eastAsia"/>
          <w:szCs w:val="18"/>
        </w:rPr>
        <w:t>项没有差异。问题主要在于，</w:t>
      </w:r>
      <w:r w:rsidRPr="00E0697D">
        <w:rPr>
          <w:rFonts w:ascii="Times New Roman" w:eastAsia="微软雅黑" w:hAnsi="微软雅黑" w:cs="宋体" w:hint="eastAsia"/>
          <w:szCs w:val="18"/>
        </w:rPr>
        <w:t>9</w:t>
      </w:r>
      <w:r w:rsidRPr="00E0697D">
        <w:rPr>
          <w:rFonts w:ascii="Times New Roman" w:eastAsia="微软雅黑" w:hAnsi="微软雅黑" w:cs="宋体" w:hint="eastAsia"/>
          <w:szCs w:val="18"/>
        </w:rPr>
        <w:t>—</w:t>
      </w:r>
      <w:r w:rsidRPr="00E0697D">
        <w:rPr>
          <w:rFonts w:ascii="Times New Roman" w:eastAsia="微软雅黑" w:hAnsi="微软雅黑" w:cs="宋体" w:hint="eastAsia"/>
          <w:szCs w:val="18"/>
        </w:rPr>
        <w:t>18</w:t>
      </w:r>
      <w:r w:rsidRPr="00E0697D">
        <w:rPr>
          <w:rFonts w:ascii="Times New Roman" w:eastAsia="微软雅黑" w:hAnsi="微软雅黑" w:cs="宋体" w:hint="eastAsia"/>
          <w:szCs w:val="18"/>
        </w:rPr>
        <w:t>月龄之间的年龄段，小孩的大脑发育程度还不足以承担“学习阅读”</w:t>
      </w:r>
      <w:r w:rsidRPr="00E0697D">
        <w:rPr>
          <w:rFonts w:ascii="Times New Roman" w:eastAsia="微软雅黑" w:hAnsi="微软雅黑" w:cs="宋体" w:hint="eastAsia"/>
          <w:szCs w:val="18"/>
        </w:rPr>
        <w:t>这一复杂任务。既然</w:t>
      </w:r>
      <w:r w:rsidRPr="00E0697D">
        <w:rPr>
          <w:rFonts w:ascii="Times New Roman" w:eastAsia="微软雅黑" w:hAnsi="微软雅黑" w:cs="宋体" w:hint="eastAsia"/>
          <w:szCs w:val="18"/>
        </w:rPr>
        <w:t>14</w:t>
      </w:r>
      <w:r w:rsidRPr="00E0697D">
        <w:rPr>
          <w:rFonts w:ascii="Times New Roman" w:eastAsia="微软雅黑" w:hAnsi="微软雅黑" w:cs="宋体" w:hint="eastAsia"/>
          <w:szCs w:val="18"/>
        </w:rPr>
        <w:t>项测验中有</w:t>
      </w:r>
      <w:r w:rsidRPr="00E0697D">
        <w:rPr>
          <w:rFonts w:ascii="Times New Roman" w:eastAsia="微软雅黑" w:hAnsi="微软雅黑" w:cs="宋体" w:hint="eastAsia"/>
          <w:szCs w:val="18"/>
        </w:rPr>
        <w:t>13</w:t>
      </w:r>
      <w:r w:rsidRPr="00E0697D">
        <w:rPr>
          <w:rFonts w:ascii="Times New Roman" w:eastAsia="微软雅黑" w:hAnsi="微软雅黑" w:cs="宋体" w:hint="eastAsia"/>
          <w:szCs w:val="18"/>
        </w:rPr>
        <w:t>项都没有显著差异，你一定忍不住要问，哪一项是有阳性结果的呢</w:t>
      </w:r>
      <w:r w:rsidRPr="00E0697D">
        <w:rPr>
          <w:rFonts w:ascii="Times New Roman" w:eastAsia="微软雅黑" w:hAnsi="微软雅黑" w:cs="宋体" w:hint="eastAsia"/>
          <w:szCs w:val="18"/>
        </w:rPr>
        <w:t>?</w:t>
      </w:r>
      <w:r w:rsidRPr="00E0697D">
        <w:rPr>
          <w:rFonts w:ascii="Times New Roman" w:eastAsia="微软雅黑" w:hAnsi="微软雅黑" w:cs="宋体" w:hint="eastAsia"/>
          <w:szCs w:val="18"/>
        </w:rPr>
        <w:t>唯一得到阳性结果的一个指标是，家长们对自己小孩的能力的感觉。尽管使用早期教育产品对宝宝的能力并没有显著影响，但使用这些产品的家长们真的相信他们的小孩获得了更好的阅读技能。</w:t>
      </w:r>
    </w:p>
    <w:p w:rsidR="00E0697D" w14:paraId="0CF15668" w14:textId="77777777">
      <w:pPr>
        <w:pStyle w:val="NormalWeb"/>
        <w:widowControl/>
        <w:snapToGrid w:val="0"/>
        <w:spacing w:beforeAutospacing="0" w:after="260" w:afterAutospacing="0" w:line="360" w:lineRule="auto"/>
        <w:rPr>
          <w:rFonts w:ascii="微软雅黑" w:eastAsia="微软雅黑" w:hAnsi="微软雅黑" w:cs="微软雅黑"/>
          <w:szCs w:val="18"/>
        </w:rPr>
      </w:pPr>
      <w:r w:rsidRPr="00E0697D">
        <w:rPr>
          <w:rFonts w:ascii="Times New Roman" w:eastAsia="微软雅黑" w:hAnsi="微软雅黑" w:cs="宋体" w:hint="eastAsia"/>
          <w:szCs w:val="18"/>
        </w:rPr>
        <w:t>这段文字意在表明</w:t>
      </w:r>
      <w:r w:rsidRPr="00E0697D">
        <w:rPr>
          <w:rFonts w:ascii="Times New Roman" w:eastAsia="微软雅黑" w:hAnsi="微软雅黑" w:cs="宋体" w:hint="eastAsia"/>
          <w:szCs w:val="18"/>
        </w:rPr>
        <w:t>()</w:t>
      </w:r>
      <w:r w:rsidRPr="00E0697D">
        <w:rPr>
          <w:rFonts w:ascii="Times New Roman" w:eastAsia="微软雅黑" w:hAnsi="微软雅黑" w:cs="宋体" w:hint="eastAsia"/>
          <w:szCs w:val="18"/>
        </w:rPr>
        <w:t>。</w:t>
      </w:r>
    </w:p>
    <w:p w:rsidR="00E0697D" w14:paraId="218C9CFD" w14:textId="77777777">
      <w:pPr>
        <w:pStyle w:val="NormalWeb"/>
        <w:widowControl/>
        <w:snapToGrid w:val="0"/>
        <w:spacing w:beforeAutospacing="0" w:after="260" w:afterAutospacing="0" w:line="360" w:lineRule="auto"/>
        <w:rPr>
          <w:rFonts w:ascii="微软雅黑" w:eastAsia="微软雅黑" w:hAnsi="微软雅黑" w:cs="微软雅黑"/>
          <w:szCs w:val="18"/>
        </w:rPr>
      </w:pPr>
      <w:r w:rsidRPr="00E0697D">
        <w:rPr>
          <w:rFonts w:ascii="Times New Roman" w:eastAsia="微软雅黑" w:hAnsi="微软雅黑" w:cs="宋体" w:hint="eastAsia"/>
          <w:szCs w:val="18"/>
        </w:rPr>
        <w:t>A</w:t>
      </w:r>
      <w:r w:rsidRPr="00E0697D">
        <w:rPr>
          <w:rFonts w:ascii="Times New Roman" w:eastAsia="微软雅黑" w:hAnsi="微软雅黑" w:cs="宋体" w:hint="eastAsia"/>
          <w:szCs w:val="18"/>
        </w:rPr>
        <w:t>、早教是大有益处的</w:t>
      </w:r>
    </w:p>
    <w:p w:rsidR="00E0697D" w14:paraId="2A6F5B25" w14:textId="77777777">
      <w:pPr>
        <w:pStyle w:val="NormalWeb"/>
        <w:widowControl/>
        <w:snapToGrid w:val="0"/>
        <w:spacing w:beforeAutospacing="0" w:after="260" w:afterAutospacing="0" w:line="360" w:lineRule="auto"/>
        <w:rPr>
          <w:rFonts w:ascii="微软雅黑" w:eastAsia="微软雅黑" w:hAnsi="微软雅黑" w:cs="微软雅黑"/>
          <w:szCs w:val="18"/>
        </w:rPr>
      </w:pPr>
      <w:r w:rsidRPr="00E0697D">
        <w:rPr>
          <w:rFonts w:ascii="Times New Roman" w:eastAsia="微软雅黑" w:hAnsi="微软雅黑" w:cs="宋体" w:hint="eastAsia"/>
          <w:szCs w:val="18"/>
        </w:rPr>
        <w:t>B</w:t>
      </w:r>
      <w:r w:rsidRPr="00E0697D">
        <w:rPr>
          <w:rFonts w:ascii="Times New Roman" w:eastAsia="微软雅黑" w:hAnsi="微软雅黑" w:cs="宋体" w:hint="eastAsia"/>
          <w:szCs w:val="18"/>
        </w:rPr>
        <w:t>、早教并无益处</w:t>
      </w:r>
      <w:r>
        <w:rPr>
          <w:rFonts w:ascii="微软雅黑" w:eastAsia="微软雅黑" w:hAnsi="微软雅黑" w:cs="微软雅黑"/>
          <w:szCs w:val="18"/>
        </w:rPr>
        <w:br/>
      </w:r>
      <w:r>
        <w:rPr>
          <w:rFonts w:ascii="微软雅黑" w:eastAsia="微软雅黑" w:hAnsi="微软雅黑" w:cs="微软雅黑"/>
          <w:szCs w:val="18"/>
        </w:rPr>
        <w:br/>
      </w:r>
    </w:p>
    <w:p>
      <w:pPr>
        <w:rPr>
          <w:rFonts w:ascii="SimSun" w:eastAsia="SimSun" w:hAnsi="SimSun" w:cs="SimSun"/>
          <w:b/>
          <w:bCs/>
          <w:color w:val="000000"/>
          <w:sz w:val="30"/>
          <w:szCs w:val="30"/>
        </w:rPr>
      </w:pPr>
      <w:r>
        <w:rPr>
          <w:rFonts w:ascii="SimSun" w:eastAsia="SimSun" w:hAnsi="SimSun" w:cs="SimSun"/>
          <w:b/>
          <w:bCs/>
          <w:color w:val="000000"/>
          <w:sz w:val="30"/>
          <w:szCs w:val="30"/>
        </w:rPr>
        <w:t>以上内容仅为本文档的试下载部分，为可阅读页数的一半内容。如要下载或阅读全文，请访问：</w:t>
      </w:r>
      <w:hyperlink r:id="rId16" w:history="1">
        <w:r>
          <w:rPr>
            <w:rFonts w:ascii="SimSun" w:eastAsia="SimSun" w:hAnsi="SimSun" w:cs="SimSun"/>
            <w:b/>
            <w:bCs/>
            <w:color w:val="0000EE"/>
            <w:sz w:val="30"/>
            <w:szCs w:val="30"/>
            <w:u w:val="single" w:color="0000EE"/>
          </w:rPr>
          <w:t>https://d.book118.com/418110117136006025</w:t>
        </w:r>
      </w:hyperlink>
    </w:p>
    <w:p w:rsidR="00E0697D">
      <w:pPr>
        <w:pStyle w:val="NormalWeb"/>
        <w:widowControl/>
        <w:snapToGrid w:val="0"/>
        <w:spacing w:beforeAutospacing="0" w:after="260" w:afterAutospacing="0" w:line="360" w:lineRule="auto"/>
        <w:rPr>
          <w:rFonts w:ascii="微软雅黑" w:eastAsia="微软雅黑" w:hAnsi="微软雅黑" w:cs="微软雅黑"/>
          <w:szCs w:val="18"/>
        </w:rPr>
      </w:pPr>
    </w:p>
    <w:sectPr>
      <w:headerReference w:type="even" r:id="rId17"/>
      <w:headerReference w:type="default" r:id="rId18"/>
      <w:footerReference w:type="even" r:id="rId19"/>
      <w:footerReference w:type="default" r:id="rId20"/>
      <w:headerReference w:type="first" r:id="rId21"/>
      <w:footerReference w:type="first" r:id="rId22"/>
      <w:type w:val="nextPage"/>
      <w:pgSz w:w="11906" w:h="16838"/>
      <w:pgMar w:top="1134" w:right="1474" w:bottom="1134" w:left="1474" w:header="708" w:footer="708" w:gutter="0"/>
      <w:pgNumType w:start="3"/>
      <w:cols w:sep="1" w:space="708"/>
      <w:titlePg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华文中宋">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F4DC0" w:rsidP="00496691" w14:paraId="030C1A19"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5F4DC0" w14:paraId="388E7C47"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F4DC0" w:rsidP="00496691" w14:paraId="0251D760" w14:textId="627E234A">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rsidR="005F4DC0" w14:paraId="0BA9E8E8"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F4DC0" w14:paraId="0BFD5838"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F4DC0" w:rsidP="00496691"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5F4DC0" w14:textId="7777777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F4DC0" w:rsidP="00496691" w14:textId="627E234A">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rsidR="005F4DC0" w14:textId="7777777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F4DC0" w14:textId="77777777">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F4DC0" w:rsidP="00496691"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5F4DC0" w14:textId="77777777">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F4DC0" w:rsidP="00496691" w14:textId="627E234A">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rsidR="005F4DC0" w14:textId="77777777">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F4DC0"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F4DC0" w14:paraId="44FBAE36"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F4DC0" w14:paraId="561921A0"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F4DC0" w14:paraId="3A4AE9EC"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F4DC0" w14:textId="7777777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F4DC0" w14:textId="7777777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F4DC0" w14:textId="7777777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F4DC0" w14:textId="77777777">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F4DC0" w14:textId="77777777">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F4DC0"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B3E"/>
    <w:rsid w:val="003F588C"/>
    <w:rsid w:val="00496691"/>
    <w:rsid w:val="00541498"/>
    <w:rsid w:val="005F4DC0"/>
    <w:rsid w:val="007675BD"/>
    <w:rsid w:val="009C641C"/>
    <w:rsid w:val="00A77B3E"/>
    <w:rsid w:val="00A95C3D"/>
    <w:rsid w:val="00CA2A55"/>
    <w:rsid w:val="00E0697D"/>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ocId w14:val="6897FD2C"/>
  <w15:docId w15:val="{1D5FEEDF-F758-4917-8AF2-3C13CC6416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EastAsia"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
    <w:name w:val="正文1"/>
    <w:qFormat/>
    <w:pPr>
      <w:widowControl w:val="0"/>
      <w:jc w:val="both"/>
    </w:pPr>
    <w:rPr>
      <w:rFonts w:ascii="等线" w:eastAsia="等线" w:hAnsi="等线"/>
      <w:kern w:val="2"/>
      <w:sz w:val="21"/>
      <w:szCs w:val="22"/>
      <w:lang w:eastAsia="zh-CN"/>
    </w:rPr>
  </w:style>
  <w:style w:type="paragraph" w:styleId="NormalWeb">
    <w:name w:val="Normal (Web)"/>
    <w:basedOn w:val="1"/>
    <w:rsid w:val="00E0697D"/>
    <w:pPr>
      <w:spacing w:beforeAutospacing="1" w:afterAutospacing="1"/>
      <w:jc w:val="left"/>
    </w:pPr>
    <w:rPr>
      <w:kern w:val="0"/>
      <w:sz w:val="24"/>
      <w:szCs w:val="24"/>
    </w:rPr>
  </w:style>
  <w:style w:type="paragraph" w:styleId="Header">
    <w:name w:val="header"/>
    <w:basedOn w:val="Normal"/>
    <w:link w:val="a"/>
    <w:rsid w:val="005F4DC0"/>
    <w:pPr>
      <w:tabs>
        <w:tab w:val="center" w:pos="4153"/>
        <w:tab w:val="right" w:pos="8306"/>
      </w:tabs>
      <w:snapToGrid w:val="0"/>
      <w:jc w:val="center"/>
    </w:pPr>
    <w:rPr>
      <w:sz w:val="18"/>
      <w:szCs w:val="18"/>
    </w:rPr>
  </w:style>
  <w:style w:type="character" w:customStyle="1" w:styleId="a">
    <w:name w:val="页眉 字符"/>
    <w:basedOn w:val="DefaultParagraphFont"/>
    <w:link w:val="Header"/>
    <w:rsid w:val="005F4DC0"/>
    <w:rPr>
      <w:sz w:val="18"/>
      <w:szCs w:val="18"/>
    </w:rPr>
  </w:style>
  <w:style w:type="paragraph" w:styleId="Footer">
    <w:name w:val="footer"/>
    <w:basedOn w:val="Normal"/>
    <w:link w:val="a0"/>
    <w:rsid w:val="005F4DC0"/>
    <w:pPr>
      <w:tabs>
        <w:tab w:val="center" w:pos="4153"/>
        <w:tab w:val="right" w:pos="8306"/>
      </w:tabs>
      <w:snapToGrid w:val="0"/>
    </w:pPr>
    <w:rPr>
      <w:sz w:val="18"/>
      <w:szCs w:val="18"/>
    </w:rPr>
  </w:style>
  <w:style w:type="character" w:customStyle="1" w:styleId="a0">
    <w:name w:val="页脚 字符"/>
    <w:basedOn w:val="DefaultParagraphFont"/>
    <w:link w:val="Footer"/>
    <w:rsid w:val="005F4DC0"/>
    <w:rPr>
      <w:sz w:val="18"/>
      <w:szCs w:val="18"/>
    </w:rPr>
  </w:style>
  <w:style w:type="character" w:styleId="PageNumber">
    <w:name w:val="page number"/>
    <w:basedOn w:val="DefaultParagraphFont"/>
    <w:rsid w:val="005F4D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header" Target="header5.xm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yperlink" Target="https://d.book118.com/418110117136006025" TargetMode="External" /><Relationship Id="rId17" Type="http://schemas.openxmlformats.org/officeDocument/2006/relationships/header" Target="header7.xml" /><Relationship Id="rId18" Type="http://schemas.openxmlformats.org/officeDocument/2006/relationships/header" Target="header8.xml" /><Relationship Id="rId19" Type="http://schemas.openxmlformats.org/officeDocument/2006/relationships/footer" Target="footer7.xml" /><Relationship Id="rId2" Type="http://schemas.openxmlformats.org/officeDocument/2006/relationships/webSettings" Target="webSettings.xml" /><Relationship Id="rId20" Type="http://schemas.openxmlformats.org/officeDocument/2006/relationships/footer" Target="footer8.xml" /><Relationship Id="rId21" Type="http://schemas.openxmlformats.org/officeDocument/2006/relationships/header" Target="header9.xml" /><Relationship Id="rId22" Type="http://schemas.openxmlformats.org/officeDocument/2006/relationships/footer" Target="footer9.xml" /><Relationship Id="rId23" Type="http://schemas.openxmlformats.org/officeDocument/2006/relationships/theme" Target="theme/theme1.xml" /><Relationship Id="rId24"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4105</Words>
  <Characters>23405</Characters>
  <Application>Microsoft Office Word</Application>
  <DocSecurity>0</DocSecurity>
  <Lines>195</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铭基 席</cp:lastModifiedBy>
  <cp:revision>2</cp:revision>
  <dcterms:created xsi:type="dcterms:W3CDTF">2024-01-12T14:09:00Z</dcterms:created>
  <dcterms:modified xsi:type="dcterms:W3CDTF">2024-01-12T14:09:00Z</dcterms:modified>
</cp:coreProperties>
</file>