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374" w:rsidRPr="00300374" w:rsidP="00300374">
      <w:pPr>
        <w:jc w:val="center"/>
        <w:rPr>
          <w:rFonts w:ascii="微软雅黑" w:eastAsia="微软雅黑" w:hAnsi="微软雅黑"/>
          <w:b/>
          <w:bCs/>
          <w:sz w:val="28"/>
        </w:rPr>
      </w:pPr>
      <w:r w:rsidRPr="00300374">
        <w:rPr>
          <w:rFonts w:ascii="微软雅黑" w:eastAsia="微软雅黑" w:hAnsi="微软雅黑" w:hint="eastAsia"/>
          <w:b/>
          <w:bCs/>
          <w:sz w:val="28"/>
        </w:rPr>
        <w:t>江苏省溧阳市</w:t>
      </w:r>
      <w:r w:rsidRPr="00300374">
        <w:rPr>
          <w:rFonts w:ascii="微软雅黑" w:eastAsia="微软雅黑" w:hAnsi="微软雅黑"/>
          <w:b/>
          <w:bCs/>
          <w:sz w:val="28"/>
        </w:rPr>
        <w:t>2024学年语文高三上期末统考模拟试题</w:t>
      </w:r>
    </w:p>
    <w:p w:rsidR="008B0803" w:rsidRPr="008B0803" w:rsidP="00E47052">
      <w:pPr>
        <w:jc w:val="left"/>
        <w:rPr>
          <w:rFonts w:ascii="宋体" w:hAnsi="宋体"/>
          <w:b/>
          <w:bCs/>
        </w:rPr>
      </w:pPr>
      <w:r w:rsidRPr="008B0803">
        <w:rPr>
          <w:rFonts w:ascii="宋体" w:hAnsi="宋体" w:hint="eastAsia"/>
          <w:b/>
          <w:bCs/>
        </w:rPr>
        <w:t>注意事项：</w:t>
      </w:r>
    </w:p>
    <w:p w:rsidR="008B0803" w:rsidRPr="008B0803" w:rsidP="00E47052">
      <w:pPr>
        <w:jc w:val="left"/>
        <w:rPr>
          <w:rFonts w:ascii="宋体" w:hAnsi="宋体" w:hint="eastAsia"/>
          <w:b/>
          <w:bCs/>
        </w:rPr>
      </w:pPr>
      <w:r w:rsidRPr="008B0803">
        <w:rPr>
          <w:rFonts w:ascii="宋体" w:hAnsi="宋体" w:hint="eastAsia"/>
          <w:b/>
          <w:bCs/>
        </w:rPr>
        <w:t>1．答卷前，考生务必将自己的姓名、准考证号填写在答题卡上。</w:t>
      </w:r>
    </w:p>
    <w:p w:rsidR="008B0803" w:rsidRPr="008B0803" w:rsidP="00E47052">
      <w:pPr>
        <w:jc w:val="left"/>
        <w:rPr>
          <w:rFonts w:ascii="宋体" w:hAnsi="宋体" w:hint="eastAsia"/>
          <w:b/>
          <w:bCs/>
        </w:rPr>
      </w:pPr>
      <w:r w:rsidRPr="008B0803">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8B0803" w:rsidRPr="008B0803" w:rsidP="00E47052">
      <w:pPr>
        <w:jc w:val="left"/>
        <w:rPr>
          <w:rFonts w:ascii="宋体" w:hAnsi="宋体"/>
          <w:b/>
          <w:bCs/>
        </w:rPr>
      </w:pPr>
      <w:r w:rsidRPr="008B0803">
        <w:rPr>
          <w:rFonts w:ascii="宋体" w:hAnsi="宋体" w:hint="eastAsia"/>
          <w:b/>
          <w:bCs/>
        </w:rPr>
        <w:t>3．考试结束后，将本试卷和答题卡一并交回。</w:t>
      </w:r>
    </w:p>
    <w:p w:rsidR="008B0803" w:rsidRPr="008B0803" w:rsidP="008B0803">
      <w:pPr>
        <w:jc w:val="center"/>
        <w:rPr>
          <w:rFonts w:ascii="宋体" w:hAnsi="宋体" w:hint="eastAsia"/>
          <w:b/>
        </w:rPr>
      </w:pPr>
    </w:p>
    <w:p w:rsidR="008B0803" w:rsidRPr="008B0803" w:rsidP="008B0803">
      <w:pPr>
        <w:jc w:val="left"/>
        <w:rPr>
          <w:rFonts w:ascii="宋体" w:hAnsi="宋体" w:hint="eastAsia"/>
          <w:b/>
        </w:rPr>
      </w:pPr>
    </w:p>
    <w:p w:rsidR="008B0803" w:rsidRPr="008B0803" w:rsidP="00E47052">
      <w:pPr>
        <w:spacing w:line="360" w:lineRule="auto"/>
        <w:jc w:val="left"/>
        <w:textAlignment w:val="center"/>
        <w:rPr>
          <w:rFonts w:ascii="宋体" w:hAnsi="宋体" w:cs="宋体"/>
          <w:b/>
        </w:rPr>
      </w:pPr>
      <w:r w:rsidRPr="008B0803">
        <w:rPr>
          <w:rFonts w:ascii="宋体" w:hAnsi="宋体"/>
          <w:b/>
        </w:rPr>
        <w:t>1．</w:t>
      </w:r>
      <w:r w:rsidRPr="008B0803">
        <w:rPr>
          <w:rFonts w:ascii="宋体" w:hAnsi="宋体" w:cs="宋体"/>
          <w:b/>
        </w:rPr>
        <w:t>阅读下面的文字，完成下面小题。</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材料一：</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西孟庄遗址位于山东滕州市界河镇西孟村南，为配合枣菏高速公路建设。山东省文物考古研究院于2018—2019年对该遗址进行考古发掘，首次揭示出一座完整的龙山文化小型聚落。</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遗址现存地层堆积较简单，多数区域遗迹现象直接暴露于表土层下。除个别战国、汉代墓葬外，其余均属龙山文化早中期。</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据层位关系可分下层方形围墙阶段和上层圆形围墙阶段两期。早期方形围墙阶段发现密集柱洞，基槽内沿分布一周柱坑，大部分柱洞都位于柱坑中。晚期圆形围墙阶段，其外环绕浅沟，其内有大量房址。圆形围墙恰处于方形围墙内，建筑方式、形制结构与方形围墙相似。围墙以内的房址共确认34座，另有大量柱坑、柱洞。房址多为方形地面式木骨泥墙建筑，分单、双、三间不等，面积多为15—25平方米。</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材料二：</w:t>
      </w:r>
    </w:p>
    <w:p w:rsidR="008B0803" w:rsidRPr="008B0803" w:rsidP="00E47052">
      <w:pPr>
        <w:spacing w:line="360" w:lineRule="auto"/>
        <w:jc w:val="left"/>
        <w:textAlignment w:val="center"/>
        <w:rPr>
          <w:rFonts w:ascii="楷体" w:eastAsia="楷体" w:hAnsi="楷体" w:cs="楷体"/>
          <w:b/>
        </w:rPr>
      </w:pPr>
      <w:r w:rsidRPr="008B0803">
        <w:rPr>
          <w:rFonts w:ascii="楷体" w:eastAsia="楷体" w:hAnsi="楷体" w:cs="楷体"/>
          <w:b/>
        </w:rPr>
        <w:t>黑龙江齐齐哈尔市洪河遗址——首次在嫩江流域揭露史前聚落</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洪河遗址坐落于嫩江中游右岸高出江面的二级台地的临江边缘，东北隔江与梁思永先生1930年发掘的昂昂溪五福C遗址相距约10公里。遗址堆积深厚，文化层厚达3米，保存良好。</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发掘新石器时代晚期昂昂溪文化房址12座，面积在40—105平方米之间，以60—80平方米的居多。房址均为圆角长方形半地穴式，确切地应称为长条形，多数面阔不及进深的1/2。出土器物包括陶、石、骨、角、蚌等质地，陶器器形有罐、碗、壶、杯、支座和纺轮等。石器数量较少，尤以骨镖形制富于变化，工艺精湛。</w:t>
      </w:r>
    </w:p>
    <w:p w:rsidR="008B0803" w:rsidRPr="008B0803" w:rsidP="00E47052">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8B0803">
        <w:rPr>
          <w:rFonts w:ascii="楷体" w:eastAsia="楷体" w:hAnsi="楷体" w:cs="楷体"/>
          <w:b/>
        </w:rPr>
        <w:t>2019年度的发掘，首次在嫩江流域揭露和明确了史前聚落的形态，对于中国史前考古的聚落研究具有特定的意义。环壕的出现、大型房址的使用，说明嫩江流域新石器时代晚期渔猎文明存在定居模式，缩短了新石器时代晚期嫩江流域社会发展进程与同时期中华文明核心区的时间差。</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材料三：陕西石峁遗址皇城台大台基遗迹——精美石雕改写史前艺术史</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石峁遗址为中国已知规模最大的龙山时代晚期至夏代早期城址。2016至2018年，历时3年完成了对遗址核心区域皇城台门址及东护墙北段上部的揭露。自2018年开始，陕西省考古研究院、榆林市文物考古勘探工作队、神木市石峁遗址管理处对台顶进行发掘，在台顶东部发现了一处规模宏大的建筑台基，分布大量建筑基址，暂称“大台基”。经2018至2019年发掘，大台基轮廓逐渐清晰。</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根据夹道地层内堆积及建于台基顶部房址的测年数据分析，皇城台大台基修建和使用年代不晚于公元前2000年左右。墙面上镶砌石雕的现象应与石峁遗址中发现的“藏玉于墙”具有相同的精神内涵。大台基南护墙出土石雕的风格可能与中国北方地区的石雕“传统”密切相关，也可能影响了“后石家河文化”的玉器、夏代的绿松石“龙”，甚至商周青铜礼器的艺术构思和纹饰风格。</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材料四：</w:t>
      </w:r>
    </w:p>
    <w:p w:rsidR="008B0803" w:rsidRPr="008B0803" w:rsidP="00E47052">
      <w:pPr>
        <w:spacing w:line="360" w:lineRule="auto"/>
        <w:jc w:val="left"/>
        <w:textAlignment w:val="center"/>
        <w:rPr>
          <w:rFonts w:ascii="楷体" w:eastAsia="楷体" w:hAnsi="楷体" w:cs="楷体"/>
          <w:b/>
        </w:rPr>
      </w:pPr>
      <w:r w:rsidRPr="008B0803">
        <w:rPr>
          <w:rFonts w:ascii="楷体" w:eastAsia="楷体" w:hAnsi="楷体" w:cs="楷体"/>
          <w:b/>
        </w:rPr>
        <w:t>青海乌兰县泉沟吐蕃时期壁画墓——揭示青海丝路文化交流盛况</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泉沟墓地壁画墓（一号墓）位于青海省海西蒙古族藏族自治州乌兰县希里沟镇河东村东2公里处，分布于泉沟周边的山谷地带。2018年9月至2019年9月，经国家文物局批准，在青海省文化和旅游厅、省文物局安排部署下，在海西州委州政府、乌兰县委县政府的支持配合下，中国社会科学院考古研究所、青海省海西蒙古族藏族自治州民族博物馆和乌兰县文体旅游广电局联合对该墓葬进行了发掘。</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泉沟一号墓形制为带墓道的长方形砖木混合结构多室墓。墓室由前室、后室和两个侧室组成。前室砖墙和后室柏木墙表面均绘壁画，剥落较严重。前室墓门侧壁画内容为牵马迎宾武士，其他壁面原绘有狩猎、宴饮、舞乐等内容，但损毁严重，顶部描绘各类飞禽走兽、祥龙飞鹤。后室四壁绘有放牧动物、帐居宴饮、汉式建筑、山水花卉等内容，顶部绘日月星辰、神禽异兽、祥龙飞鹤等图像。各室门框上彩绘宝相花图案。前后室内中央各立一根八棱立柱，表面彩绘有莲花图案。在后室内发现大量彩绘漆棺构件，应该为双棺，棺表髹黑漆，再施彩绘，内容有骑马行进人物、飞鸟、花卉、几何图案等。</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泉沟一号墓是迄今为止青藏高原唯一的一座吐蕃时期壁画墓，绘画技法具有浓郁的唐风影响，图像内容凸显出高原游牧民族特色。墓葬内出土有罕见的彩绘漆棺和鎏金王冠，表明该墓葬具有非常高的规格，墓主可能与吐蕃时期当地的王室有密切关系，说明吐蕃时期在柴达木盆地北缘地区设置有高级别的行政和军事建制。</w:t>
      </w:r>
    </w:p>
    <w:p w:rsidR="008B0803" w:rsidRPr="008B0803" w:rsidP="00E47052">
      <w:pPr>
        <w:spacing w:line="360" w:lineRule="auto"/>
        <w:jc w:val="left"/>
        <w:textAlignment w:val="center"/>
        <w:rPr>
          <w:rFonts w:ascii="宋体" w:hAnsi="宋体" w:cs="宋体"/>
          <w:b/>
        </w:rPr>
      </w:pPr>
      <w:r w:rsidRPr="008B0803">
        <w:rPr>
          <w:b/>
        </w:rPr>
        <w:t>1．</w:t>
      </w:r>
      <w:r w:rsidRPr="008B0803">
        <w:rPr>
          <w:rFonts w:ascii="宋体" w:hAnsi="宋体" w:cs="宋体"/>
          <w:b/>
        </w:rPr>
        <w:t>下列对材料的分析，正确的一项是（）</w:t>
      </w:r>
    </w:p>
    <w:p w:rsidR="008B0803" w:rsidRPr="008B0803" w:rsidP="00E47052">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8B0803">
        <w:rPr>
          <w:b/>
        </w:rPr>
        <w:t>A．</w:t>
      </w:r>
      <w:r w:rsidRPr="008B0803">
        <w:rPr>
          <w:rFonts w:ascii="宋体" w:hAnsi="宋体" w:cs="宋体"/>
          <w:b/>
        </w:rPr>
        <w:t>早期方形围墙阶段发现有大量房址的密集柱洞，多为方形地面式木骨泥墙建筑，分单、双、三间不等，面积多为15—25平方米。</w:t>
      </w:r>
    </w:p>
    <w:p w:rsidR="008B0803" w:rsidRPr="008B0803" w:rsidP="00E47052">
      <w:pPr>
        <w:spacing w:line="360" w:lineRule="auto"/>
        <w:jc w:val="left"/>
        <w:textAlignment w:val="center"/>
        <w:rPr>
          <w:rFonts w:ascii="宋体" w:hAnsi="宋体" w:cs="宋体"/>
          <w:b/>
        </w:rPr>
      </w:pPr>
      <w:r w:rsidRPr="008B0803">
        <w:rPr>
          <w:b/>
        </w:rPr>
        <w:t>B．</w:t>
      </w:r>
      <w:r w:rsidRPr="008B0803">
        <w:rPr>
          <w:rFonts w:ascii="宋体" w:hAnsi="宋体" w:cs="宋体"/>
          <w:b/>
        </w:rPr>
        <w:t>洪河遗址发掘新石器时代晚期昂昂溪文化12座房址均为圆角长条形半地穴式，以陶器为多。</w:t>
      </w:r>
    </w:p>
    <w:p w:rsidR="008B0803" w:rsidRPr="008B0803" w:rsidP="00E47052">
      <w:pPr>
        <w:spacing w:line="360" w:lineRule="auto"/>
        <w:jc w:val="left"/>
        <w:textAlignment w:val="center"/>
        <w:rPr>
          <w:rFonts w:ascii="宋体" w:hAnsi="宋体" w:cs="宋体"/>
          <w:b/>
        </w:rPr>
      </w:pPr>
      <w:r w:rsidRPr="008B0803">
        <w:rPr>
          <w:b/>
        </w:rPr>
        <w:t>C．</w:t>
      </w:r>
      <w:r w:rsidRPr="008B0803">
        <w:rPr>
          <w:rFonts w:ascii="宋体" w:hAnsi="宋体" w:cs="宋体"/>
          <w:b/>
        </w:rPr>
        <w:t>石峁遗址是我国已知规模最大的夏代早期城址，2016至2018年的3年中，完成了对遗址核心区域皇城台门址及东护墙北段上部的揭露工作。</w:t>
      </w:r>
    </w:p>
    <w:p w:rsidR="008B0803" w:rsidRPr="008B0803" w:rsidP="00E47052">
      <w:pPr>
        <w:spacing w:line="360" w:lineRule="auto"/>
        <w:jc w:val="left"/>
        <w:textAlignment w:val="center"/>
        <w:rPr>
          <w:rFonts w:ascii="宋体" w:hAnsi="宋体" w:cs="宋体"/>
          <w:b/>
        </w:rPr>
      </w:pPr>
      <w:r w:rsidRPr="008B0803">
        <w:rPr>
          <w:b/>
        </w:rPr>
        <w:t>D．</w:t>
      </w:r>
      <w:r w:rsidRPr="008B0803">
        <w:rPr>
          <w:rFonts w:ascii="宋体" w:hAnsi="宋体" w:cs="宋体"/>
          <w:b/>
        </w:rPr>
        <w:t>在多方支持下挖掘出的泉沟一号墓，是长方形砖木混合结构、共有两个室墓组成。</w:t>
      </w:r>
    </w:p>
    <w:p w:rsidR="008B0803" w:rsidRPr="008B0803" w:rsidP="00E47052">
      <w:pPr>
        <w:spacing w:line="360" w:lineRule="auto"/>
        <w:jc w:val="left"/>
        <w:textAlignment w:val="center"/>
        <w:rPr>
          <w:rFonts w:ascii="宋体" w:hAnsi="宋体" w:cs="宋体"/>
          <w:b/>
        </w:rPr>
      </w:pPr>
      <w:r w:rsidRPr="008B0803">
        <w:rPr>
          <w:b/>
        </w:rPr>
        <w:t>2．</w:t>
      </w:r>
      <w:r w:rsidRPr="008B0803">
        <w:rPr>
          <w:rFonts w:ascii="宋体" w:hAnsi="宋体" w:cs="宋体"/>
          <w:b/>
        </w:rPr>
        <w:t>下列对材料的分析和理解，不正确的一项是（）</w:t>
      </w:r>
    </w:p>
    <w:p w:rsidR="008B0803" w:rsidRPr="008B0803" w:rsidP="00E47052">
      <w:pPr>
        <w:spacing w:line="360" w:lineRule="auto"/>
        <w:jc w:val="left"/>
        <w:textAlignment w:val="center"/>
        <w:rPr>
          <w:rFonts w:ascii="宋体" w:hAnsi="宋体" w:cs="宋体"/>
          <w:b/>
        </w:rPr>
      </w:pPr>
      <w:r w:rsidRPr="008B0803">
        <w:rPr>
          <w:b/>
        </w:rPr>
        <w:t>A．</w:t>
      </w:r>
      <w:r w:rsidRPr="008B0803">
        <w:rPr>
          <w:rFonts w:ascii="宋体" w:hAnsi="宋体" w:cs="宋体"/>
          <w:b/>
        </w:rPr>
        <w:t>黑龙江齐齐哈尔市洪河遗址标志着我国首次在嫩江流域揭露和明确了史前聚落的形态，对于中国史前考古的聚落研究具有特定的意义。</w:t>
      </w:r>
    </w:p>
    <w:p w:rsidR="008B0803" w:rsidRPr="008B0803" w:rsidP="00E47052">
      <w:pPr>
        <w:spacing w:line="360" w:lineRule="auto"/>
        <w:jc w:val="left"/>
        <w:textAlignment w:val="center"/>
        <w:rPr>
          <w:rFonts w:ascii="宋体" w:hAnsi="宋体" w:cs="宋体"/>
          <w:b/>
        </w:rPr>
      </w:pPr>
      <w:r w:rsidRPr="008B0803">
        <w:rPr>
          <w:b/>
        </w:rPr>
        <w:t>B．</w:t>
      </w:r>
      <w:r w:rsidRPr="008B0803">
        <w:rPr>
          <w:rFonts w:ascii="宋体" w:hAnsi="宋体" w:cs="宋体"/>
          <w:b/>
        </w:rPr>
        <w:t>嫩江流域新石器时代晚期渔猎文明的定居模式，缩短了新石器时代晚期中华文明核心区的时间差。</w:t>
      </w:r>
    </w:p>
    <w:p w:rsidR="008B0803" w:rsidRPr="008B0803" w:rsidP="00E47052">
      <w:pPr>
        <w:spacing w:line="360" w:lineRule="auto"/>
        <w:jc w:val="left"/>
        <w:textAlignment w:val="center"/>
        <w:rPr>
          <w:rFonts w:ascii="宋体" w:hAnsi="宋体" w:cs="宋体"/>
          <w:b/>
        </w:rPr>
      </w:pPr>
      <w:r w:rsidRPr="008B0803">
        <w:rPr>
          <w:b/>
        </w:rPr>
        <w:t>C．</w:t>
      </w:r>
      <w:r w:rsidRPr="008B0803">
        <w:rPr>
          <w:rFonts w:ascii="宋体" w:hAnsi="宋体" w:cs="宋体"/>
          <w:b/>
        </w:rPr>
        <w:t>石峁遗址影响了夏代的绿松石“龙”以及商周青铜礼器的艺术构思和纹饰风格。</w:t>
      </w:r>
    </w:p>
    <w:p w:rsidR="008B0803" w:rsidRPr="008B0803" w:rsidP="00E47052">
      <w:pPr>
        <w:spacing w:line="360" w:lineRule="auto"/>
        <w:jc w:val="left"/>
        <w:textAlignment w:val="center"/>
        <w:rPr>
          <w:rFonts w:ascii="宋体" w:hAnsi="宋体" w:cs="宋体"/>
          <w:b/>
        </w:rPr>
      </w:pPr>
      <w:r w:rsidRPr="008B0803">
        <w:rPr>
          <w:b/>
        </w:rPr>
        <w:t>D．</w:t>
      </w:r>
      <w:r w:rsidRPr="008B0803">
        <w:rPr>
          <w:rFonts w:ascii="宋体" w:hAnsi="宋体" w:cs="宋体"/>
          <w:b/>
        </w:rPr>
        <w:t>泉沟一号墓是目前青藏高原唯一的一座吐蕃时期壁画墓，体现了吐蕃时期在柴达木盆地北缘地区设置有高级别的行政和军事建制。</w:t>
      </w:r>
    </w:p>
    <w:p w:rsidR="008B0803" w:rsidRPr="008B0803" w:rsidP="00E47052">
      <w:pPr>
        <w:spacing w:line="360" w:lineRule="auto"/>
        <w:jc w:val="left"/>
        <w:textAlignment w:val="center"/>
        <w:rPr>
          <w:rFonts w:ascii="宋体" w:hAnsi="宋体" w:cs="宋体"/>
          <w:b/>
        </w:rPr>
      </w:pPr>
      <w:r w:rsidRPr="008B0803">
        <w:rPr>
          <w:b/>
        </w:rPr>
        <w:t>3．</w:t>
      </w:r>
      <w:r w:rsidRPr="008B0803">
        <w:rPr>
          <w:rFonts w:ascii="宋体" w:hAnsi="宋体" w:cs="宋体"/>
          <w:b/>
        </w:rPr>
        <w:t>以上的考古发现有哪些价值？结合材料，简要概括。</w:t>
      </w:r>
    </w:p>
    <w:p w:rsidR="008B0803" w:rsidRPr="008B0803" w:rsidP="00E47052">
      <w:pPr>
        <w:spacing w:line="360" w:lineRule="auto"/>
        <w:jc w:val="left"/>
        <w:textAlignment w:val="center"/>
        <w:rPr>
          <w:rFonts w:ascii="宋体" w:hAnsi="宋体" w:cs="宋体"/>
          <w:b/>
        </w:rPr>
      </w:pPr>
      <w:r w:rsidRPr="008B0803">
        <w:rPr>
          <w:rFonts w:ascii="宋体" w:hAnsi="宋体"/>
          <w:b/>
        </w:rPr>
        <w:t>2．</w:t>
      </w:r>
      <w:r w:rsidRPr="008B0803">
        <w:rPr>
          <w:rFonts w:ascii="宋体" w:hAnsi="宋体" w:cs="宋体"/>
          <w:b/>
        </w:rPr>
        <w:t>阅读下面的文字，完成下面小题。</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材料一</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霍布斯关于自由的观点把自由与无拘无束等同起来，与那些把自由与某种形式的积极的自治或自我控制等同起来的理论相比，他所认为的自由常被称为“消极的”自由。对这一区分最有权威性的论述是伯林1957年出版的《自由的两种概念》。有关自由的消极的理论可被简单地描述为:我的自由不过是一系列我可以做别人无法阻止或惩罚我的事情。而积极的自由的理论则可以被同样地简化为:当我可以掌握自己命运时，我是自由的。</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《布莱克维尔政治学百科全书》</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材料二</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斯宾诺莎认为,人类行动在因果关系上被人性的两种因素之一——激情或理性——所决定。当人被他的激情所支配时，他处于“奴役之中，因为一个受其控制的人不是他自己的主人，而是被掌控在命运的力量之中，以至于他常常被迫陷入更坏的境遇。而当人被他的理性所支配时，由于他践行了自己而非别人的意愿，并只是做了那些他所明白的对生命最为重要的事情”，因此他是自由的。“在激情影响下行事的人，按照不适当的理念在错误和无知的阴影之中行动;而当理性主导时，人依据真理和适当的知识行动。”</w:t>
      </w:r>
    </w:p>
    <w:p w:rsidR="008B0803" w:rsidRPr="008B0803" w:rsidP="00E47052">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8B0803">
        <w:rPr>
          <w:rFonts w:ascii="楷体" w:eastAsia="楷体" w:hAnsi="楷体" w:cs="楷体"/>
          <w:b/>
        </w:rPr>
        <w:t>陈 嘉映等译《西方大观念》</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材料三</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自发活动为什么是自由问题的答案?我们曾说过,自身否定的或消极的自由造成了个人的孤立，因而个人与世界的关系是疏远的、多疑的，他的自我是脆弱的，不断遭到威胁。自发活动作为一种方式可以使人克服孤独的恐怖感，同时又不至于牺牲自我的完整与尊严，因为在自发的自我实现过程中，人将再度使自己与世界——他人、自然、自我——统一起来。</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弗洛姆《对自由的恐惧》</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材料四</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在苏联，新闻出版业归国家所有并由国家经营管理,但并不被认为其出版物是一介乎人民和政府之间的桥梁，而是认为人民和政府在目标上没有本质的分歧。列宁把资本主义社会的出版自由看成是虚伪的，仅仅是富人欺骗群众的自由。确实，自由的“消极”概念作为一种缺乏法律限制的观念，并不考虑其他应当考虑的因素，如生产的经济学以及使用宣传媒介的机会等等。</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《布莱克维尔政治学百科全书》</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材料五</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正如托克维尔在美国的自由状况中所发现的那样，自由不足以避免暴政。在他之前曾有论者认为，暴政是从统治者的过错中生发出来的;而托克维尔则表明，现代暴政——我们可能称其为极权主义——部分地产生于被统治者。他设想了这样一个世界，在其中人们“纷纷趋向追求卑微而平庸的快乐”，而他们的政府“展开怀抱容纳了整个社会”。</w:t>
      </w:r>
    </w:p>
    <w:p w:rsidR="008B0803" w:rsidRPr="008B0803" w:rsidP="00E47052">
      <w:pPr>
        <w:spacing w:line="360" w:lineRule="auto"/>
        <w:ind w:firstLine="420"/>
        <w:jc w:val="left"/>
        <w:textAlignment w:val="center"/>
        <w:rPr>
          <w:rFonts w:ascii="楷体" w:eastAsia="楷体" w:hAnsi="楷体" w:cs="楷体"/>
          <w:b/>
        </w:rPr>
      </w:pPr>
      <w:r w:rsidRPr="008B0803">
        <w:rPr>
          <w:rFonts w:ascii="楷体" w:eastAsia="楷体" w:hAnsi="楷体" w:cs="楷体"/>
          <w:b/>
        </w:rPr>
        <w:t>陈嘉映等译《西方大观念》</w:t>
      </w:r>
    </w:p>
    <w:p w:rsidR="008B0803" w:rsidRPr="008B0803" w:rsidP="00E47052">
      <w:pPr>
        <w:spacing w:line="360" w:lineRule="auto"/>
        <w:jc w:val="left"/>
        <w:textAlignment w:val="center"/>
        <w:rPr>
          <w:rFonts w:ascii="宋体" w:hAnsi="宋体" w:cs="宋体"/>
          <w:b/>
        </w:rPr>
      </w:pPr>
      <w:r w:rsidRPr="008B0803">
        <w:rPr>
          <w:b/>
        </w:rPr>
        <w:t>1．</w:t>
      </w:r>
      <w:r w:rsidRPr="008B0803">
        <w:rPr>
          <w:rFonts w:ascii="宋体" w:hAnsi="宋体" w:cs="宋体"/>
          <w:b/>
        </w:rPr>
        <w:t xml:space="preserve">下列说法不符合原文意思的一项是( ) </w:t>
      </w:r>
    </w:p>
    <w:p w:rsidR="008B0803" w:rsidRPr="008B0803" w:rsidP="00E47052">
      <w:pPr>
        <w:spacing w:line="360" w:lineRule="auto"/>
        <w:jc w:val="left"/>
        <w:textAlignment w:val="center"/>
        <w:rPr>
          <w:rFonts w:ascii="宋体" w:hAnsi="宋体" w:cs="宋体"/>
          <w:b/>
        </w:rPr>
      </w:pPr>
      <w:r w:rsidRPr="008B0803">
        <w:rPr>
          <w:b/>
        </w:rPr>
        <w:t>A．</w:t>
      </w:r>
      <w:r w:rsidRPr="008B0803">
        <w:rPr>
          <w:rFonts w:ascii="宋体" w:hAnsi="宋体" w:cs="宋体"/>
          <w:b/>
        </w:rPr>
        <w:t>根据伯林对“自由”的论述，霍布斯理解的“自由”即“无拘无束”的观点，其实是把消极自由等同于自由了。</w:t>
      </w:r>
    </w:p>
    <w:p w:rsidR="008B0803" w:rsidRPr="008B0803" w:rsidP="00E47052">
      <w:pPr>
        <w:spacing w:line="360" w:lineRule="auto"/>
        <w:jc w:val="left"/>
        <w:textAlignment w:val="center"/>
        <w:rPr>
          <w:rFonts w:ascii="宋体" w:hAnsi="宋体" w:cs="宋体"/>
          <w:b/>
        </w:rPr>
      </w:pPr>
      <w:r w:rsidRPr="008B0803">
        <w:rPr>
          <w:b/>
        </w:rPr>
        <w:t>B．</w:t>
      </w:r>
      <w:r w:rsidRPr="008B0803">
        <w:rPr>
          <w:rFonts w:ascii="宋体" w:hAnsi="宋体" w:cs="宋体"/>
          <w:b/>
        </w:rPr>
        <w:t>斯宾诺莎提出了人应作自己的主人，由自己的理性主导，不应该被激情奴役的思想，可以说这一思想正好暗合于伯林所说的“积极自由”。</w:t>
      </w:r>
    </w:p>
    <w:p w:rsidR="008B0803" w:rsidRPr="008B0803" w:rsidP="00E47052">
      <w:pPr>
        <w:spacing w:line="360" w:lineRule="auto"/>
        <w:jc w:val="left"/>
        <w:textAlignment w:val="center"/>
        <w:rPr>
          <w:rFonts w:ascii="宋体" w:hAnsi="宋体" w:cs="宋体"/>
          <w:b/>
        </w:rPr>
      </w:pPr>
      <w:r w:rsidRPr="008B0803">
        <w:rPr>
          <w:b/>
        </w:rPr>
        <w:t>C．</w:t>
      </w:r>
      <w:r w:rsidRPr="008B0803">
        <w:rPr>
          <w:rFonts w:ascii="宋体" w:hAnsi="宋体" w:cs="宋体"/>
          <w:b/>
        </w:rPr>
        <w:t>弗洛姆提出的“自发活动”可以回应托克维尔提出的“现代暴政”，因为后者也是人注重“消极自由”(免受外在的事物控制)而忽视“积极自由”(由自己的理性而非本能主导)的结果。</w:t>
      </w:r>
    </w:p>
    <w:p w:rsidR="008B0803" w:rsidRPr="008B0803" w:rsidP="00E47052">
      <w:pPr>
        <w:spacing w:line="360" w:lineRule="auto"/>
        <w:jc w:val="left"/>
        <w:textAlignment w:val="center"/>
        <w:rPr>
          <w:rFonts w:ascii="宋体" w:hAnsi="宋体" w:cs="宋体"/>
          <w:b/>
        </w:rPr>
      </w:pPr>
      <w:r w:rsidRPr="008B0803">
        <w:rPr>
          <w:b/>
        </w:rPr>
        <w:t>D．</w:t>
      </w:r>
      <w:r w:rsidRPr="008B0803">
        <w:rPr>
          <w:rFonts w:ascii="宋体" w:hAnsi="宋体" w:cs="宋体"/>
          <w:b/>
        </w:rPr>
        <w:t>列宁认为出版自由是虛伪的,因为并不是每个人都拥有平等的经济地位与使用宣传媒介的机会。</w:t>
      </w:r>
    </w:p>
    <w:p w:rsidR="008B0803" w:rsidRPr="008B0803" w:rsidP="00E47052">
      <w:pPr>
        <w:spacing w:line="360" w:lineRule="auto"/>
        <w:jc w:val="left"/>
        <w:textAlignment w:val="center"/>
        <w:rPr>
          <w:rFonts w:ascii="宋体" w:hAnsi="宋体" w:cs="宋体"/>
          <w:b/>
        </w:rPr>
      </w:pPr>
      <w:r w:rsidRPr="008B0803">
        <w:rPr>
          <w:b/>
        </w:rPr>
        <w:t>2．</w:t>
      </w:r>
      <w:r w:rsidRPr="008B0803">
        <w:rPr>
          <w:rFonts w:ascii="宋体" w:hAnsi="宋体" w:cs="宋体"/>
          <w:b/>
        </w:rPr>
        <w:t xml:space="preserve">根据原文内容，下列理解和分析不正确的一项是( ) </w:t>
      </w:r>
    </w:p>
    <w:p w:rsidR="008B0803" w:rsidRPr="008B0803" w:rsidP="00E47052">
      <w:pPr>
        <w:spacing w:line="360" w:lineRule="auto"/>
        <w:jc w:val="left"/>
        <w:textAlignment w:val="center"/>
        <w:rPr>
          <w:rFonts w:ascii="宋体" w:hAnsi="宋体" w:cs="宋体"/>
          <w:b/>
        </w:rPr>
      </w:pPr>
      <w:r w:rsidRPr="008B0803">
        <w:rPr>
          <w:b/>
        </w:rPr>
        <w:t>A．</w:t>
      </w:r>
      <w:r w:rsidRPr="008B0803">
        <w:rPr>
          <w:rFonts w:ascii="宋体" w:hAnsi="宋体" w:cs="宋体"/>
          <w:b/>
        </w:rPr>
        <w:br/>
      </w:r>
      <w:r w:rsidRPr="008B0803">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https://d.book118.com/418117005100006027</w:t>
        </w:r>
      </w:hyperlink>
    </w:p>
    <w:p w:rsidR="008B0803" w:rsidRPr="008B0803" w:rsidP="00E47052">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00374"/>
    <w:rsid w:val="003D3C46"/>
    <w:rsid w:val="00464523"/>
    <w:rsid w:val="00622F25"/>
    <w:rsid w:val="00656533"/>
    <w:rsid w:val="006B2EBA"/>
    <w:rsid w:val="00850032"/>
    <w:rsid w:val="008B0803"/>
    <w:rsid w:val="008D2EAE"/>
    <w:rsid w:val="008F1F6E"/>
    <w:rsid w:val="00911EF2"/>
    <w:rsid w:val="00A12C77"/>
    <w:rsid w:val="00C57401"/>
    <w:rsid w:val="00E47052"/>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18117005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3276</Words>
  <Characters>18677</Characters>
  <Application>Microsoft Office Word</Application>
  <DocSecurity>0</DocSecurity>
  <Lines>155</Lines>
  <Paragraphs>43</Paragraphs>
  <ScaleCrop>false</ScaleCrop>
  <Company>zxxk.com</Company>
  <LinksUpToDate>false</LinksUpToDate>
  <CharactersWithSpaces>21910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2022-07-08T21:26:00Z</dcterms:created>
  <dcterms:modified xsi:type="dcterms:W3CDTF">2023-05-16T22:51:00Z</dcterms:modified>
</cp:coreProperties>
</file>