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面粉处理剂项目规划设计方案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6" w:history="1">
        <w:r>
          <w:rPr>
            <w:rFonts w:ascii="仿宋" w:eastAsia="仿宋" w:hAnsi="仿宋" w:cs="仿宋" w:hint="eastAsia"/>
            <w:lang w:eastAsia="zh-CN"/>
          </w:rPr>
          <w:t>序言</w:t>
        </w:r>
        <w:r>
          <w:tab/>
        </w:r>
        <w:r>
          <w:fldChar w:fldCharType="begin"/>
        </w:r>
        <w:r>
          <w:instrText xml:space="preserve"> PAGEREF _Toc24396 \h </w:instrText>
        </w:r>
        <w:r>
          <w:fldChar w:fldCharType="separate"/>
        </w:r>
        <w:r>
          <w:t>3</w:t>
        </w:r>
        <w:r>
          <w:fldChar w:fldCharType="end"/>
        </w:r>
      </w:hyperlink>
    </w:p>
    <w:p>
      <w:pPr>
        <w:pStyle w:val="TOC1"/>
        <w:tabs>
          <w:tab w:val="right" w:leader="dot" w:pos="8306"/>
        </w:tabs>
      </w:pPr>
      <w:hyperlink w:anchor="_Toc15262" w:history="1">
        <w:r>
          <w:rPr>
            <w:rFonts w:ascii="仿宋" w:eastAsia="仿宋" w:hAnsi="仿宋" w:cs="仿宋" w:hint="eastAsia"/>
            <w:lang w:eastAsia="zh-CN"/>
          </w:rPr>
          <w:t>一、面粉处理剂项目建设单位说明</w:t>
        </w:r>
        <w:r>
          <w:tab/>
        </w:r>
        <w:r>
          <w:fldChar w:fldCharType="begin"/>
        </w:r>
        <w:r>
          <w:instrText xml:space="preserve"> PAGEREF _Toc15262 \h </w:instrText>
        </w:r>
        <w:r>
          <w:fldChar w:fldCharType="separate"/>
        </w:r>
        <w:r>
          <w:t>3</w:t>
        </w:r>
        <w:r>
          <w:fldChar w:fldCharType="end"/>
        </w:r>
      </w:hyperlink>
    </w:p>
    <w:p>
      <w:pPr>
        <w:pStyle w:val="TOC2"/>
        <w:tabs>
          <w:tab w:val="right" w:leader="dot" w:pos="8306"/>
        </w:tabs>
      </w:pPr>
      <w:hyperlink w:anchor="_Toc1688" w:history="1">
        <w:r>
          <w:rPr>
            <w:rFonts w:ascii="仿宋" w:eastAsia="仿宋" w:hAnsi="仿宋" w:cs="仿宋" w:hint="eastAsia"/>
            <w:lang w:eastAsia="zh-CN"/>
          </w:rPr>
          <w:t>(一)、面粉处理剂项目承办单位基本情况</w:t>
        </w:r>
        <w:r>
          <w:tab/>
        </w:r>
        <w:r>
          <w:fldChar w:fldCharType="begin"/>
        </w:r>
        <w:r>
          <w:instrText xml:space="preserve"> PAGEREF _Toc1688 \h </w:instrText>
        </w:r>
        <w:r>
          <w:fldChar w:fldCharType="separate"/>
        </w:r>
        <w:r>
          <w:t>3</w:t>
        </w:r>
        <w:r>
          <w:fldChar w:fldCharType="end"/>
        </w:r>
      </w:hyperlink>
    </w:p>
    <w:p>
      <w:pPr>
        <w:pStyle w:val="TOC2"/>
        <w:tabs>
          <w:tab w:val="right" w:leader="dot" w:pos="8306"/>
        </w:tabs>
      </w:pPr>
      <w:hyperlink w:anchor="_Toc5191" w:history="1">
        <w:r>
          <w:rPr>
            <w:rFonts w:ascii="仿宋" w:eastAsia="仿宋" w:hAnsi="仿宋" w:cs="仿宋" w:hint="eastAsia"/>
            <w:lang w:eastAsia="zh-CN"/>
          </w:rPr>
          <w:t>(二)、公司经济效益分析</w:t>
        </w:r>
        <w:r>
          <w:tab/>
        </w:r>
        <w:r>
          <w:fldChar w:fldCharType="begin"/>
        </w:r>
        <w:r>
          <w:instrText xml:space="preserve"> PAGEREF _Toc5191 \h </w:instrText>
        </w:r>
        <w:r>
          <w:fldChar w:fldCharType="separate"/>
        </w:r>
        <w:r>
          <w:t>4</w:t>
        </w:r>
        <w:r>
          <w:fldChar w:fldCharType="end"/>
        </w:r>
      </w:hyperlink>
    </w:p>
    <w:p>
      <w:pPr>
        <w:pStyle w:val="TOC1"/>
        <w:tabs>
          <w:tab w:val="right" w:leader="dot" w:pos="8306"/>
        </w:tabs>
      </w:pPr>
      <w:hyperlink w:anchor="_Toc13331" w:history="1">
        <w:r>
          <w:rPr>
            <w:rFonts w:ascii="仿宋" w:eastAsia="仿宋" w:hAnsi="仿宋" w:cs="仿宋" w:hint="eastAsia"/>
            <w:lang w:eastAsia="zh-CN"/>
          </w:rPr>
          <w:t>二、工艺说明</w:t>
        </w:r>
        <w:r>
          <w:tab/>
        </w:r>
        <w:r>
          <w:fldChar w:fldCharType="begin"/>
        </w:r>
        <w:r>
          <w:instrText xml:space="preserve"> PAGEREF _Toc13331 \h </w:instrText>
        </w:r>
        <w:r>
          <w:fldChar w:fldCharType="separate"/>
        </w:r>
        <w:r>
          <w:t>5</w:t>
        </w:r>
        <w:r>
          <w:fldChar w:fldCharType="end"/>
        </w:r>
      </w:hyperlink>
    </w:p>
    <w:p>
      <w:pPr>
        <w:pStyle w:val="TOC2"/>
        <w:tabs>
          <w:tab w:val="right" w:leader="dot" w:pos="8306"/>
        </w:tabs>
      </w:pPr>
      <w:hyperlink w:anchor="_Toc31767" w:history="1">
        <w:r>
          <w:rPr>
            <w:rFonts w:ascii="仿宋" w:eastAsia="仿宋" w:hAnsi="仿宋" w:cs="仿宋" w:hint="eastAsia"/>
            <w:lang w:eastAsia="zh-CN"/>
          </w:rPr>
          <w:t>(一)、技术管理特点</w:t>
        </w:r>
        <w:r>
          <w:tab/>
        </w:r>
        <w:r>
          <w:fldChar w:fldCharType="begin"/>
        </w:r>
        <w:r>
          <w:instrText xml:space="preserve"> PAGEREF _Toc31767 \h </w:instrText>
        </w:r>
        <w:r>
          <w:fldChar w:fldCharType="separate"/>
        </w:r>
        <w:r>
          <w:t>5</w:t>
        </w:r>
        <w:r>
          <w:fldChar w:fldCharType="end"/>
        </w:r>
      </w:hyperlink>
    </w:p>
    <w:p>
      <w:pPr>
        <w:pStyle w:val="TOC2"/>
        <w:tabs>
          <w:tab w:val="right" w:leader="dot" w:pos="8306"/>
        </w:tabs>
      </w:pPr>
      <w:hyperlink w:anchor="_Toc26625" w:history="1">
        <w:r>
          <w:rPr>
            <w:rFonts w:ascii="仿宋" w:eastAsia="仿宋" w:hAnsi="仿宋" w:cs="仿宋" w:hint="eastAsia"/>
            <w:lang w:eastAsia="zh-CN"/>
          </w:rPr>
          <w:t>(二)、面粉处理剂项目工艺技术设计方案</w:t>
        </w:r>
        <w:r>
          <w:tab/>
        </w:r>
        <w:r>
          <w:fldChar w:fldCharType="begin"/>
        </w:r>
        <w:r>
          <w:instrText xml:space="preserve"> PAGEREF _Toc26625 \h </w:instrText>
        </w:r>
        <w:r>
          <w:fldChar w:fldCharType="separate"/>
        </w:r>
        <w:r>
          <w:t>6</w:t>
        </w:r>
        <w:r>
          <w:fldChar w:fldCharType="end"/>
        </w:r>
      </w:hyperlink>
    </w:p>
    <w:p>
      <w:pPr>
        <w:pStyle w:val="TOC2"/>
        <w:tabs>
          <w:tab w:val="right" w:leader="dot" w:pos="8306"/>
        </w:tabs>
      </w:pPr>
      <w:hyperlink w:anchor="_Toc27090" w:history="1">
        <w:r>
          <w:rPr>
            <w:rFonts w:ascii="仿宋" w:eastAsia="仿宋" w:hAnsi="仿宋" w:cs="仿宋" w:hint="eastAsia"/>
            <w:lang w:eastAsia="zh-CN"/>
          </w:rPr>
          <w:t>(三)、设备选型方案</w:t>
        </w:r>
        <w:r>
          <w:tab/>
        </w:r>
        <w:r>
          <w:fldChar w:fldCharType="begin"/>
        </w:r>
        <w:r>
          <w:instrText xml:space="preserve"> PAGEREF _Toc27090 \h </w:instrText>
        </w:r>
        <w:r>
          <w:fldChar w:fldCharType="separate"/>
        </w:r>
        <w:r>
          <w:t>7</w:t>
        </w:r>
        <w:r>
          <w:fldChar w:fldCharType="end"/>
        </w:r>
      </w:hyperlink>
    </w:p>
    <w:p>
      <w:pPr>
        <w:pStyle w:val="TOC1"/>
        <w:tabs>
          <w:tab w:val="right" w:leader="dot" w:pos="8306"/>
        </w:tabs>
      </w:pPr>
      <w:hyperlink w:anchor="_Toc8032" w:history="1">
        <w:r>
          <w:rPr>
            <w:rFonts w:ascii="仿宋" w:eastAsia="仿宋" w:hAnsi="仿宋" w:cs="仿宋" w:hint="eastAsia"/>
            <w:lang w:eastAsia="zh-CN"/>
          </w:rPr>
          <w:t>三、面粉处理剂项目绩效评估</w:t>
        </w:r>
        <w:r>
          <w:tab/>
        </w:r>
        <w:r>
          <w:fldChar w:fldCharType="begin"/>
        </w:r>
        <w:r>
          <w:instrText xml:space="preserve"> PAGEREF _Toc8032 \h </w:instrText>
        </w:r>
        <w:r>
          <w:fldChar w:fldCharType="separate"/>
        </w:r>
        <w:r>
          <w:t>8</w:t>
        </w:r>
        <w:r>
          <w:fldChar w:fldCharType="end"/>
        </w:r>
      </w:hyperlink>
    </w:p>
    <w:p>
      <w:pPr>
        <w:pStyle w:val="TOC2"/>
        <w:tabs>
          <w:tab w:val="right" w:leader="dot" w:pos="8306"/>
        </w:tabs>
      </w:pPr>
      <w:hyperlink w:anchor="_Toc27295" w:history="1">
        <w:r>
          <w:rPr>
            <w:rFonts w:ascii="仿宋" w:eastAsia="仿宋" w:hAnsi="仿宋" w:cs="仿宋" w:hint="eastAsia"/>
            <w:lang w:eastAsia="zh-CN"/>
          </w:rPr>
          <w:t>(一)、绩效评估指标</w:t>
        </w:r>
        <w:r>
          <w:tab/>
        </w:r>
        <w:r>
          <w:fldChar w:fldCharType="begin"/>
        </w:r>
        <w:r>
          <w:instrText xml:space="preserve"> PAGEREF _Toc27295 \h </w:instrText>
        </w:r>
        <w:r>
          <w:fldChar w:fldCharType="separate"/>
        </w:r>
        <w:r>
          <w:t>8</w:t>
        </w:r>
        <w:r>
          <w:fldChar w:fldCharType="end"/>
        </w:r>
      </w:hyperlink>
    </w:p>
    <w:p>
      <w:pPr>
        <w:pStyle w:val="TOC2"/>
        <w:tabs>
          <w:tab w:val="right" w:leader="dot" w:pos="8306"/>
        </w:tabs>
      </w:pPr>
      <w:hyperlink w:anchor="_Toc11865" w:history="1">
        <w:r>
          <w:rPr>
            <w:rFonts w:ascii="仿宋" w:eastAsia="仿宋" w:hAnsi="仿宋" w:cs="仿宋" w:hint="eastAsia"/>
            <w:lang w:eastAsia="zh-CN"/>
          </w:rPr>
          <w:t>(二)、绩效评估方法</w:t>
        </w:r>
        <w:r>
          <w:tab/>
        </w:r>
        <w:r>
          <w:fldChar w:fldCharType="begin"/>
        </w:r>
        <w:r>
          <w:instrText xml:space="preserve"> PAGEREF _Toc11865 \h </w:instrText>
        </w:r>
        <w:r>
          <w:fldChar w:fldCharType="separate"/>
        </w:r>
        <w:r>
          <w:t>9</w:t>
        </w:r>
        <w:r>
          <w:fldChar w:fldCharType="end"/>
        </w:r>
      </w:hyperlink>
    </w:p>
    <w:p>
      <w:pPr>
        <w:pStyle w:val="TOC2"/>
        <w:tabs>
          <w:tab w:val="right" w:leader="dot" w:pos="8306"/>
        </w:tabs>
      </w:pPr>
      <w:hyperlink w:anchor="_Toc30520" w:history="1">
        <w:r>
          <w:rPr>
            <w:rFonts w:ascii="仿宋" w:eastAsia="仿宋" w:hAnsi="仿宋" w:cs="仿宋" w:hint="eastAsia"/>
            <w:lang w:eastAsia="zh-CN"/>
          </w:rPr>
          <w:t>(三)、绩效评估周期</w:t>
        </w:r>
        <w:r>
          <w:tab/>
        </w:r>
        <w:r>
          <w:fldChar w:fldCharType="begin"/>
        </w:r>
        <w:r>
          <w:instrText xml:space="preserve"> PAGEREF _Toc30520 \h </w:instrText>
        </w:r>
        <w:r>
          <w:fldChar w:fldCharType="separate"/>
        </w:r>
        <w:r>
          <w:t>10</w:t>
        </w:r>
        <w:r>
          <w:fldChar w:fldCharType="end"/>
        </w:r>
      </w:hyperlink>
    </w:p>
    <w:p>
      <w:pPr>
        <w:pStyle w:val="TOC1"/>
        <w:tabs>
          <w:tab w:val="right" w:leader="dot" w:pos="8306"/>
        </w:tabs>
      </w:pPr>
      <w:hyperlink w:anchor="_Toc4900" w:history="1">
        <w:r>
          <w:rPr>
            <w:rFonts w:ascii="仿宋" w:eastAsia="仿宋" w:hAnsi="仿宋" w:cs="仿宋" w:hint="eastAsia"/>
            <w:lang w:eastAsia="zh-CN"/>
          </w:rPr>
          <w:t>四、面粉处理剂项目危机管理</w:t>
        </w:r>
        <w:r>
          <w:tab/>
        </w:r>
        <w:r>
          <w:fldChar w:fldCharType="begin"/>
        </w:r>
        <w:r>
          <w:instrText xml:space="preserve"> PAGEREF _Toc4900 \h </w:instrText>
        </w:r>
        <w:r>
          <w:fldChar w:fldCharType="separate"/>
        </w:r>
        <w:r>
          <w:t>12</w:t>
        </w:r>
        <w:r>
          <w:fldChar w:fldCharType="end"/>
        </w:r>
      </w:hyperlink>
    </w:p>
    <w:p>
      <w:pPr>
        <w:pStyle w:val="TOC2"/>
        <w:tabs>
          <w:tab w:val="right" w:leader="dot" w:pos="8306"/>
        </w:tabs>
      </w:pPr>
      <w:hyperlink w:anchor="_Toc949" w:history="1">
        <w:r>
          <w:rPr>
            <w:rFonts w:ascii="仿宋" w:eastAsia="仿宋" w:hAnsi="仿宋" w:cs="仿宋" w:hint="eastAsia"/>
            <w:lang w:eastAsia="zh-CN"/>
          </w:rPr>
          <w:t>(一)、危机预警与识别</w:t>
        </w:r>
        <w:r>
          <w:tab/>
        </w:r>
        <w:r>
          <w:fldChar w:fldCharType="begin"/>
        </w:r>
        <w:r>
          <w:instrText xml:space="preserve"> PAGEREF _Toc949 \h </w:instrText>
        </w:r>
        <w:r>
          <w:fldChar w:fldCharType="separate"/>
        </w:r>
        <w:r>
          <w:t>12</w:t>
        </w:r>
        <w:r>
          <w:fldChar w:fldCharType="end"/>
        </w:r>
      </w:hyperlink>
    </w:p>
    <w:p>
      <w:pPr>
        <w:pStyle w:val="TOC2"/>
        <w:tabs>
          <w:tab w:val="right" w:leader="dot" w:pos="8306"/>
        </w:tabs>
      </w:pPr>
      <w:hyperlink w:anchor="_Toc11572" w:history="1">
        <w:r>
          <w:rPr>
            <w:rFonts w:ascii="仿宋" w:eastAsia="仿宋" w:hAnsi="仿宋" w:cs="仿宋" w:hint="eastAsia"/>
            <w:lang w:eastAsia="zh-CN"/>
          </w:rPr>
          <w:t>(二)、危机应对与恢复</w:t>
        </w:r>
        <w:r>
          <w:tab/>
        </w:r>
        <w:r>
          <w:fldChar w:fldCharType="begin"/>
        </w:r>
        <w:r>
          <w:instrText xml:space="preserve"> PAGEREF _Toc11572 \h </w:instrText>
        </w:r>
        <w:r>
          <w:fldChar w:fldCharType="separate"/>
        </w:r>
        <w:r>
          <w:t>13</w:t>
        </w:r>
        <w:r>
          <w:fldChar w:fldCharType="end"/>
        </w:r>
      </w:hyperlink>
    </w:p>
    <w:p>
      <w:pPr>
        <w:pStyle w:val="TOC1"/>
        <w:tabs>
          <w:tab w:val="right" w:leader="dot" w:pos="8306"/>
        </w:tabs>
      </w:pPr>
      <w:hyperlink w:anchor="_Toc9872" w:history="1">
        <w:r>
          <w:rPr>
            <w:rFonts w:ascii="仿宋" w:eastAsia="仿宋" w:hAnsi="仿宋" w:cs="仿宋" w:hint="eastAsia"/>
            <w:lang w:eastAsia="zh-CN"/>
          </w:rPr>
          <w:t>五、面粉处理剂项目可持续发展</w:t>
        </w:r>
        <w:r>
          <w:tab/>
        </w:r>
        <w:r>
          <w:fldChar w:fldCharType="begin"/>
        </w:r>
        <w:r>
          <w:instrText xml:space="preserve"> PAGEREF _Toc9872 \h </w:instrText>
        </w:r>
        <w:r>
          <w:fldChar w:fldCharType="separate"/>
        </w:r>
        <w:r>
          <w:t>14</w:t>
        </w:r>
        <w:r>
          <w:fldChar w:fldCharType="end"/>
        </w:r>
      </w:hyperlink>
    </w:p>
    <w:p>
      <w:pPr>
        <w:pStyle w:val="TOC2"/>
        <w:tabs>
          <w:tab w:val="right" w:leader="dot" w:pos="8306"/>
        </w:tabs>
      </w:pPr>
      <w:hyperlink w:anchor="_Toc25256" w:history="1">
        <w:r>
          <w:rPr>
            <w:rFonts w:ascii="仿宋" w:eastAsia="仿宋" w:hAnsi="仿宋" w:cs="仿宋" w:hint="eastAsia"/>
            <w:lang w:eastAsia="zh-CN"/>
          </w:rPr>
          <w:t>(一)、可持续战略与实践</w:t>
        </w:r>
        <w:r>
          <w:tab/>
        </w:r>
        <w:r>
          <w:fldChar w:fldCharType="begin"/>
        </w:r>
        <w:r>
          <w:instrText xml:space="preserve"> PAGEREF _Toc25256 \h </w:instrText>
        </w:r>
        <w:r>
          <w:fldChar w:fldCharType="separate"/>
        </w:r>
        <w:r>
          <w:t>14</w:t>
        </w:r>
        <w:r>
          <w:fldChar w:fldCharType="end"/>
        </w:r>
      </w:hyperlink>
    </w:p>
    <w:p>
      <w:pPr>
        <w:pStyle w:val="TOC2"/>
        <w:tabs>
          <w:tab w:val="right" w:leader="dot" w:pos="8306"/>
        </w:tabs>
      </w:pPr>
      <w:hyperlink w:anchor="_Toc22730" w:history="1">
        <w:r>
          <w:rPr>
            <w:rFonts w:ascii="仿宋" w:eastAsia="仿宋" w:hAnsi="仿宋" w:cs="仿宋" w:hint="eastAsia"/>
            <w:lang w:eastAsia="zh-CN"/>
          </w:rPr>
          <w:t>(二)、环保与社会责任</w:t>
        </w:r>
        <w:r>
          <w:tab/>
        </w:r>
        <w:r>
          <w:fldChar w:fldCharType="begin"/>
        </w:r>
        <w:r>
          <w:instrText xml:space="preserve"> PAGEREF _Toc22730 \h </w:instrText>
        </w:r>
        <w:r>
          <w:fldChar w:fldCharType="separate"/>
        </w:r>
        <w:r>
          <w:t>15</w:t>
        </w:r>
        <w:r>
          <w:fldChar w:fldCharType="end"/>
        </w:r>
      </w:hyperlink>
    </w:p>
    <w:p>
      <w:pPr>
        <w:pStyle w:val="TOC1"/>
        <w:tabs>
          <w:tab w:val="right" w:leader="dot" w:pos="8306"/>
        </w:tabs>
      </w:pPr>
      <w:hyperlink w:anchor="_Toc20048" w:history="1">
        <w:r>
          <w:rPr>
            <w:rFonts w:ascii="仿宋" w:eastAsia="仿宋" w:hAnsi="仿宋" w:cs="仿宋" w:hint="eastAsia"/>
            <w:lang w:eastAsia="zh-CN"/>
          </w:rPr>
          <w:t>六、面粉处理剂项目概论</w:t>
        </w:r>
        <w:r>
          <w:tab/>
        </w:r>
        <w:r>
          <w:fldChar w:fldCharType="begin"/>
        </w:r>
        <w:r>
          <w:instrText xml:space="preserve"> PAGEREF _Toc20048 \h </w:instrText>
        </w:r>
        <w:r>
          <w:fldChar w:fldCharType="separate"/>
        </w:r>
        <w:r>
          <w:t>16</w:t>
        </w:r>
        <w:r>
          <w:fldChar w:fldCharType="end"/>
        </w:r>
      </w:hyperlink>
    </w:p>
    <w:p>
      <w:pPr>
        <w:pStyle w:val="TOC2"/>
        <w:tabs>
          <w:tab w:val="right" w:leader="dot" w:pos="8306"/>
        </w:tabs>
      </w:pPr>
      <w:hyperlink w:anchor="_Toc8299" w:history="1">
        <w:r>
          <w:rPr>
            <w:rFonts w:ascii="仿宋" w:eastAsia="仿宋" w:hAnsi="仿宋" w:cs="仿宋" w:hint="eastAsia"/>
            <w:lang w:eastAsia="zh-CN"/>
          </w:rPr>
          <w:t>(一)、面粉处理剂项目概况</w:t>
        </w:r>
        <w:r>
          <w:tab/>
        </w:r>
        <w:r>
          <w:fldChar w:fldCharType="begin"/>
        </w:r>
        <w:r>
          <w:instrText xml:space="preserve"> PAGEREF _Toc8299 \h </w:instrText>
        </w:r>
        <w:r>
          <w:fldChar w:fldCharType="separate"/>
        </w:r>
        <w:r>
          <w:t>16</w:t>
        </w:r>
        <w:r>
          <w:fldChar w:fldCharType="end"/>
        </w:r>
      </w:hyperlink>
    </w:p>
    <w:p>
      <w:pPr>
        <w:pStyle w:val="TOC2"/>
        <w:tabs>
          <w:tab w:val="right" w:leader="dot" w:pos="8306"/>
        </w:tabs>
      </w:pPr>
      <w:hyperlink w:anchor="_Toc8902" w:history="1">
        <w:r>
          <w:rPr>
            <w:rFonts w:ascii="仿宋" w:eastAsia="仿宋" w:hAnsi="仿宋" w:cs="仿宋" w:hint="eastAsia"/>
            <w:lang w:eastAsia="zh-CN"/>
          </w:rPr>
          <w:t>(二)、面粉处理剂项目目标</w:t>
        </w:r>
        <w:r>
          <w:tab/>
        </w:r>
        <w:r>
          <w:fldChar w:fldCharType="begin"/>
        </w:r>
        <w:r>
          <w:instrText xml:space="preserve"> PAGEREF _Toc8902 \h </w:instrText>
        </w:r>
        <w:r>
          <w:fldChar w:fldCharType="separate"/>
        </w:r>
        <w:r>
          <w:t>18</w:t>
        </w:r>
        <w:r>
          <w:fldChar w:fldCharType="end"/>
        </w:r>
      </w:hyperlink>
    </w:p>
    <w:p>
      <w:pPr>
        <w:pStyle w:val="TOC2"/>
        <w:tabs>
          <w:tab w:val="right" w:leader="dot" w:pos="8306"/>
        </w:tabs>
      </w:pPr>
      <w:hyperlink w:anchor="_Toc16291" w:history="1">
        <w:r>
          <w:rPr>
            <w:rFonts w:ascii="仿宋" w:eastAsia="仿宋" w:hAnsi="仿宋" w:cs="仿宋" w:hint="eastAsia"/>
            <w:lang w:eastAsia="zh-CN"/>
          </w:rPr>
          <w:t>(三)、面粉处理剂项目提出的理由</w:t>
        </w:r>
        <w:r>
          <w:tab/>
        </w:r>
        <w:r>
          <w:fldChar w:fldCharType="begin"/>
        </w:r>
        <w:r>
          <w:instrText xml:space="preserve"> PAGEREF _Toc16291 \h </w:instrText>
        </w:r>
        <w:r>
          <w:fldChar w:fldCharType="separate"/>
        </w:r>
        <w:r>
          <w:t>19</w:t>
        </w:r>
        <w:r>
          <w:fldChar w:fldCharType="end"/>
        </w:r>
      </w:hyperlink>
    </w:p>
    <w:p>
      <w:pPr>
        <w:pStyle w:val="TOC2"/>
        <w:tabs>
          <w:tab w:val="right" w:leader="dot" w:pos="8306"/>
        </w:tabs>
      </w:pPr>
      <w:hyperlink w:anchor="_Toc4974" w:history="1">
        <w:r>
          <w:rPr>
            <w:rFonts w:ascii="仿宋" w:eastAsia="仿宋" w:hAnsi="仿宋" w:cs="仿宋" w:hint="eastAsia"/>
            <w:lang w:eastAsia="zh-CN"/>
          </w:rPr>
          <w:t>(四)、面粉处理剂项目意义</w:t>
        </w:r>
        <w:r>
          <w:tab/>
        </w:r>
        <w:r>
          <w:fldChar w:fldCharType="begin"/>
        </w:r>
        <w:r>
          <w:instrText xml:space="preserve"> PAGEREF _Toc4974 \h </w:instrText>
        </w:r>
        <w:r>
          <w:fldChar w:fldCharType="separate"/>
        </w:r>
        <w:r>
          <w:t>20</w:t>
        </w:r>
        <w:r>
          <w:fldChar w:fldCharType="end"/>
        </w:r>
      </w:hyperlink>
    </w:p>
    <w:p>
      <w:pPr>
        <w:pStyle w:val="TOC2"/>
        <w:tabs>
          <w:tab w:val="right" w:leader="dot" w:pos="8306"/>
        </w:tabs>
      </w:pPr>
      <w:hyperlink w:anchor="_Toc5723" w:history="1">
        <w:r>
          <w:rPr>
            <w:rFonts w:ascii="仿宋" w:eastAsia="仿宋" w:hAnsi="仿宋" w:cs="仿宋" w:hint="eastAsia"/>
            <w:lang w:eastAsia="zh-CN"/>
          </w:rPr>
          <w:t>(五)、面粉处理剂项目背景</w:t>
        </w:r>
        <w:r>
          <w:tab/>
        </w:r>
        <w:r>
          <w:fldChar w:fldCharType="begin"/>
        </w:r>
        <w:r>
          <w:instrText xml:space="preserve"> PAGEREF _Toc5723 \h </w:instrText>
        </w:r>
        <w:r>
          <w:fldChar w:fldCharType="separate"/>
        </w:r>
        <w:r>
          <w:t>21</w:t>
        </w:r>
        <w:r>
          <w:fldChar w:fldCharType="end"/>
        </w:r>
      </w:hyperlink>
    </w:p>
    <w:p>
      <w:pPr>
        <w:pStyle w:val="TOC1"/>
        <w:tabs>
          <w:tab w:val="right" w:leader="dot" w:pos="8306"/>
        </w:tabs>
      </w:pPr>
      <w:hyperlink w:anchor="_Toc23129" w:history="1">
        <w:r>
          <w:rPr>
            <w:rFonts w:ascii="仿宋" w:eastAsia="仿宋" w:hAnsi="仿宋" w:cs="仿宋" w:hint="eastAsia"/>
            <w:lang w:eastAsia="zh-CN"/>
          </w:rPr>
          <w:t>七、面粉处理剂项目财务管理</w:t>
        </w:r>
        <w:r>
          <w:tab/>
        </w:r>
        <w:r>
          <w:fldChar w:fldCharType="begin"/>
        </w:r>
        <w:r>
          <w:instrText xml:space="preserve"> PAGEREF _Toc23129 \h </w:instrText>
        </w:r>
        <w:r>
          <w:fldChar w:fldCharType="separate"/>
        </w:r>
        <w:r>
          <w:t>22</w:t>
        </w:r>
        <w:r>
          <w:fldChar w:fldCharType="end"/>
        </w:r>
      </w:hyperlink>
    </w:p>
    <w:p>
      <w:pPr>
        <w:pStyle w:val="TOC2"/>
        <w:tabs>
          <w:tab w:val="right" w:leader="dot" w:pos="8306"/>
        </w:tabs>
      </w:pPr>
      <w:hyperlink w:anchor="_Toc4350" w:history="1">
        <w:r>
          <w:rPr>
            <w:rFonts w:ascii="仿宋" w:eastAsia="仿宋" w:hAnsi="仿宋" w:cs="仿宋" w:hint="eastAsia"/>
            <w:lang w:eastAsia="zh-CN"/>
          </w:rPr>
          <w:t>(一)、资金需求大</w:t>
        </w:r>
        <w:r>
          <w:tab/>
        </w:r>
        <w:r>
          <w:fldChar w:fldCharType="begin"/>
        </w:r>
        <w:r>
          <w:instrText xml:space="preserve"> PAGEREF _Toc4350 \h </w:instrText>
        </w:r>
        <w:r>
          <w:fldChar w:fldCharType="separate"/>
        </w:r>
        <w:r>
          <w:t>22</w:t>
        </w:r>
        <w:r>
          <w:fldChar w:fldCharType="end"/>
        </w:r>
      </w:hyperlink>
    </w:p>
    <w:p>
      <w:pPr>
        <w:pStyle w:val="TOC2"/>
        <w:tabs>
          <w:tab w:val="right" w:leader="dot" w:pos="8306"/>
        </w:tabs>
      </w:pPr>
      <w:hyperlink w:anchor="_Toc27232" w:history="1">
        <w:r>
          <w:rPr>
            <w:rFonts w:ascii="仿宋" w:eastAsia="仿宋" w:hAnsi="仿宋" w:cs="仿宋" w:hint="eastAsia"/>
            <w:lang w:eastAsia="zh-CN"/>
          </w:rPr>
          <w:t>(二)、研发周期长</w:t>
        </w:r>
        <w:r>
          <w:tab/>
        </w:r>
        <w:r>
          <w:fldChar w:fldCharType="begin"/>
        </w:r>
        <w:r>
          <w:instrText xml:space="preserve"> PAGEREF _Toc27232 \h </w:instrText>
        </w:r>
        <w:r>
          <w:fldChar w:fldCharType="separate"/>
        </w:r>
        <w:r>
          <w:t>23</w:t>
        </w:r>
        <w:r>
          <w:fldChar w:fldCharType="end"/>
        </w:r>
      </w:hyperlink>
    </w:p>
    <w:p>
      <w:pPr>
        <w:pStyle w:val="TOC2"/>
        <w:tabs>
          <w:tab w:val="right" w:leader="dot" w:pos="8306"/>
        </w:tabs>
      </w:pPr>
      <w:hyperlink w:anchor="_Toc5814" w:history="1">
        <w:r>
          <w:rPr>
            <w:rFonts w:ascii="仿宋" w:eastAsia="仿宋" w:hAnsi="仿宋" w:cs="仿宋" w:hint="eastAsia"/>
            <w:lang w:eastAsia="zh-CN"/>
          </w:rPr>
          <w:t>(三)、市场风险大</w:t>
        </w:r>
        <w:r>
          <w:tab/>
        </w:r>
        <w:r>
          <w:fldChar w:fldCharType="begin"/>
        </w:r>
        <w:r>
          <w:instrText xml:space="preserve"> PAGEREF _Toc5814 \h </w:instrText>
        </w:r>
        <w:r>
          <w:fldChar w:fldCharType="separate"/>
        </w:r>
        <w:r>
          <w:t>25</w:t>
        </w:r>
        <w:r>
          <w:fldChar w:fldCharType="end"/>
        </w:r>
      </w:hyperlink>
    </w:p>
    <w:p>
      <w:pPr>
        <w:pStyle w:val="TOC2"/>
        <w:tabs>
          <w:tab w:val="right" w:leader="dot" w:pos="8306"/>
        </w:tabs>
      </w:pPr>
      <w:hyperlink w:anchor="_Toc5874" w:history="1">
        <w:r>
          <w:rPr>
            <w:rFonts w:ascii="仿宋" w:eastAsia="仿宋" w:hAnsi="仿宋" w:cs="仿宋" w:hint="eastAsia"/>
            <w:lang w:eastAsia="zh-CN"/>
          </w:rPr>
          <w:t>(四)、利润率高</w:t>
        </w:r>
        <w:r>
          <w:tab/>
        </w:r>
        <w:r>
          <w:fldChar w:fldCharType="begin"/>
        </w:r>
        <w:r>
          <w:instrText xml:space="preserve"> PAGEREF _Toc5874 \h </w:instrText>
        </w:r>
        <w:r>
          <w:fldChar w:fldCharType="separate"/>
        </w:r>
        <w:r>
          <w:t>27</w:t>
        </w:r>
        <w:r>
          <w:fldChar w:fldCharType="end"/>
        </w:r>
      </w:hyperlink>
    </w:p>
    <w:p>
      <w:pPr>
        <w:pStyle w:val="TOC1"/>
        <w:tabs>
          <w:tab w:val="right" w:leader="dot" w:pos="8306"/>
        </w:tabs>
      </w:pPr>
      <w:hyperlink w:anchor="_Toc14968" w:history="1">
        <w:r>
          <w:rPr>
            <w:rFonts w:ascii="仿宋" w:eastAsia="仿宋" w:hAnsi="仿宋" w:cs="仿宋" w:hint="eastAsia"/>
            <w:lang w:eastAsia="zh-CN"/>
          </w:rPr>
          <w:t>八、面粉处理剂项目社会影响</w:t>
        </w:r>
        <w:r>
          <w:tab/>
        </w:r>
        <w:r>
          <w:fldChar w:fldCharType="begin"/>
        </w:r>
        <w:r>
          <w:instrText xml:space="preserve"> PAGEREF _Toc14968 \h </w:instrText>
        </w:r>
        <w:r>
          <w:fldChar w:fldCharType="separate"/>
        </w:r>
        <w:r>
          <w:t>29</w:t>
        </w:r>
        <w:r>
          <w:fldChar w:fldCharType="end"/>
        </w:r>
      </w:hyperlink>
    </w:p>
    <w:p>
      <w:pPr>
        <w:pStyle w:val="TOC2"/>
        <w:tabs>
          <w:tab w:val="right" w:leader="dot" w:pos="8306"/>
        </w:tabs>
      </w:pPr>
      <w:hyperlink w:anchor="_Toc1892" w:history="1">
        <w:r>
          <w:rPr>
            <w:rFonts w:ascii="仿宋" w:eastAsia="仿宋" w:hAnsi="仿宋" w:cs="仿宋" w:hint="eastAsia"/>
            <w:lang w:eastAsia="zh-CN"/>
          </w:rPr>
          <w:t>(一)、社会责任与义务</w:t>
        </w:r>
        <w:r>
          <w:tab/>
        </w:r>
        <w:r>
          <w:fldChar w:fldCharType="begin"/>
        </w:r>
        <w:r>
          <w:instrText xml:space="preserve"> PAGEREF _Toc1892 \h </w:instrText>
        </w:r>
        <w:r>
          <w:fldChar w:fldCharType="separate"/>
        </w:r>
        <w:r>
          <w:t>29</w:t>
        </w:r>
        <w:r>
          <w:fldChar w:fldCharType="end"/>
        </w:r>
      </w:hyperlink>
    </w:p>
    <w:p>
      <w:pPr>
        <w:pStyle w:val="TOC2"/>
        <w:tabs>
          <w:tab w:val="right" w:leader="dot" w:pos="8306"/>
        </w:tabs>
      </w:pPr>
      <w:hyperlink w:anchor="_Toc19863" w:history="1">
        <w:r>
          <w:rPr>
            <w:rFonts w:ascii="仿宋" w:eastAsia="仿宋" w:hAnsi="仿宋" w:cs="仿宋" w:hint="eastAsia"/>
            <w:lang w:eastAsia="zh-CN"/>
          </w:rPr>
          <w:t>(二)、社会参与与沟通</w:t>
        </w:r>
        <w:r>
          <w:tab/>
        </w:r>
        <w:r>
          <w:fldChar w:fldCharType="begin"/>
        </w:r>
        <w:r>
          <w:instrText xml:space="preserve"> PAGEREF _Toc19863 \h </w:instrText>
        </w:r>
        <w:r>
          <w:fldChar w:fldCharType="separate"/>
        </w:r>
        <w:r>
          <w:t>30</w:t>
        </w:r>
        <w:r>
          <w:fldChar w:fldCharType="end"/>
        </w:r>
      </w:hyperlink>
    </w:p>
    <w:p>
      <w:pPr>
        <w:pStyle w:val="TOC1"/>
        <w:tabs>
          <w:tab w:val="right" w:leader="dot" w:pos="8306"/>
        </w:tabs>
      </w:pPr>
      <w:hyperlink w:anchor="_Toc14797" w:history="1">
        <w:r>
          <w:rPr>
            <w:rFonts w:ascii="仿宋" w:eastAsia="仿宋" w:hAnsi="仿宋" w:cs="仿宋" w:hint="eastAsia"/>
            <w:lang w:eastAsia="zh-CN"/>
          </w:rPr>
          <w:t>九、面粉处理剂项目经营效益</w:t>
        </w:r>
        <w:r>
          <w:tab/>
        </w:r>
        <w:r>
          <w:fldChar w:fldCharType="begin"/>
        </w:r>
        <w:r>
          <w:instrText xml:space="preserve"> PAGEREF _Toc14797 \h </w:instrText>
        </w:r>
        <w:r>
          <w:fldChar w:fldCharType="separate"/>
        </w:r>
        <w:r>
          <w:t>31</w:t>
        </w:r>
        <w:r>
          <w:fldChar w:fldCharType="end"/>
        </w:r>
      </w:hyperlink>
    </w:p>
    <w:p>
      <w:pPr>
        <w:pStyle w:val="TOC2"/>
        <w:tabs>
          <w:tab w:val="right" w:leader="dot" w:pos="8306"/>
        </w:tabs>
      </w:pPr>
      <w:hyperlink w:anchor="_Toc10158" w:history="1">
        <w:r>
          <w:rPr>
            <w:rFonts w:ascii="仿宋" w:eastAsia="仿宋" w:hAnsi="仿宋" w:cs="仿宋" w:hint="eastAsia"/>
            <w:lang w:eastAsia="zh-CN"/>
          </w:rPr>
          <w:t>(一)、经济评价财务测算</w:t>
        </w:r>
        <w:r>
          <w:tab/>
        </w:r>
        <w:r>
          <w:fldChar w:fldCharType="begin"/>
        </w:r>
        <w:r>
          <w:instrText xml:space="preserve"> PAGEREF _Toc10158 \h </w:instrText>
        </w:r>
        <w:r>
          <w:fldChar w:fldCharType="separate"/>
        </w:r>
        <w:r>
          <w:t>31</w:t>
        </w:r>
        <w:r>
          <w:fldChar w:fldCharType="end"/>
        </w:r>
      </w:hyperlink>
    </w:p>
    <w:p>
      <w:pPr>
        <w:pStyle w:val="TOC2"/>
        <w:tabs>
          <w:tab w:val="right" w:leader="dot" w:pos="8306"/>
        </w:tabs>
      </w:pPr>
      <w:hyperlink w:anchor="_Toc14768" w:history="1">
        <w:r>
          <w:rPr>
            <w:rFonts w:ascii="仿宋" w:eastAsia="仿宋" w:hAnsi="仿宋" w:cs="仿宋" w:hint="eastAsia"/>
            <w:lang w:eastAsia="zh-CN"/>
          </w:rPr>
          <w:t>(二)、面粉处理剂项目盈利能力分析</w:t>
        </w:r>
        <w:r>
          <w:tab/>
        </w:r>
        <w:r>
          <w:fldChar w:fldCharType="begin"/>
        </w:r>
        <w:r>
          <w:instrText xml:space="preserve"> PAGEREF _Toc14768 \h </w:instrText>
        </w:r>
        <w:r>
          <w:fldChar w:fldCharType="separate"/>
        </w:r>
        <w:r>
          <w:t>32</w:t>
        </w:r>
        <w:r>
          <w:fldChar w:fldCharType="end"/>
        </w:r>
      </w:hyperlink>
    </w:p>
    <w:p>
      <w:pPr>
        <w:pStyle w:val="TOC1"/>
        <w:tabs>
          <w:tab w:val="right" w:leader="dot" w:pos="8306"/>
        </w:tabs>
      </w:pPr>
      <w:hyperlink w:anchor="_Toc22310" w:history="1">
        <w:r>
          <w:rPr>
            <w:rFonts w:ascii="仿宋" w:eastAsia="仿宋" w:hAnsi="仿宋" w:cs="仿宋" w:hint="eastAsia"/>
            <w:lang w:eastAsia="zh-CN"/>
          </w:rPr>
          <w:t>十、面粉处理剂项目风险管理</w:t>
        </w:r>
        <w:r>
          <w:tab/>
        </w:r>
        <w:r>
          <w:fldChar w:fldCharType="begin"/>
        </w:r>
        <w:r>
          <w:instrText xml:space="preserve"> PAGEREF _Toc22310 \h </w:instrText>
        </w:r>
        <w:r>
          <w:fldChar w:fldCharType="separate"/>
        </w:r>
        <w:r>
          <w:t>33</w:t>
        </w:r>
        <w:r>
          <w:fldChar w:fldCharType="end"/>
        </w:r>
      </w:hyperlink>
    </w:p>
    <w:p>
      <w:pPr>
        <w:pStyle w:val="TOC2"/>
        <w:tabs>
          <w:tab w:val="right" w:leader="dot" w:pos="8306"/>
        </w:tabs>
      </w:pPr>
      <w:hyperlink w:anchor="_Toc4355" w:history="1">
        <w:r>
          <w:rPr>
            <w:rFonts w:ascii="仿宋" w:eastAsia="仿宋" w:hAnsi="仿宋" w:cs="仿宋" w:hint="eastAsia"/>
            <w:lang w:eastAsia="zh-CN"/>
          </w:rPr>
          <w:t>(一)、风险识别与评估</w:t>
        </w:r>
        <w:r>
          <w:tab/>
        </w:r>
        <w:r>
          <w:fldChar w:fldCharType="begin"/>
        </w:r>
        <w:r>
          <w:instrText xml:space="preserve"> PAGEREF _Toc4355 \h </w:instrText>
        </w:r>
        <w:r>
          <w:fldChar w:fldCharType="separate"/>
        </w:r>
        <w:r>
          <w:t>33</w:t>
        </w:r>
        <w:r>
          <w:fldChar w:fldCharType="end"/>
        </w:r>
      </w:hyperlink>
    </w:p>
    <w:p>
      <w:pPr>
        <w:pStyle w:val="TOC2"/>
        <w:tabs>
          <w:tab w:val="right" w:leader="dot" w:pos="8306"/>
        </w:tabs>
      </w:pPr>
      <w:hyperlink w:anchor="_Toc18083" w:history="1">
        <w:r>
          <w:rPr>
            <w:rFonts w:ascii="仿宋" w:eastAsia="仿宋" w:hAnsi="仿宋" w:cs="仿宋" w:hint="eastAsia"/>
            <w:lang w:eastAsia="zh-CN"/>
          </w:rPr>
          <w:t>(二)、风险应对策略</w:t>
        </w:r>
        <w:r>
          <w:tab/>
        </w:r>
        <w:r>
          <w:fldChar w:fldCharType="begin"/>
        </w:r>
        <w:r>
          <w:instrText xml:space="preserve"> PAGEREF _Toc18083 \h </w:instrText>
        </w:r>
        <w:r>
          <w:fldChar w:fldCharType="separate"/>
        </w:r>
        <w:r>
          <w:t>34</w:t>
        </w:r>
        <w:r>
          <w:fldChar w:fldCharType="end"/>
        </w:r>
      </w:hyperlink>
    </w:p>
    <w:p>
      <w:pPr>
        <w:pStyle w:val="TOC2"/>
        <w:tabs>
          <w:tab w:val="right" w:leader="dot" w:pos="8306"/>
        </w:tabs>
      </w:pPr>
      <w:hyperlink w:anchor="_Toc28238" w:history="1">
        <w:r>
          <w:rPr>
            <w:rFonts w:ascii="仿宋" w:eastAsia="仿宋" w:hAnsi="仿宋" w:cs="仿宋" w:hint="eastAsia"/>
            <w:lang w:eastAsia="zh-CN"/>
          </w:rPr>
          <w:t>(三)、风险监控与控制</w:t>
        </w:r>
        <w:r>
          <w:tab/>
        </w:r>
        <w:r>
          <w:fldChar w:fldCharType="begin"/>
        </w:r>
        <w:r>
          <w:instrText xml:space="preserve"> PAGEREF _Toc28238 \h </w:instrText>
        </w:r>
        <w:r>
          <w:fldChar w:fldCharType="separate"/>
        </w:r>
        <w:r>
          <w:t>36</w:t>
        </w:r>
        <w:r>
          <w:fldChar w:fldCharType="end"/>
        </w:r>
      </w:hyperlink>
    </w:p>
    <w:p>
      <w:pPr>
        <w:pStyle w:val="TOC1"/>
        <w:tabs>
          <w:tab w:val="right" w:leader="dot" w:pos="8306"/>
        </w:tabs>
      </w:pPr>
      <w:hyperlink w:anchor="_Toc1817" w:history="1">
        <w:r>
          <w:rPr>
            <w:rFonts w:ascii="仿宋" w:eastAsia="仿宋" w:hAnsi="仿宋" w:cs="仿宋" w:hint="eastAsia"/>
            <w:lang w:eastAsia="zh-CN"/>
          </w:rPr>
          <w:t>十一、面粉处理剂项目环境影响分析</w:t>
        </w:r>
        <w:r>
          <w:tab/>
        </w:r>
        <w:r>
          <w:fldChar w:fldCharType="begin"/>
        </w:r>
        <w:r>
          <w:instrText xml:space="preserve"> PAGEREF _Toc1817 \h </w:instrText>
        </w:r>
        <w:r>
          <w:fldChar w:fldCharType="separate"/>
        </w:r>
        <w:r>
          <w:t>37</w:t>
        </w:r>
        <w:r>
          <w:fldChar w:fldCharType="end"/>
        </w:r>
      </w:hyperlink>
    </w:p>
    <w:p>
      <w:pPr>
        <w:pStyle w:val="TOC2"/>
        <w:tabs>
          <w:tab w:val="right" w:leader="dot" w:pos="8306"/>
        </w:tabs>
      </w:pPr>
      <w:hyperlink w:anchor="_Toc4352" w:history="1">
        <w:r>
          <w:rPr>
            <w:rFonts w:ascii="仿宋" w:eastAsia="仿宋" w:hAnsi="仿宋" w:cs="仿宋" w:hint="eastAsia"/>
            <w:lang w:eastAsia="zh-CN"/>
          </w:rPr>
          <w:t>(一)、建设区域环境质量现状</w:t>
        </w:r>
        <w:r>
          <w:tab/>
        </w:r>
        <w:r>
          <w:fldChar w:fldCharType="begin"/>
        </w:r>
        <w:r>
          <w:instrText xml:space="preserve"> PAGEREF _Toc4352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6" w:history="1">
        <w:r>
          <w:rPr>
            <w:rFonts w:ascii="仿宋" w:eastAsia="仿宋" w:hAnsi="仿宋" w:cs="仿宋" w:hint="eastAsia"/>
            <w:lang w:eastAsia="zh-CN"/>
          </w:rPr>
          <w:t>(二)、建设期环境保护</w:t>
        </w:r>
        <w:r>
          <w:tab/>
        </w:r>
        <w:r>
          <w:fldChar w:fldCharType="begin"/>
        </w:r>
        <w:r>
          <w:instrText xml:space="preserve"> PAGEREF _Toc11106 \h </w:instrText>
        </w:r>
        <w:r>
          <w:fldChar w:fldCharType="separate"/>
        </w:r>
        <w:r>
          <w:t>38</w:t>
        </w:r>
        <w:r>
          <w:fldChar w:fldCharType="end"/>
        </w:r>
      </w:hyperlink>
    </w:p>
    <w:p>
      <w:pPr>
        <w:pStyle w:val="TOC2"/>
        <w:tabs>
          <w:tab w:val="right" w:leader="dot" w:pos="8306"/>
        </w:tabs>
      </w:pPr>
      <w:hyperlink w:anchor="_Toc21802" w:history="1">
        <w:r>
          <w:rPr>
            <w:rFonts w:ascii="仿宋" w:eastAsia="仿宋" w:hAnsi="仿宋" w:cs="仿宋" w:hint="eastAsia"/>
            <w:lang w:eastAsia="zh-CN"/>
          </w:rPr>
          <w:t>(三)、运营期环境保护</w:t>
        </w:r>
        <w:r>
          <w:tab/>
        </w:r>
        <w:r>
          <w:fldChar w:fldCharType="begin"/>
        </w:r>
        <w:r>
          <w:instrText xml:space="preserve"> PAGEREF _Toc21802 \h </w:instrText>
        </w:r>
        <w:r>
          <w:fldChar w:fldCharType="separate"/>
        </w:r>
        <w:r>
          <w:t>40</w:t>
        </w:r>
        <w:r>
          <w:fldChar w:fldCharType="end"/>
        </w:r>
      </w:hyperlink>
    </w:p>
    <w:p>
      <w:pPr>
        <w:pStyle w:val="TOC2"/>
        <w:tabs>
          <w:tab w:val="right" w:leader="dot" w:pos="8306"/>
        </w:tabs>
      </w:pPr>
      <w:hyperlink w:anchor="_Toc18811" w:history="1">
        <w:r>
          <w:rPr>
            <w:rFonts w:ascii="仿宋" w:eastAsia="仿宋" w:hAnsi="仿宋" w:cs="仿宋" w:hint="eastAsia"/>
            <w:lang w:eastAsia="zh-CN"/>
          </w:rPr>
          <w:t>(四)、面粉处理剂项目建设对区域经济的影响</w:t>
        </w:r>
        <w:r>
          <w:tab/>
        </w:r>
        <w:r>
          <w:fldChar w:fldCharType="begin"/>
        </w:r>
        <w:r>
          <w:instrText xml:space="preserve"> PAGEREF _Toc18811 \h </w:instrText>
        </w:r>
        <w:r>
          <w:fldChar w:fldCharType="separate"/>
        </w:r>
        <w:r>
          <w:t>41</w:t>
        </w:r>
        <w:r>
          <w:fldChar w:fldCharType="end"/>
        </w:r>
      </w:hyperlink>
    </w:p>
    <w:p>
      <w:pPr>
        <w:pStyle w:val="TOC2"/>
        <w:tabs>
          <w:tab w:val="right" w:leader="dot" w:pos="8306"/>
        </w:tabs>
      </w:pPr>
      <w:hyperlink w:anchor="_Toc16952" w:history="1">
        <w:r>
          <w:rPr>
            <w:rFonts w:ascii="仿宋" w:eastAsia="仿宋" w:hAnsi="仿宋" w:cs="仿宋" w:hint="eastAsia"/>
            <w:lang w:eastAsia="zh-CN"/>
          </w:rPr>
          <w:t>(五)、废弃物处理</w:t>
        </w:r>
        <w:r>
          <w:tab/>
        </w:r>
        <w:r>
          <w:fldChar w:fldCharType="begin"/>
        </w:r>
        <w:r>
          <w:instrText xml:space="preserve"> PAGEREF _Toc16952 \h </w:instrText>
        </w:r>
        <w:r>
          <w:fldChar w:fldCharType="separate"/>
        </w:r>
        <w:r>
          <w:t>43</w:t>
        </w:r>
        <w:r>
          <w:fldChar w:fldCharType="end"/>
        </w:r>
      </w:hyperlink>
    </w:p>
    <w:p>
      <w:pPr>
        <w:pStyle w:val="TOC2"/>
        <w:tabs>
          <w:tab w:val="right" w:leader="dot" w:pos="8306"/>
        </w:tabs>
      </w:pPr>
      <w:hyperlink w:anchor="_Toc5860" w:history="1">
        <w:r>
          <w:rPr>
            <w:rFonts w:ascii="仿宋" w:eastAsia="仿宋" w:hAnsi="仿宋" w:cs="仿宋" w:hint="eastAsia"/>
            <w:lang w:eastAsia="zh-CN"/>
          </w:rPr>
          <w:t>(六)、特殊环境影响分析</w:t>
        </w:r>
        <w:r>
          <w:tab/>
        </w:r>
        <w:r>
          <w:fldChar w:fldCharType="begin"/>
        </w:r>
        <w:r>
          <w:instrText xml:space="preserve"> PAGEREF _Toc5860 \h </w:instrText>
        </w:r>
        <w:r>
          <w:fldChar w:fldCharType="separate"/>
        </w:r>
        <w:r>
          <w:t>44</w:t>
        </w:r>
        <w:r>
          <w:fldChar w:fldCharType="end"/>
        </w:r>
      </w:hyperlink>
    </w:p>
    <w:p>
      <w:pPr>
        <w:pStyle w:val="TOC2"/>
        <w:tabs>
          <w:tab w:val="right" w:leader="dot" w:pos="8306"/>
        </w:tabs>
      </w:pPr>
      <w:hyperlink w:anchor="_Toc23658" w:history="1">
        <w:r>
          <w:rPr>
            <w:rFonts w:ascii="仿宋" w:eastAsia="仿宋" w:hAnsi="仿宋" w:cs="仿宋" w:hint="eastAsia"/>
            <w:lang w:eastAsia="zh-CN"/>
          </w:rPr>
          <w:t>(七)、清洁生产</w:t>
        </w:r>
        <w:r>
          <w:tab/>
        </w:r>
        <w:r>
          <w:fldChar w:fldCharType="begin"/>
        </w:r>
        <w:r>
          <w:instrText xml:space="preserve"> PAGEREF _Toc23658 \h </w:instrText>
        </w:r>
        <w:r>
          <w:fldChar w:fldCharType="separate"/>
        </w:r>
        <w:r>
          <w:t>45</w:t>
        </w:r>
        <w:r>
          <w:fldChar w:fldCharType="end"/>
        </w:r>
      </w:hyperlink>
    </w:p>
    <w:p>
      <w:pPr>
        <w:pStyle w:val="TOC2"/>
        <w:tabs>
          <w:tab w:val="right" w:leader="dot" w:pos="8306"/>
        </w:tabs>
      </w:pPr>
      <w:hyperlink w:anchor="_Toc172" w:history="1">
        <w:r>
          <w:rPr>
            <w:rFonts w:ascii="仿宋" w:eastAsia="仿宋" w:hAnsi="仿宋" w:cs="仿宋" w:hint="eastAsia"/>
            <w:lang w:eastAsia="zh-CN"/>
          </w:rPr>
          <w:t>(八)、环境保护综合评价</w:t>
        </w:r>
        <w:r>
          <w:tab/>
        </w:r>
        <w:r>
          <w:fldChar w:fldCharType="begin"/>
        </w:r>
        <w:r>
          <w:instrText xml:space="preserve"> PAGEREF _Toc172 \h </w:instrText>
        </w:r>
        <w:r>
          <w:fldChar w:fldCharType="separate"/>
        </w:r>
        <w:r>
          <w:t>46</w:t>
        </w:r>
        <w:r>
          <w:fldChar w:fldCharType="end"/>
        </w:r>
      </w:hyperlink>
    </w:p>
    <w:p>
      <w:pPr>
        <w:pStyle w:val="TOC1"/>
        <w:tabs>
          <w:tab w:val="right" w:leader="dot" w:pos="8306"/>
        </w:tabs>
      </w:pPr>
      <w:hyperlink w:anchor="_Toc14102" w:history="1">
        <w:r>
          <w:rPr>
            <w:rFonts w:ascii="仿宋" w:eastAsia="仿宋" w:hAnsi="仿宋" w:cs="仿宋" w:hint="eastAsia"/>
            <w:lang w:eastAsia="zh-CN"/>
          </w:rPr>
          <w:t>十二、面粉处理剂项目创新与研发</w:t>
        </w:r>
        <w:r>
          <w:tab/>
        </w:r>
        <w:r>
          <w:fldChar w:fldCharType="begin"/>
        </w:r>
        <w:r>
          <w:instrText xml:space="preserve"> PAGEREF _Toc14102 \h </w:instrText>
        </w:r>
        <w:r>
          <w:fldChar w:fldCharType="separate"/>
        </w:r>
        <w:r>
          <w:t>48</w:t>
        </w:r>
        <w:r>
          <w:fldChar w:fldCharType="end"/>
        </w:r>
      </w:hyperlink>
    </w:p>
    <w:p>
      <w:pPr>
        <w:pStyle w:val="TOC2"/>
        <w:tabs>
          <w:tab w:val="right" w:leader="dot" w:pos="8306"/>
        </w:tabs>
      </w:pPr>
      <w:hyperlink w:anchor="_Toc25907" w:history="1">
        <w:r>
          <w:rPr>
            <w:rFonts w:ascii="仿宋" w:eastAsia="仿宋" w:hAnsi="仿宋" w:cs="仿宋" w:hint="eastAsia"/>
            <w:lang w:eastAsia="zh-CN"/>
          </w:rPr>
          <w:t>(一)、创新策略与方向</w:t>
        </w:r>
        <w:r>
          <w:tab/>
        </w:r>
        <w:r>
          <w:fldChar w:fldCharType="begin"/>
        </w:r>
        <w:r>
          <w:instrText xml:space="preserve"> PAGEREF _Toc25907 \h </w:instrText>
        </w:r>
        <w:r>
          <w:fldChar w:fldCharType="separate"/>
        </w:r>
        <w:r>
          <w:t>48</w:t>
        </w:r>
        <w:r>
          <w:fldChar w:fldCharType="end"/>
        </w:r>
      </w:hyperlink>
    </w:p>
    <w:p>
      <w:pPr>
        <w:pStyle w:val="TOC2"/>
        <w:tabs>
          <w:tab w:val="right" w:leader="dot" w:pos="8306"/>
        </w:tabs>
      </w:pPr>
      <w:hyperlink w:anchor="_Toc30205" w:history="1">
        <w:r>
          <w:rPr>
            <w:rFonts w:ascii="仿宋" w:eastAsia="仿宋" w:hAnsi="仿宋" w:cs="仿宋" w:hint="eastAsia"/>
            <w:lang w:eastAsia="zh-CN"/>
          </w:rPr>
          <w:t>(二)、研发规划与投入</w:t>
        </w:r>
        <w:r>
          <w:tab/>
        </w:r>
        <w:r>
          <w:fldChar w:fldCharType="begin"/>
        </w:r>
        <w:r>
          <w:instrText xml:space="preserve"> PAGEREF _Toc30205 \h </w:instrText>
        </w:r>
        <w:r>
          <w:fldChar w:fldCharType="separate"/>
        </w:r>
        <w:r>
          <w:t>49</w:t>
        </w:r>
        <w:r>
          <w:fldChar w:fldCharType="end"/>
        </w:r>
      </w:hyperlink>
    </w:p>
    <w:p>
      <w:pPr>
        <w:pStyle w:val="TOC1"/>
        <w:tabs>
          <w:tab w:val="right" w:leader="dot" w:pos="8306"/>
        </w:tabs>
      </w:pPr>
      <w:hyperlink w:anchor="_Toc1194" w:history="1">
        <w:r>
          <w:rPr>
            <w:rFonts w:ascii="仿宋" w:eastAsia="仿宋" w:hAnsi="仿宋" w:cs="仿宋" w:hint="eastAsia"/>
            <w:lang w:eastAsia="zh-CN"/>
          </w:rPr>
          <w:t>十三、面粉处理剂项目工程方案分析</w:t>
        </w:r>
        <w:r>
          <w:tab/>
        </w:r>
        <w:r>
          <w:fldChar w:fldCharType="begin"/>
        </w:r>
        <w:r>
          <w:instrText xml:space="preserve"> PAGEREF _Toc1194 \h </w:instrText>
        </w:r>
        <w:r>
          <w:fldChar w:fldCharType="separate"/>
        </w:r>
        <w:r>
          <w:t>51</w:t>
        </w:r>
        <w:r>
          <w:fldChar w:fldCharType="end"/>
        </w:r>
      </w:hyperlink>
    </w:p>
    <w:p>
      <w:pPr>
        <w:pStyle w:val="TOC2"/>
        <w:tabs>
          <w:tab w:val="right" w:leader="dot" w:pos="8306"/>
        </w:tabs>
      </w:pPr>
      <w:hyperlink w:anchor="_Toc7733" w:history="1">
        <w:r>
          <w:rPr>
            <w:rFonts w:ascii="仿宋" w:eastAsia="仿宋" w:hAnsi="仿宋" w:cs="仿宋" w:hint="eastAsia"/>
            <w:lang w:eastAsia="zh-CN"/>
          </w:rPr>
          <w:t>(一)、建筑工程设计原则</w:t>
        </w:r>
        <w:r>
          <w:tab/>
        </w:r>
        <w:r>
          <w:fldChar w:fldCharType="begin"/>
        </w:r>
        <w:r>
          <w:instrText xml:space="preserve"> PAGEREF _Toc7733 \h </w:instrText>
        </w:r>
        <w:r>
          <w:fldChar w:fldCharType="separate"/>
        </w:r>
        <w:r>
          <w:t>51</w:t>
        </w:r>
        <w:r>
          <w:fldChar w:fldCharType="end"/>
        </w:r>
      </w:hyperlink>
    </w:p>
    <w:p>
      <w:pPr>
        <w:pStyle w:val="TOC2"/>
        <w:tabs>
          <w:tab w:val="right" w:leader="dot" w:pos="8306"/>
        </w:tabs>
      </w:pPr>
      <w:hyperlink w:anchor="_Toc9936" w:history="1">
        <w:r>
          <w:rPr>
            <w:rFonts w:ascii="仿宋" w:eastAsia="仿宋" w:hAnsi="仿宋" w:cs="仿宋" w:hint="eastAsia"/>
            <w:lang w:eastAsia="zh-CN"/>
          </w:rPr>
          <w:t>(二)、土建工程建设指标</w:t>
        </w:r>
        <w:r>
          <w:tab/>
        </w:r>
        <w:r>
          <w:fldChar w:fldCharType="begin"/>
        </w:r>
        <w:r>
          <w:instrText xml:space="preserve"> PAGEREF _Toc9936 \h </w:instrText>
        </w:r>
        <w:r>
          <w:fldChar w:fldCharType="separate"/>
        </w:r>
        <w:r>
          <w:t>54</w:t>
        </w:r>
        <w:r>
          <w:fldChar w:fldCharType="end"/>
        </w:r>
      </w:hyperlink>
    </w:p>
    <w:p>
      <w:pPr>
        <w:pStyle w:val="TOC1"/>
        <w:tabs>
          <w:tab w:val="right" w:leader="dot" w:pos="8306"/>
        </w:tabs>
      </w:pPr>
      <w:hyperlink w:anchor="_Toc23415" w:history="1">
        <w:r>
          <w:rPr>
            <w:rFonts w:ascii="仿宋" w:eastAsia="仿宋" w:hAnsi="仿宋" w:cs="仿宋" w:hint="eastAsia"/>
            <w:lang w:eastAsia="zh-CN"/>
          </w:rPr>
          <w:t>十四、质量管理体系</w:t>
        </w:r>
        <w:r>
          <w:tab/>
        </w:r>
        <w:r>
          <w:fldChar w:fldCharType="begin"/>
        </w:r>
        <w:r>
          <w:instrText xml:space="preserve"> PAGEREF _Toc23415 \h </w:instrText>
        </w:r>
        <w:r>
          <w:fldChar w:fldCharType="separate"/>
        </w:r>
        <w:r>
          <w:t>56</w:t>
        </w:r>
        <w:r>
          <w:fldChar w:fldCharType="end"/>
        </w:r>
      </w:hyperlink>
    </w:p>
    <w:p>
      <w:pPr>
        <w:pStyle w:val="TOC2"/>
        <w:tabs>
          <w:tab w:val="right" w:leader="dot" w:pos="8306"/>
        </w:tabs>
      </w:pPr>
      <w:hyperlink w:anchor="_Toc10126" w:history="1">
        <w:r>
          <w:rPr>
            <w:rFonts w:ascii="仿宋" w:eastAsia="仿宋" w:hAnsi="仿宋" w:cs="仿宋" w:hint="eastAsia"/>
            <w:lang w:eastAsia="zh-CN"/>
          </w:rPr>
          <w:t>(一)、质量目标与方针</w:t>
        </w:r>
        <w:r>
          <w:tab/>
        </w:r>
        <w:r>
          <w:fldChar w:fldCharType="begin"/>
        </w:r>
        <w:r>
          <w:instrText xml:space="preserve"> PAGEREF _Toc10126 \h </w:instrText>
        </w:r>
        <w:r>
          <w:fldChar w:fldCharType="separate"/>
        </w:r>
        <w:r>
          <w:t>56</w:t>
        </w:r>
        <w:r>
          <w:fldChar w:fldCharType="end"/>
        </w:r>
      </w:hyperlink>
    </w:p>
    <w:p>
      <w:pPr>
        <w:pStyle w:val="TOC2"/>
        <w:tabs>
          <w:tab w:val="right" w:leader="dot" w:pos="8306"/>
        </w:tabs>
      </w:pPr>
      <w:hyperlink w:anchor="_Toc17619" w:history="1">
        <w:r>
          <w:rPr>
            <w:rFonts w:ascii="仿宋" w:eastAsia="仿宋" w:hAnsi="仿宋" w:cs="仿宋" w:hint="eastAsia"/>
            <w:lang w:eastAsia="zh-CN"/>
          </w:rPr>
          <w:t>(二)、质量管理责任</w:t>
        </w:r>
        <w:r>
          <w:tab/>
        </w:r>
        <w:r>
          <w:fldChar w:fldCharType="begin"/>
        </w:r>
        <w:r>
          <w:instrText xml:space="preserve"> PAGEREF _Toc17619 \h </w:instrText>
        </w:r>
        <w:r>
          <w:fldChar w:fldCharType="separate"/>
        </w:r>
        <w:r>
          <w:t>57</w:t>
        </w:r>
        <w:r>
          <w:fldChar w:fldCharType="end"/>
        </w:r>
      </w:hyperlink>
    </w:p>
    <w:p>
      <w:pPr>
        <w:pStyle w:val="TOC2"/>
        <w:tabs>
          <w:tab w:val="right" w:leader="dot" w:pos="8306"/>
        </w:tabs>
      </w:pPr>
      <w:hyperlink w:anchor="_Toc26962" w:history="1">
        <w:r>
          <w:rPr>
            <w:rFonts w:ascii="仿宋" w:eastAsia="仿宋" w:hAnsi="仿宋" w:cs="仿宋" w:hint="eastAsia"/>
            <w:lang w:eastAsia="zh-CN"/>
          </w:rPr>
          <w:t>(三)、质量管理体系文件</w:t>
        </w:r>
        <w:r>
          <w:tab/>
        </w:r>
        <w:r>
          <w:fldChar w:fldCharType="begin"/>
        </w:r>
        <w:r>
          <w:instrText xml:space="preserve"> PAGEREF _Toc26962 \h </w:instrText>
        </w:r>
        <w:r>
          <w:fldChar w:fldCharType="separate"/>
        </w:r>
        <w:r>
          <w:t>58</w:t>
        </w:r>
        <w:r>
          <w:fldChar w:fldCharType="end"/>
        </w:r>
      </w:hyperlink>
    </w:p>
    <w:p>
      <w:pPr>
        <w:pStyle w:val="TOC2"/>
        <w:tabs>
          <w:tab w:val="right" w:leader="dot" w:pos="8306"/>
        </w:tabs>
      </w:pPr>
      <w:hyperlink w:anchor="_Toc17436" w:history="1">
        <w:r>
          <w:rPr>
            <w:rFonts w:ascii="仿宋" w:eastAsia="仿宋" w:hAnsi="仿宋" w:cs="仿宋" w:hint="eastAsia"/>
            <w:lang w:eastAsia="zh-CN"/>
          </w:rPr>
          <w:t>(四)、质量培训与教育</w:t>
        </w:r>
        <w:r>
          <w:tab/>
        </w:r>
        <w:r>
          <w:fldChar w:fldCharType="begin"/>
        </w:r>
        <w:r>
          <w:instrText xml:space="preserve"> PAGEREF _Toc17436 \h </w:instrText>
        </w:r>
        <w:r>
          <w:fldChar w:fldCharType="separate"/>
        </w:r>
        <w:r>
          <w:t>60</w:t>
        </w:r>
        <w:r>
          <w:fldChar w:fldCharType="end"/>
        </w:r>
      </w:hyperlink>
    </w:p>
    <w:p>
      <w:pPr>
        <w:pStyle w:val="TOC2"/>
        <w:tabs>
          <w:tab w:val="right" w:leader="dot" w:pos="8306"/>
        </w:tabs>
      </w:pPr>
      <w:hyperlink w:anchor="_Toc25434" w:history="1">
        <w:r>
          <w:rPr>
            <w:rFonts w:ascii="仿宋" w:eastAsia="仿宋" w:hAnsi="仿宋" w:cs="仿宋" w:hint="eastAsia"/>
            <w:lang w:eastAsia="zh-CN"/>
          </w:rPr>
          <w:t>(五)、质量审核与评价</w:t>
        </w:r>
        <w:r>
          <w:tab/>
        </w:r>
        <w:r>
          <w:fldChar w:fldCharType="begin"/>
        </w:r>
        <w:r>
          <w:instrText xml:space="preserve"> PAGEREF _Toc25434 \h </w:instrText>
        </w:r>
        <w:r>
          <w:fldChar w:fldCharType="separate"/>
        </w:r>
        <w:r>
          <w:t>61</w:t>
        </w:r>
        <w:r>
          <w:fldChar w:fldCharType="end"/>
        </w:r>
      </w:hyperlink>
    </w:p>
    <w:p>
      <w:pPr>
        <w:pStyle w:val="TOC2"/>
        <w:tabs>
          <w:tab w:val="right" w:leader="dot" w:pos="8306"/>
        </w:tabs>
      </w:pPr>
      <w:hyperlink w:anchor="_Toc7555" w:history="1">
        <w:r>
          <w:rPr>
            <w:rFonts w:ascii="仿宋" w:eastAsia="仿宋" w:hAnsi="仿宋" w:cs="仿宋" w:hint="eastAsia"/>
            <w:lang w:eastAsia="zh-CN"/>
          </w:rPr>
          <w:t>(六)、不符合与纠正措施</w:t>
        </w:r>
        <w:r>
          <w:tab/>
        </w:r>
        <w:r>
          <w:fldChar w:fldCharType="begin"/>
        </w:r>
        <w:r>
          <w:instrText xml:space="preserve"> PAGEREF _Toc7555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62"/>
      <w:r>
        <w:rPr>
          <w:rFonts w:ascii="仿宋" w:eastAsia="仿宋" w:hAnsi="仿宋" w:cs="仿宋" w:hint="eastAsia"/>
          <w:sz w:val="28"/>
          <w:lang w:eastAsia="zh-CN"/>
        </w:rPr>
        <w:t>一、面粉处理剂项目建设单位说明</w:t>
      </w:r>
      <w:bookmarkEnd w:id="2"/>
    </w:p>
    <w:p>
      <w:pPr>
        <w:pStyle w:val="Heading2"/>
        <w:rPr>
          <w:rFonts w:ascii="仿宋" w:eastAsia="仿宋" w:hAnsi="仿宋" w:cs="仿宋" w:hint="eastAsia"/>
          <w:lang w:eastAsia="zh-CN"/>
        </w:rPr>
      </w:pPr>
      <w:bookmarkStart w:id="3" w:name="_Toc1688"/>
      <w:r>
        <w:rPr>
          <w:rFonts w:ascii="仿宋" w:eastAsia="仿宋" w:hAnsi="仿宋" w:cs="仿宋" w:hint="eastAsia"/>
          <w:lang w:eastAsia="zh-CN"/>
        </w:rPr>
        <w:t>(一)、面粉处理剂项目承办单位基本情况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1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粉处理剂项目承办单位的XXXX，我们着眼于实现可持续的经济效益。通过技术创新和解决方案的提供，公司预计在面粉处理剂项目执行期间将获得可观的收入增长。这一收入来源主要包括面粉处理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同时，我们注重成本控制和效率提升，以确保面粉处理剂项目的可持续盈利。透过精细的管理和资源优化，公司期望实现面粉处理剂项目利润最大化。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粉处理剂项目实施进行全面的投资评估，包括面粉处理剂项目启动阶段的资金投入和后续运营成本。通过对面粉处理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面粉处理剂项目实施过程中具备足够的资金流动性，公司将进行详尽的现金流分析。这包括资金需求的合理预测、面粉处理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3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76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技术管理特点体现在其创新导向。通过引入最先进的技术趋势和解决方案，面粉处理剂项目致力于提升科技含量、提高质量和效率水平。这意味着我们将采用最新的工具和方法，确保面粉处理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粉处理剂项目技术管理的显著特征。通过整合不同领域的技术资源，我们实现了跨学科的协同工作。这有助于优化技术架构，提高整体效能。此外，整合性策略还促进了不同技术团队之间的紧密沟通和高效合作，确保面粉处理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面粉处理剂项目所采用的技术。通过不断优化技术方案，面粉处理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面粉处理剂项目团队将在面粉处理剂项目初期识别可能的技术风险，并采取相应的预防和应对措施。通过建立健全的风险评估机制，面粉处理剂项目能够在实施过程中及时发现并解决潜在的技术问题，保障面粉处理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粉处理剂项目中，技术将成为面粉处理剂项目成功的有力支持。这一深度剖析揭示了技术管理在面粉处理剂项目实施中的关键作用，为面粉处理剂项目的技术基础奠定了坚实的基础。</w:t>
      </w:r>
    </w:p>
    <w:p>
      <w:pPr>
        <w:pStyle w:val="Heading2"/>
        <w:ind w:firstLine="560" w:firstLineChars="200"/>
        <w:rPr>
          <w:rFonts w:ascii="仿宋" w:eastAsia="仿宋" w:hAnsi="仿宋" w:cs="仿宋" w:hint="eastAsia"/>
          <w:sz w:val="28"/>
          <w:lang w:eastAsia="zh-CN"/>
        </w:rPr>
      </w:pPr>
      <w:bookmarkStart w:id="7" w:name="_Toc26625"/>
      <w:r>
        <w:rPr>
          <w:rFonts w:ascii="仿宋" w:eastAsia="仿宋" w:hAnsi="仿宋" w:cs="仿宋" w:hint="eastAsia"/>
          <w:sz w:val="28"/>
          <w:lang w:eastAsia="zh-CN"/>
        </w:rPr>
        <w:t>(二)、面粉处理剂项目工艺技术设计方案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粉处理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粉处理剂项目将严格按照相关行业规范要求进行组织。通过有效控制产品质量，面粉处理剂项目将致力于为顾客提供优质的面粉处理剂项目产品和良好的服务。这体现了面粉处理剂项目对于生产活动合规性和质量标准的高度重视，为面粉处理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面粉处理剂项目注重生态效益和清洁生产原则。面粉处理剂项目建设将紧密结合地方特色经济发展，与社会经济发展规划和区域环境保护规划方案相协调一致。通过与当地区域自然生态系统的结合，面粉处理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粉处理剂项目产品具有多样化的客户需求和个性化的特点。因此，面粉处理剂项目产品规格品种多样，且单批生产数量较小。为满足这一特点，面粉处理剂项目承办单位将建设先进的柔性制造生产线。通过广泛应用柔性制造技术，面粉处理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粉处理剂项目采用的技术具有较高的技术含量和自动化水平，处于国内先进水平。这一技术选用不仅体现了对生产效率、质量和环境友好性的高标准要求，同时为面粉处理剂项目的可持续发展奠定了坚实的基础。</w:t>
      </w:r>
    </w:p>
    <w:p>
      <w:pPr>
        <w:pStyle w:val="Heading2"/>
        <w:ind w:firstLine="560" w:firstLineChars="200"/>
        <w:rPr>
          <w:rFonts w:ascii="仿宋" w:eastAsia="仿宋" w:hAnsi="仿宋" w:cs="仿宋" w:hint="eastAsia"/>
          <w:sz w:val="28"/>
          <w:lang w:eastAsia="zh-CN"/>
        </w:rPr>
      </w:pPr>
      <w:bookmarkStart w:id="8" w:name="_Toc270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为确保面粉处理剂项目的高效生产和技术实施，我们制定了一套精心设计的设备选型方案，以满足面粉处理剂项目生产、质量和环保的要求。该方案的主要特点如下：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粉处理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针对面粉处理剂项目产品的多样性和小批量生产的特点，我们将建设柔性制造生产线。通过在设备选型中考虑柔性制造技术，可以灵活应对不同产品规格和生产需求，实现生产线的高度灵活性和适应性。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032"/>
      <w:r>
        <w:rPr>
          <w:rFonts w:ascii="仿宋" w:eastAsia="仿宋" w:hAnsi="仿宋" w:cs="仿宋" w:hint="eastAsia"/>
          <w:sz w:val="28"/>
          <w:lang w:eastAsia="zh-CN"/>
        </w:rPr>
        <w:t>三、面粉处理剂项目绩效评估</w:t>
      </w:r>
      <w:bookmarkEnd w:id="9"/>
    </w:p>
    <w:p>
      <w:pPr>
        <w:pStyle w:val="Heading2"/>
        <w:rPr>
          <w:rFonts w:ascii="仿宋" w:eastAsia="仿宋" w:hAnsi="仿宋" w:cs="仿宋" w:hint="eastAsia"/>
          <w:lang w:eastAsia="zh-CN"/>
        </w:rPr>
      </w:pPr>
      <w:bookmarkStart w:id="10" w:name="_Toc2729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我们设计了一套全面的绩效评估指标，以确保面粉处理剂项目的可控和成功交付。这些指标跨足面粉处理剂项目目标、成本、进度和质量等多个维度，为我们提供了全面洞察面粉处理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目标达成率是我们关注的首要指标。我们设定了明确的目标，并通过定期监测和评估，迅速发现并应对潜在的目标偏差。这为面粉处理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成本绩效是另一个核心关注点。通过实际成本与预算成本的对比分析，我们深入了解成本差异的原因，及时调整资源分配，保持面粉处理剂项目在经济效益方面的合理水平。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进度作为关键的绩效指标之一，得到了精心的关注。我们制定了详细的面粉处理剂项目进度计划，并设立了进度符合度指标，确保实际进度与计划进度保持一致。这使我们能够快速发现和解决潜在的进度问题，保持面粉处理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粉处理剂项目绩效的不可或缺的一环。我们引入了一系列的质量标准和客户满意度指标，以确保面粉处理剂项目交付的成果在质量上达到或超越预期水平。通过持续监测这些指标，我们努力提升面粉处理剂项目整体质量水平，为面粉处理剂项目的成功交付提供有力保障。通过这些科学且全面的绩效评估，我们能够更好地引导面粉处理剂项目的持续改进，确保面粉处理剂项目目标的顺利达成。</w:t>
      </w:r>
    </w:p>
    <w:p>
      <w:pPr>
        <w:pStyle w:val="Heading2"/>
        <w:ind w:firstLine="560" w:firstLineChars="200"/>
        <w:rPr>
          <w:rFonts w:ascii="仿宋" w:eastAsia="仿宋" w:hAnsi="仿宋" w:cs="仿宋" w:hint="eastAsia"/>
          <w:sz w:val="28"/>
          <w:lang w:eastAsia="zh-CN"/>
        </w:rPr>
      </w:pPr>
      <w:bookmarkStart w:id="11" w:name="_Toc1186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绩效评估是面粉处理剂项目中的关键环节，为确保面粉处理剂项目达到预期目标，我们采用了多层次、多维度的绩效评估方法。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粉处理剂项目的战略目标对齐，确保每个决策和行动都与面粉处理剂项目整体目标保持一致。团队会定期召开战略对齐会议，审视当前工作与面粉处理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粉处理剂项目进度、质量、成本和风险等方面。这些指标通过数据收集和分析，为面粉处理剂项目管理团队提供了客观的评估依据。例如，我们通过面粉处理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绩效评估不仅仅停留在面粉处理剂项目内部，还考虑了面粉处理剂项目对外部环境的影响。我们定期进行干系人满意度调查，以了解各利益相关方对面粉处理剂项目的期望和满意度，并及时做出调整。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这种多层次、多角度的绩效评估方法，使得我们能够全面了解面粉处理剂项目的运行状态，及时做出调整，确保面粉处理剂项目在不断变化的环境中保持稳健前行。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305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为了确保面粉处理剂项目的有效管理和不断优化，我们采用了精心设计的绩效评估周期。这个周期旨在实现灵活、实时和全面的评估，以适应面粉处理剂项目执行中的各种挑战。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粉处理剂项目的不同需求，分为短期、中期和长期。短期评估关注每个迭代或工作周期，以及时发现和解决当前任务中的问题。中期评估涵盖几个迭代，深入了解整体面粉处理剂项目的趋势和性能。长期评估则着眼于整个面粉处理剂项目阶段，确保面粉处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粉处理剂项目管理工具和协作平台，团队成员能够随时更新和分享面粉处理剂项目数据。这种实时性的反馈机制使我们能够及时察觉潜在问题，快速调整，保持面粉处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面粉处理剂项目的决策制定密不可分。每个周期的面粉处理剂项目回顾会议成为集体总结经验、识别问题深层次原因并找到创新解决方案的平台。这种定期的反思与调整机制使面粉处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900"/>
      <w:r>
        <w:rPr>
          <w:rFonts w:ascii="仿宋" w:eastAsia="仿宋" w:hAnsi="仿宋" w:cs="仿宋" w:hint="eastAsia"/>
          <w:sz w:val="28"/>
          <w:lang w:eastAsia="zh-CN"/>
        </w:rPr>
        <w:t>四、面粉处理剂项目危机管理</w:t>
      </w:r>
      <w:bookmarkEnd w:id="13"/>
    </w:p>
    <w:p>
      <w:pPr>
        <w:pStyle w:val="Heading2"/>
        <w:rPr>
          <w:rFonts w:ascii="仿宋" w:eastAsia="仿宋" w:hAnsi="仿宋" w:cs="仿宋" w:hint="eastAsia"/>
          <w:lang w:eastAsia="zh-CN"/>
        </w:rPr>
      </w:pPr>
      <w:bookmarkStart w:id="14" w:name="_Toc94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危机管理中，危机预警与识别是确保面粉处理剂项目稳健运行的核心步骤。通过建立全面的监测机制，面粉处理剂项目团队旨在及时发现和理解潜在的风险和危机因素，以便采取及时的预防和应对措施，确保面粉处理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首先，通过深入的风险评估，面粉处理剂项目团队全面分析了整个面粉处理剂项目和各个阶段可能存在的威胁。这包括准确评估每个潜在风险的发生概率和可能影响的程度，为后续危机预警提供了有力支持。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粉处理剂项目团队着重于明确定义面粉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粉处理剂项目进展的持续监控，团队能够及时发现潜在问题并作出迅速反应。面粉处理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在这一阶段，团队的专业素养和反应速度将发挥至关重要的作用，以确保潜在危机能够在初期得到有效的处理，最大程度地减轻负面影响。通过危机预警与识别，面粉处理剂项目得以更有序、可控地推进。</w:t>
      </w:r>
    </w:p>
    <w:p>
      <w:pPr>
        <w:pStyle w:val="Heading2"/>
        <w:ind w:firstLine="560" w:firstLineChars="200"/>
        <w:rPr>
          <w:rFonts w:ascii="仿宋" w:eastAsia="仿宋" w:hAnsi="仿宋" w:cs="仿宋" w:hint="eastAsia"/>
          <w:sz w:val="28"/>
          <w:lang w:eastAsia="zh-CN"/>
        </w:rPr>
      </w:pPr>
      <w:bookmarkStart w:id="15" w:name="_Toc1157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在危机发生时，面粉处理剂项目团队立即行动，成立了应急小组。该小组的任务是迅速制定并实施紧急应对措施，以最小化潜在损失。以下是采取的主要措施：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暂停面粉处理剂项目进度：为遏制危机蔓延，面粉处理剂项目暂时停止进行，以便全面评估当前状况。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资源重新分配：重新评估面粉处理剂项目资源的分配，确保最大限度地减小损失。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实时沟通：与关键利益相关者建立实时沟通机制，向他们传递面粉处理剂项目危机的实际状况，保障面粉处理剂项目核心利益。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在紧急应对的同时，面粉处理剂项目团队强调了团队协作和有效沟通的重要性。以下是团队协作的关键举措：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信息共享机制：建立了信息共享平台，确保团队成员能够及时获取面粉处理剂项目危机的实时信息。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领导者沟通：面粉处理剂项目领导者通过定期会议和即时沟通工具，指导团队应对危机，保持团队稳定运行。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随着危机得到初步控制，面粉处理剂项目团队转向制定恢复计划，以确保面粉处理剂项目能够从中迅速恢复。主要恢复计划包括：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修复受损的进度计划：重新评估面粉处理剂项目进度，制定修复计划，确保面粉处理剂项目尽快回归正常进程。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重新调整资源分配：优化资源分配，确保面粉处理剂项目在有限资源下高效运转。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风险管理机制加强：对面粉处理剂项目风险进行全面评估，制定更强化的风险管理策略，以预防未来可能的危机。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9872"/>
      <w:r>
        <w:rPr>
          <w:rFonts w:ascii="仿宋" w:eastAsia="仿宋" w:hAnsi="仿宋" w:cs="仿宋" w:hint="eastAsia"/>
          <w:sz w:val="28"/>
          <w:lang w:eastAsia="zh-CN"/>
        </w:rPr>
        <w:t>五、面粉处理剂项目可持续发展</w:t>
      </w:r>
      <w:bookmarkEnd w:id="16"/>
    </w:p>
    <w:p>
      <w:pPr>
        <w:pStyle w:val="Heading2"/>
        <w:rPr>
          <w:rFonts w:ascii="仿宋" w:eastAsia="仿宋" w:hAnsi="仿宋" w:cs="仿宋" w:hint="eastAsia"/>
          <w:lang w:eastAsia="zh-CN"/>
        </w:rPr>
      </w:pPr>
      <w:bookmarkStart w:id="17" w:name="_Toc2525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面粉处理剂项目团队着眼于未来，明确了可持续发展的战略方向。制定的具体可持续发展目标包括降低资源使用、采用环保技术、最大化社会效益等。这一步骤不仅有助于面粉处理剂项目在环保和社会责任方面达到最高标准，也为未来提供了明确的指引，确保面粉处理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可持续实践的融入面粉处理剂项目管理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粉处理剂项目管理周期。从面粉处理剂项目规划开始，面粉处理剂项目团队就考虑了环境和社会的因素。在执行阶段，面粉处理剂项目团队积极推动绿色技术的应用，优化资源利用。此外，关注员工的社会责任，通过培训和沟通活动提高员工对可持续发展的认知，使他们能够在日常工作中践行可持续实践。这些举措不仅为面粉处理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273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扎根于面粉处理剂项目的可持续发展理念，我们深信环保与社会责任是面粉处理剂项目成功的关键支柱。在面粉处理剂项目的每一步，我们都致力于通过创新和实践，履行对环境和社会的坚定责任。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团队通过引入先进的环保技术、建立高效的废物处理系统以及推动能源节约措施，积极履行环保责任。定期的环保监测和评估确保面粉处理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不仅致力于自身可持续发展，还注重对社会的回馈。通过支持社区面粉处理剂项目、参与慈善事业、提供培训机会等方式，面粉处理剂项目积极履行社会责任。与当地社区建立积极互动，关注员工的工作与生活平衡，以及员工的身心健康，是面粉处理剂项目在社会责任层面的关键举措。这样的实践不仅增强了面粉处理剂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0048"/>
      <w:r>
        <w:rPr>
          <w:rFonts w:ascii="仿宋" w:eastAsia="仿宋" w:hAnsi="仿宋" w:cs="仿宋" w:hint="eastAsia"/>
          <w:sz w:val="28"/>
          <w:lang w:eastAsia="zh-CN"/>
        </w:rPr>
        <w:t>六、面粉处理剂项目概论</w:t>
      </w:r>
      <w:bookmarkEnd w:id="19"/>
    </w:p>
    <w:p>
      <w:pPr>
        <w:pStyle w:val="Heading2"/>
        <w:rPr>
          <w:rFonts w:ascii="仿宋" w:eastAsia="仿宋" w:hAnsi="仿宋" w:cs="仿宋" w:hint="eastAsia"/>
          <w:lang w:eastAsia="zh-CN"/>
        </w:rPr>
      </w:pPr>
      <w:bookmarkStart w:id="20" w:name="_Toc8299"/>
      <w:r>
        <w:rPr>
          <w:rFonts w:ascii="仿宋" w:eastAsia="仿宋" w:hAnsi="仿宋" w:cs="仿宋" w:hint="eastAsia"/>
          <w:lang w:eastAsia="zh-CN"/>
        </w:rPr>
        <w:t>(一)、面粉处理剂项目概况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起源追溯至对市场的深入洞察。市场的不断演变与变革为面粉处理剂项目提供了难得的机遇。当前市场存在的需求缺口和变革的大环境共同构成了面粉处理剂项目的背景。这个面粉处理剂项目旨在充分利用市场机遇，填补行业中尚未满足的需求，为客户提供全新的解决方案。市场的变革和需求的增长使得这个面粉处理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面粉处理剂项目名称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正式命名为面粉处理剂。这个名称不仅仅是一个标识，更代表了面粉处理剂项目的核心理念和愿景。它蕴含着面粉处理剂项目所要解决问题的关键字，具有强烈的表达和辨识度，为面粉处理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面粉处理剂项目目标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核心目标是提供一种全新、高效的解决方案，满足客户日益增长的需求。面粉处理剂项目追求的不仅仅是满足市场需求，更是在市场中获得卓越的竞争优势。通过不断提升产品或服务的质量和创新水平，面粉处理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面粉处理剂项目范围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https://d.book118.com/418120042055006032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F2EA7"/>
    <w:rsid w:val="01AF2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200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2024-01-28T08:33:00Z</dcterms:created>
  <dcterms:modified xsi:type="dcterms:W3CDTF">2024-01-28T08:33:15Z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0A853EA81C8D4CB0AE1CDD0F4E8EDBB0_11</vt:lpwstr>
  </property>
  <property fmtid="{D5CDD505-2E9C-101B-9397-08002B2CF9AE}" pid="3" name="KSOProductBuildVer">
    <vt:lpwstr>2052-12.1.0.16120</vt:lpwstr>
  </property>
</Properties>
</file>