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贴剂相关行业公司员工职业发展支持与推动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4" w:history="1">
        <w:r>
          <w:rPr>
            <w:rFonts w:ascii="仿宋" w:eastAsia="仿宋" w:hAnsi="仿宋" w:cs="仿宋" w:hint="eastAsia"/>
            <w:lang w:eastAsia="zh-CN"/>
          </w:rPr>
          <w:t>概论</w:t>
        </w:r>
        <w:r>
          <w:tab/>
        </w:r>
        <w:r>
          <w:fldChar w:fldCharType="begin"/>
        </w:r>
        <w:r>
          <w:instrText xml:space="preserve"> PAGEREF _Toc4394 \h </w:instrText>
        </w:r>
        <w:r>
          <w:fldChar w:fldCharType="separate"/>
        </w:r>
        <w:r>
          <w:t>3</w:t>
        </w:r>
        <w:r>
          <w:fldChar w:fldCharType="end"/>
        </w:r>
      </w:hyperlink>
    </w:p>
    <w:p>
      <w:pPr>
        <w:pStyle w:val="TOC1"/>
        <w:tabs>
          <w:tab w:val="right" w:leader="dot" w:pos="8306"/>
        </w:tabs>
      </w:pPr>
      <w:hyperlink w:anchor="_Toc3552" w:history="1">
        <w:r>
          <w:rPr>
            <w:rFonts w:ascii="仿宋" w:eastAsia="仿宋" w:hAnsi="仿宋" w:cs="仿宋" w:hint="eastAsia"/>
            <w:lang w:eastAsia="zh-CN"/>
          </w:rPr>
          <w:t>一、公司简介</w:t>
        </w:r>
        <w:r>
          <w:tab/>
        </w:r>
        <w:r>
          <w:fldChar w:fldCharType="begin"/>
        </w:r>
        <w:r>
          <w:instrText xml:space="preserve"> PAGEREF _Toc3552 \h </w:instrText>
        </w:r>
        <w:r>
          <w:fldChar w:fldCharType="separate"/>
        </w:r>
        <w:r>
          <w:t>3</w:t>
        </w:r>
        <w:r>
          <w:fldChar w:fldCharType="end"/>
        </w:r>
      </w:hyperlink>
    </w:p>
    <w:p>
      <w:pPr>
        <w:pStyle w:val="TOC2"/>
        <w:tabs>
          <w:tab w:val="right" w:leader="dot" w:pos="8306"/>
        </w:tabs>
      </w:pPr>
      <w:hyperlink w:anchor="_Toc9806" w:history="1">
        <w:r>
          <w:rPr>
            <w:rFonts w:ascii="仿宋" w:eastAsia="仿宋" w:hAnsi="仿宋" w:cs="仿宋" w:hint="eastAsia"/>
            <w:lang w:eastAsia="zh-CN"/>
          </w:rPr>
          <w:t>(一)、公司基本信息</w:t>
        </w:r>
        <w:r>
          <w:tab/>
        </w:r>
        <w:r>
          <w:fldChar w:fldCharType="begin"/>
        </w:r>
        <w:r>
          <w:instrText xml:space="preserve"> PAGEREF _Toc9806 \h </w:instrText>
        </w:r>
        <w:r>
          <w:fldChar w:fldCharType="separate"/>
        </w:r>
        <w:r>
          <w:t>3</w:t>
        </w:r>
        <w:r>
          <w:fldChar w:fldCharType="end"/>
        </w:r>
      </w:hyperlink>
    </w:p>
    <w:p>
      <w:pPr>
        <w:pStyle w:val="TOC2"/>
        <w:tabs>
          <w:tab w:val="right" w:leader="dot" w:pos="8306"/>
        </w:tabs>
      </w:pPr>
      <w:hyperlink w:anchor="_Toc18308" w:history="1">
        <w:r>
          <w:rPr>
            <w:rFonts w:ascii="仿宋" w:eastAsia="仿宋" w:hAnsi="仿宋" w:cs="仿宋" w:hint="eastAsia"/>
            <w:lang w:eastAsia="zh-CN"/>
          </w:rPr>
          <w:t>(二)、公司简介</w:t>
        </w:r>
        <w:r>
          <w:tab/>
        </w:r>
        <w:r>
          <w:fldChar w:fldCharType="begin"/>
        </w:r>
        <w:r>
          <w:instrText xml:space="preserve"> PAGEREF _Toc18308 \h </w:instrText>
        </w:r>
        <w:r>
          <w:fldChar w:fldCharType="separate"/>
        </w:r>
        <w:r>
          <w:t>4</w:t>
        </w:r>
        <w:r>
          <w:fldChar w:fldCharType="end"/>
        </w:r>
      </w:hyperlink>
    </w:p>
    <w:p>
      <w:pPr>
        <w:pStyle w:val="TOC2"/>
        <w:tabs>
          <w:tab w:val="right" w:leader="dot" w:pos="8306"/>
        </w:tabs>
      </w:pPr>
      <w:hyperlink w:anchor="_Toc8655" w:history="1">
        <w:r>
          <w:rPr>
            <w:rFonts w:ascii="仿宋" w:eastAsia="仿宋" w:hAnsi="仿宋" w:cs="仿宋" w:hint="eastAsia"/>
            <w:lang w:eastAsia="zh-CN"/>
          </w:rPr>
          <w:t>(三)、核心人员介绍</w:t>
        </w:r>
        <w:r>
          <w:tab/>
        </w:r>
        <w:r>
          <w:fldChar w:fldCharType="begin"/>
        </w:r>
        <w:r>
          <w:instrText xml:space="preserve"> PAGEREF _Toc8655 \h </w:instrText>
        </w:r>
        <w:r>
          <w:fldChar w:fldCharType="separate"/>
        </w:r>
        <w:r>
          <w:t>5</w:t>
        </w:r>
        <w:r>
          <w:fldChar w:fldCharType="end"/>
        </w:r>
      </w:hyperlink>
    </w:p>
    <w:p>
      <w:pPr>
        <w:pStyle w:val="TOC1"/>
        <w:tabs>
          <w:tab w:val="right" w:leader="dot" w:pos="8306"/>
        </w:tabs>
      </w:pPr>
      <w:hyperlink w:anchor="_Toc8404" w:history="1">
        <w:r>
          <w:rPr>
            <w:rFonts w:ascii="仿宋" w:eastAsia="仿宋" w:hAnsi="仿宋" w:cs="仿宋" w:hint="eastAsia"/>
            <w:lang w:eastAsia="zh-CN"/>
          </w:rPr>
          <w:t>二、第七章员工培训与发展</w:t>
        </w:r>
        <w:r>
          <w:tab/>
        </w:r>
        <w:r>
          <w:fldChar w:fldCharType="begin"/>
        </w:r>
        <w:r>
          <w:instrText xml:space="preserve"> PAGEREF _Toc8404 \h </w:instrText>
        </w:r>
        <w:r>
          <w:fldChar w:fldCharType="separate"/>
        </w:r>
        <w:r>
          <w:t>8</w:t>
        </w:r>
        <w:r>
          <w:fldChar w:fldCharType="end"/>
        </w:r>
      </w:hyperlink>
    </w:p>
    <w:p>
      <w:pPr>
        <w:pStyle w:val="TOC2"/>
        <w:tabs>
          <w:tab w:val="right" w:leader="dot" w:pos="8306"/>
        </w:tabs>
      </w:pPr>
      <w:hyperlink w:anchor="_Toc25349" w:history="1">
        <w:r>
          <w:rPr>
            <w:rFonts w:ascii="仿宋" w:eastAsia="仿宋" w:hAnsi="仿宋" w:cs="仿宋" w:hint="eastAsia"/>
            <w:lang w:eastAsia="zh-CN"/>
          </w:rPr>
          <w:t>(一)、培训需求分析</w:t>
        </w:r>
        <w:r>
          <w:tab/>
        </w:r>
        <w:r>
          <w:fldChar w:fldCharType="begin"/>
        </w:r>
        <w:r>
          <w:instrText xml:space="preserve"> PAGEREF _Toc25349 \h </w:instrText>
        </w:r>
        <w:r>
          <w:fldChar w:fldCharType="separate"/>
        </w:r>
        <w:r>
          <w:t>8</w:t>
        </w:r>
        <w:r>
          <w:fldChar w:fldCharType="end"/>
        </w:r>
      </w:hyperlink>
    </w:p>
    <w:p>
      <w:pPr>
        <w:pStyle w:val="TOC2"/>
        <w:tabs>
          <w:tab w:val="right" w:leader="dot" w:pos="8306"/>
        </w:tabs>
      </w:pPr>
      <w:hyperlink w:anchor="_Toc25571" w:history="1">
        <w:r>
          <w:rPr>
            <w:rFonts w:ascii="仿宋" w:eastAsia="仿宋" w:hAnsi="仿宋" w:cs="仿宋" w:hint="eastAsia"/>
            <w:lang w:eastAsia="zh-CN"/>
          </w:rPr>
          <w:t>(二)、培训计划制定</w:t>
        </w:r>
        <w:r>
          <w:tab/>
        </w:r>
        <w:r>
          <w:fldChar w:fldCharType="begin"/>
        </w:r>
        <w:r>
          <w:instrText xml:space="preserve"> PAGEREF _Toc25571 \h </w:instrText>
        </w:r>
        <w:r>
          <w:fldChar w:fldCharType="separate"/>
        </w:r>
        <w:r>
          <w:t>9</w:t>
        </w:r>
        <w:r>
          <w:fldChar w:fldCharType="end"/>
        </w:r>
      </w:hyperlink>
    </w:p>
    <w:p>
      <w:pPr>
        <w:pStyle w:val="TOC2"/>
        <w:tabs>
          <w:tab w:val="right" w:leader="dot" w:pos="8306"/>
        </w:tabs>
      </w:pPr>
      <w:hyperlink w:anchor="_Toc15205" w:history="1">
        <w:r>
          <w:rPr>
            <w:rFonts w:ascii="仿宋" w:eastAsia="仿宋" w:hAnsi="仿宋" w:cs="仿宋" w:hint="eastAsia"/>
            <w:lang w:eastAsia="zh-CN"/>
          </w:rPr>
          <w:t>(三)、培训实施与评估</w:t>
        </w:r>
        <w:r>
          <w:tab/>
        </w:r>
        <w:r>
          <w:fldChar w:fldCharType="begin"/>
        </w:r>
        <w:r>
          <w:instrText xml:space="preserve"> PAGEREF _Toc15205 \h </w:instrText>
        </w:r>
        <w:r>
          <w:fldChar w:fldCharType="separate"/>
        </w:r>
        <w:r>
          <w:t>9</w:t>
        </w:r>
        <w:r>
          <w:fldChar w:fldCharType="end"/>
        </w:r>
      </w:hyperlink>
    </w:p>
    <w:p>
      <w:pPr>
        <w:pStyle w:val="TOC2"/>
        <w:tabs>
          <w:tab w:val="right" w:leader="dot" w:pos="8306"/>
        </w:tabs>
      </w:pPr>
      <w:hyperlink w:anchor="_Toc21820" w:history="1">
        <w:r>
          <w:rPr>
            <w:rFonts w:ascii="仿宋" w:eastAsia="仿宋" w:hAnsi="仿宋" w:cs="仿宋" w:hint="eastAsia"/>
            <w:lang w:eastAsia="zh-CN"/>
          </w:rPr>
          <w:t>(四)、持续学习与专业发展支持</w:t>
        </w:r>
        <w:r>
          <w:tab/>
        </w:r>
        <w:r>
          <w:fldChar w:fldCharType="begin"/>
        </w:r>
        <w:r>
          <w:instrText xml:space="preserve"> PAGEREF _Toc21820 \h </w:instrText>
        </w:r>
        <w:r>
          <w:fldChar w:fldCharType="separate"/>
        </w:r>
        <w:r>
          <w:t>11</w:t>
        </w:r>
        <w:r>
          <w:fldChar w:fldCharType="end"/>
        </w:r>
      </w:hyperlink>
    </w:p>
    <w:p>
      <w:pPr>
        <w:pStyle w:val="TOC1"/>
        <w:tabs>
          <w:tab w:val="right" w:leader="dot" w:pos="8306"/>
        </w:tabs>
      </w:pPr>
      <w:hyperlink w:anchor="_Toc23185" w:history="1">
        <w:r>
          <w:rPr>
            <w:rFonts w:ascii="仿宋" w:eastAsia="仿宋" w:hAnsi="仿宋" w:cs="仿宋" w:hint="eastAsia"/>
            <w:lang w:eastAsia="zh-CN"/>
          </w:rPr>
          <w:t>三、贴剂行业背景分析</w:t>
        </w:r>
        <w:r>
          <w:tab/>
        </w:r>
        <w:r>
          <w:fldChar w:fldCharType="begin"/>
        </w:r>
        <w:r>
          <w:instrText xml:space="preserve"> PAGEREF _Toc23185 \h </w:instrText>
        </w:r>
        <w:r>
          <w:fldChar w:fldCharType="separate"/>
        </w:r>
        <w:r>
          <w:t>12</w:t>
        </w:r>
        <w:r>
          <w:fldChar w:fldCharType="end"/>
        </w:r>
      </w:hyperlink>
    </w:p>
    <w:p>
      <w:pPr>
        <w:pStyle w:val="TOC2"/>
        <w:tabs>
          <w:tab w:val="right" w:leader="dot" w:pos="8306"/>
        </w:tabs>
      </w:pPr>
      <w:hyperlink w:anchor="_Toc30257" w:history="1">
        <w:r>
          <w:rPr>
            <w:rFonts w:ascii="仿宋" w:eastAsia="仿宋" w:hAnsi="仿宋" w:cs="仿宋" w:hint="eastAsia"/>
            <w:lang w:eastAsia="zh-CN"/>
          </w:rPr>
          <w:t>(一)、贴剂行业背景分析</w:t>
        </w:r>
        <w:r>
          <w:tab/>
        </w:r>
        <w:r>
          <w:fldChar w:fldCharType="begin"/>
        </w:r>
        <w:r>
          <w:instrText xml:space="preserve"> PAGEREF _Toc30257 \h </w:instrText>
        </w:r>
        <w:r>
          <w:fldChar w:fldCharType="separate"/>
        </w:r>
        <w:r>
          <w:t>12</w:t>
        </w:r>
        <w:r>
          <w:fldChar w:fldCharType="end"/>
        </w:r>
      </w:hyperlink>
    </w:p>
    <w:p>
      <w:pPr>
        <w:pStyle w:val="TOC1"/>
        <w:tabs>
          <w:tab w:val="right" w:leader="dot" w:pos="8306"/>
        </w:tabs>
      </w:pPr>
      <w:hyperlink w:anchor="_Toc29671" w:history="1">
        <w:r>
          <w:rPr>
            <w:rFonts w:ascii="仿宋" w:eastAsia="仿宋" w:hAnsi="仿宋" w:cs="仿宋" w:hint="eastAsia"/>
            <w:lang w:eastAsia="zh-CN"/>
          </w:rPr>
          <w:t>四、员工职业生涯规划与发展</w:t>
        </w:r>
        <w:r>
          <w:tab/>
        </w:r>
        <w:r>
          <w:fldChar w:fldCharType="begin"/>
        </w:r>
        <w:r>
          <w:instrText xml:space="preserve"> PAGEREF _Toc29671 \h </w:instrText>
        </w:r>
        <w:r>
          <w:fldChar w:fldCharType="separate"/>
        </w:r>
        <w:r>
          <w:t>14</w:t>
        </w:r>
        <w:r>
          <w:fldChar w:fldCharType="end"/>
        </w:r>
      </w:hyperlink>
    </w:p>
    <w:p>
      <w:pPr>
        <w:pStyle w:val="TOC2"/>
        <w:tabs>
          <w:tab w:val="right" w:leader="dot" w:pos="8306"/>
        </w:tabs>
      </w:pPr>
      <w:hyperlink w:anchor="_Toc20148" w:history="1">
        <w:r>
          <w:rPr>
            <w:rFonts w:ascii="仿宋" w:eastAsia="仿宋" w:hAnsi="仿宋" w:cs="仿宋" w:hint="eastAsia"/>
            <w:lang w:eastAsia="zh-CN"/>
          </w:rPr>
          <w:t>(一)、职业生涯规划概述</w:t>
        </w:r>
        <w:r>
          <w:tab/>
        </w:r>
        <w:r>
          <w:fldChar w:fldCharType="begin"/>
        </w:r>
        <w:r>
          <w:instrText xml:space="preserve"> PAGEREF _Toc20148 \h </w:instrText>
        </w:r>
        <w:r>
          <w:fldChar w:fldCharType="separate"/>
        </w:r>
        <w:r>
          <w:t>14</w:t>
        </w:r>
        <w:r>
          <w:fldChar w:fldCharType="end"/>
        </w:r>
      </w:hyperlink>
    </w:p>
    <w:p>
      <w:pPr>
        <w:pStyle w:val="TOC2"/>
        <w:tabs>
          <w:tab w:val="right" w:leader="dot" w:pos="8306"/>
        </w:tabs>
      </w:pPr>
      <w:hyperlink w:anchor="_Toc12655" w:history="1">
        <w:r>
          <w:rPr>
            <w:rFonts w:ascii="仿宋" w:eastAsia="仿宋" w:hAnsi="仿宋" w:cs="仿宋" w:hint="eastAsia"/>
            <w:lang w:eastAsia="zh-CN"/>
          </w:rPr>
          <w:t>(二)、基本原则与方法</w:t>
        </w:r>
        <w:r>
          <w:tab/>
        </w:r>
        <w:r>
          <w:fldChar w:fldCharType="begin"/>
        </w:r>
        <w:r>
          <w:instrText xml:space="preserve"> PAGEREF _Toc12655 \h </w:instrText>
        </w:r>
        <w:r>
          <w:fldChar w:fldCharType="separate"/>
        </w:r>
        <w:r>
          <w:t>15</w:t>
        </w:r>
        <w:r>
          <w:fldChar w:fldCharType="end"/>
        </w:r>
      </w:hyperlink>
    </w:p>
    <w:p>
      <w:pPr>
        <w:pStyle w:val="TOC2"/>
        <w:tabs>
          <w:tab w:val="right" w:leader="dot" w:pos="8306"/>
        </w:tabs>
      </w:pPr>
      <w:hyperlink w:anchor="_Toc8966" w:history="1">
        <w:r>
          <w:rPr>
            <w:rFonts w:ascii="仿宋" w:eastAsia="仿宋" w:hAnsi="仿宋" w:cs="仿宋" w:hint="eastAsia"/>
            <w:lang w:eastAsia="zh-CN"/>
          </w:rPr>
          <w:t>(三)、员工职业生涯管理</w:t>
        </w:r>
        <w:r>
          <w:tab/>
        </w:r>
        <w:r>
          <w:fldChar w:fldCharType="begin"/>
        </w:r>
        <w:r>
          <w:instrText xml:space="preserve"> PAGEREF _Toc8966 \h </w:instrText>
        </w:r>
        <w:r>
          <w:fldChar w:fldCharType="separate"/>
        </w:r>
        <w:r>
          <w:t>16</w:t>
        </w:r>
        <w:r>
          <w:fldChar w:fldCharType="end"/>
        </w:r>
      </w:hyperlink>
    </w:p>
    <w:p>
      <w:pPr>
        <w:pStyle w:val="TOC2"/>
        <w:tabs>
          <w:tab w:val="right" w:leader="dot" w:pos="8306"/>
        </w:tabs>
      </w:pPr>
      <w:hyperlink w:anchor="_Toc26461" w:history="1">
        <w:r>
          <w:rPr>
            <w:rFonts w:ascii="仿宋" w:eastAsia="仿宋" w:hAnsi="仿宋" w:cs="仿宋" w:hint="eastAsia"/>
            <w:lang w:eastAsia="zh-CN"/>
          </w:rPr>
          <w:t>(四)、职业生涯发展支持体系</w:t>
        </w:r>
        <w:r>
          <w:tab/>
        </w:r>
        <w:r>
          <w:fldChar w:fldCharType="begin"/>
        </w:r>
        <w:r>
          <w:instrText xml:space="preserve"> PAGEREF _Toc26461 \h </w:instrText>
        </w:r>
        <w:r>
          <w:fldChar w:fldCharType="separate"/>
        </w:r>
        <w:r>
          <w:t>17</w:t>
        </w:r>
        <w:r>
          <w:fldChar w:fldCharType="end"/>
        </w:r>
      </w:hyperlink>
    </w:p>
    <w:p>
      <w:pPr>
        <w:pStyle w:val="TOC2"/>
        <w:tabs>
          <w:tab w:val="right" w:leader="dot" w:pos="8306"/>
        </w:tabs>
      </w:pPr>
      <w:hyperlink w:anchor="_Toc23478" w:history="1">
        <w:r>
          <w:rPr>
            <w:rFonts w:ascii="仿宋" w:eastAsia="仿宋" w:hAnsi="仿宋" w:cs="仿宋" w:hint="eastAsia"/>
            <w:lang w:eastAsia="zh-CN"/>
          </w:rPr>
          <w:t>(五)、公司文化与员工职业发展融合</w:t>
        </w:r>
        <w:r>
          <w:tab/>
        </w:r>
        <w:r>
          <w:fldChar w:fldCharType="begin"/>
        </w:r>
        <w:r>
          <w:instrText xml:space="preserve"> PAGEREF _Toc23478 \h </w:instrText>
        </w:r>
        <w:r>
          <w:fldChar w:fldCharType="separate"/>
        </w:r>
        <w:r>
          <w:t>19</w:t>
        </w:r>
        <w:r>
          <w:fldChar w:fldCharType="end"/>
        </w:r>
      </w:hyperlink>
    </w:p>
    <w:p>
      <w:pPr>
        <w:pStyle w:val="TOC2"/>
        <w:tabs>
          <w:tab w:val="right" w:leader="dot" w:pos="8306"/>
        </w:tabs>
      </w:pPr>
      <w:hyperlink w:anchor="_Toc21633" w:history="1">
        <w:r>
          <w:rPr>
            <w:rFonts w:ascii="仿宋" w:eastAsia="仿宋" w:hAnsi="仿宋" w:cs="仿宋" w:hint="eastAsia"/>
            <w:lang w:eastAsia="zh-CN"/>
          </w:rPr>
          <w:t>(六)、未来趋势与发展策略</w:t>
        </w:r>
        <w:r>
          <w:tab/>
        </w:r>
        <w:r>
          <w:fldChar w:fldCharType="begin"/>
        </w:r>
        <w:r>
          <w:instrText xml:space="preserve"> PAGEREF _Toc21633 \h </w:instrText>
        </w:r>
        <w:r>
          <w:fldChar w:fldCharType="separate"/>
        </w:r>
        <w:r>
          <w:t>21</w:t>
        </w:r>
        <w:r>
          <w:fldChar w:fldCharType="end"/>
        </w:r>
      </w:hyperlink>
    </w:p>
    <w:p>
      <w:pPr>
        <w:pStyle w:val="TOC1"/>
        <w:tabs>
          <w:tab w:val="right" w:leader="dot" w:pos="8306"/>
        </w:tabs>
      </w:pPr>
      <w:hyperlink w:anchor="_Toc23242" w:history="1">
        <w:r>
          <w:rPr>
            <w:rFonts w:ascii="仿宋" w:eastAsia="仿宋" w:hAnsi="仿宋" w:cs="仿宋" w:hint="eastAsia"/>
            <w:lang w:eastAsia="zh-CN"/>
          </w:rPr>
          <w:t>五、员工沟通技巧培训与人际关系管理</w:t>
        </w:r>
        <w:r>
          <w:tab/>
        </w:r>
        <w:r>
          <w:fldChar w:fldCharType="begin"/>
        </w:r>
        <w:r>
          <w:instrText xml:space="preserve"> PAGEREF _Toc23242 \h </w:instrText>
        </w:r>
        <w:r>
          <w:fldChar w:fldCharType="separate"/>
        </w:r>
        <w:r>
          <w:t>23</w:t>
        </w:r>
        <w:r>
          <w:fldChar w:fldCharType="end"/>
        </w:r>
      </w:hyperlink>
    </w:p>
    <w:p>
      <w:pPr>
        <w:pStyle w:val="TOC2"/>
        <w:tabs>
          <w:tab w:val="right" w:leader="dot" w:pos="8306"/>
        </w:tabs>
      </w:pPr>
      <w:hyperlink w:anchor="_Toc24413" w:history="1">
        <w:r>
          <w:rPr>
            <w:rFonts w:ascii="仿宋" w:eastAsia="仿宋" w:hAnsi="仿宋" w:cs="仿宋" w:hint="eastAsia"/>
            <w:lang w:eastAsia="zh-CN"/>
          </w:rPr>
          <w:t>(一)、沟通技巧的重要性及培训计划</w:t>
        </w:r>
        <w:r>
          <w:tab/>
        </w:r>
        <w:r>
          <w:fldChar w:fldCharType="begin"/>
        </w:r>
        <w:r>
          <w:instrText xml:space="preserve"> PAGEREF _Toc24413 \h </w:instrText>
        </w:r>
        <w:r>
          <w:fldChar w:fldCharType="separate"/>
        </w:r>
        <w:r>
          <w:t>23</w:t>
        </w:r>
        <w:r>
          <w:fldChar w:fldCharType="end"/>
        </w:r>
      </w:hyperlink>
    </w:p>
    <w:p>
      <w:pPr>
        <w:pStyle w:val="TOC2"/>
        <w:tabs>
          <w:tab w:val="right" w:leader="dot" w:pos="8306"/>
        </w:tabs>
      </w:pPr>
      <w:hyperlink w:anchor="_Toc3853" w:history="1">
        <w:r>
          <w:rPr>
            <w:rFonts w:ascii="仿宋" w:eastAsia="仿宋" w:hAnsi="仿宋" w:cs="仿宋" w:hint="eastAsia"/>
            <w:lang w:eastAsia="zh-CN"/>
          </w:rPr>
          <w:t>(二)、人际关系管理的原则与方法</w:t>
        </w:r>
        <w:r>
          <w:tab/>
        </w:r>
        <w:r>
          <w:fldChar w:fldCharType="begin"/>
        </w:r>
        <w:r>
          <w:instrText xml:space="preserve"> PAGEREF _Toc3853 \h </w:instrText>
        </w:r>
        <w:r>
          <w:fldChar w:fldCharType="separate"/>
        </w:r>
        <w:r>
          <w:t>24</w:t>
        </w:r>
        <w:r>
          <w:fldChar w:fldCharType="end"/>
        </w:r>
      </w:hyperlink>
    </w:p>
    <w:p>
      <w:pPr>
        <w:pStyle w:val="TOC2"/>
        <w:tabs>
          <w:tab w:val="right" w:leader="dot" w:pos="8306"/>
        </w:tabs>
      </w:pPr>
      <w:hyperlink w:anchor="_Toc31924" w:history="1">
        <w:r>
          <w:rPr>
            <w:rFonts w:ascii="仿宋" w:eastAsia="仿宋" w:hAnsi="仿宋" w:cs="仿宋" w:hint="eastAsia"/>
            <w:lang w:eastAsia="zh-CN"/>
          </w:rPr>
          <w:t>(三)、良好人际关系的建立与维护</w:t>
        </w:r>
        <w:r>
          <w:tab/>
        </w:r>
        <w:r>
          <w:fldChar w:fldCharType="begin"/>
        </w:r>
        <w:r>
          <w:instrText xml:space="preserve"> PAGEREF _Toc31924 \h </w:instrText>
        </w:r>
        <w:r>
          <w:fldChar w:fldCharType="separate"/>
        </w:r>
        <w:r>
          <w:t>24</w:t>
        </w:r>
        <w:r>
          <w:fldChar w:fldCharType="end"/>
        </w:r>
      </w:hyperlink>
    </w:p>
    <w:p>
      <w:pPr>
        <w:pStyle w:val="TOC1"/>
        <w:tabs>
          <w:tab w:val="right" w:leader="dot" w:pos="8306"/>
        </w:tabs>
      </w:pPr>
      <w:hyperlink w:anchor="_Toc24267" w:history="1">
        <w:r>
          <w:rPr>
            <w:rFonts w:ascii="仿宋" w:eastAsia="仿宋" w:hAnsi="仿宋" w:cs="仿宋" w:hint="eastAsia"/>
            <w:lang w:eastAsia="zh-CN"/>
          </w:rPr>
          <w:t>六、第三十八章员工社交媒体管理</w:t>
        </w:r>
        <w:r>
          <w:tab/>
        </w:r>
        <w:r>
          <w:fldChar w:fldCharType="begin"/>
        </w:r>
        <w:r>
          <w:instrText xml:space="preserve"> PAGEREF _Toc24267 \h </w:instrText>
        </w:r>
        <w:r>
          <w:fldChar w:fldCharType="separate"/>
        </w:r>
        <w:r>
          <w:t>25</w:t>
        </w:r>
        <w:r>
          <w:fldChar w:fldCharType="end"/>
        </w:r>
      </w:hyperlink>
    </w:p>
    <w:p>
      <w:pPr>
        <w:pStyle w:val="TOC2"/>
        <w:tabs>
          <w:tab w:val="right" w:leader="dot" w:pos="8306"/>
        </w:tabs>
      </w:pPr>
      <w:hyperlink w:anchor="_Toc5074" w:history="1">
        <w:r>
          <w:rPr>
            <w:rFonts w:ascii="仿宋" w:eastAsia="仿宋" w:hAnsi="仿宋" w:cs="仿宋" w:hint="eastAsia"/>
            <w:lang w:eastAsia="zh-CN"/>
          </w:rPr>
          <w:t>(一)、员工社交媒体政策</w:t>
        </w:r>
        <w:r>
          <w:tab/>
        </w:r>
        <w:r>
          <w:fldChar w:fldCharType="begin"/>
        </w:r>
        <w:r>
          <w:instrText xml:space="preserve"> PAGEREF _Toc5074 \h </w:instrText>
        </w:r>
        <w:r>
          <w:fldChar w:fldCharType="separate"/>
        </w:r>
        <w:r>
          <w:t>25</w:t>
        </w:r>
        <w:r>
          <w:fldChar w:fldCharType="end"/>
        </w:r>
      </w:hyperlink>
    </w:p>
    <w:p>
      <w:pPr>
        <w:pStyle w:val="TOC2"/>
        <w:tabs>
          <w:tab w:val="right" w:leader="dot" w:pos="8306"/>
        </w:tabs>
      </w:pPr>
      <w:hyperlink w:anchor="_Toc3468" w:history="1">
        <w:r>
          <w:rPr>
            <w:rFonts w:ascii="仿宋" w:eastAsia="仿宋" w:hAnsi="仿宋" w:cs="仿宋" w:hint="eastAsia"/>
            <w:lang w:eastAsia="zh-CN"/>
          </w:rPr>
          <w:t>(二)、个人品牌与公司形象的关联</w:t>
        </w:r>
        <w:r>
          <w:tab/>
        </w:r>
        <w:r>
          <w:fldChar w:fldCharType="begin"/>
        </w:r>
        <w:r>
          <w:instrText xml:space="preserve"> PAGEREF _Toc3468 \h </w:instrText>
        </w:r>
        <w:r>
          <w:fldChar w:fldCharType="separate"/>
        </w:r>
        <w:r>
          <w:t>26</w:t>
        </w:r>
        <w:r>
          <w:fldChar w:fldCharType="end"/>
        </w:r>
      </w:hyperlink>
    </w:p>
    <w:p>
      <w:pPr>
        <w:pStyle w:val="TOC2"/>
        <w:tabs>
          <w:tab w:val="right" w:leader="dot" w:pos="8306"/>
        </w:tabs>
      </w:pPr>
      <w:hyperlink w:anchor="_Toc5600" w:history="1">
        <w:r>
          <w:rPr>
            <w:rFonts w:ascii="仿宋" w:eastAsia="仿宋" w:hAnsi="仿宋" w:cs="仿宋" w:hint="eastAsia"/>
            <w:lang w:eastAsia="zh-CN"/>
          </w:rPr>
          <w:t>(三)、社交媒体使用准则</w:t>
        </w:r>
        <w:r>
          <w:tab/>
        </w:r>
        <w:r>
          <w:fldChar w:fldCharType="begin"/>
        </w:r>
        <w:r>
          <w:instrText xml:space="preserve"> PAGEREF _Toc5600 \h </w:instrText>
        </w:r>
        <w:r>
          <w:fldChar w:fldCharType="separate"/>
        </w:r>
        <w:r>
          <w:t>27</w:t>
        </w:r>
        <w:r>
          <w:fldChar w:fldCharType="end"/>
        </w:r>
      </w:hyperlink>
    </w:p>
    <w:p>
      <w:pPr>
        <w:pStyle w:val="TOC2"/>
        <w:tabs>
          <w:tab w:val="right" w:leader="dot" w:pos="8306"/>
        </w:tabs>
      </w:pPr>
      <w:hyperlink w:anchor="_Toc7308" w:history="1">
        <w:r>
          <w:rPr>
            <w:rFonts w:ascii="仿宋" w:eastAsia="仿宋" w:hAnsi="仿宋" w:cs="仿宋" w:hint="eastAsia"/>
            <w:lang w:eastAsia="zh-CN"/>
          </w:rPr>
          <w:t>(四)、公司与员工互动</w:t>
        </w:r>
        <w:r>
          <w:tab/>
        </w:r>
        <w:r>
          <w:fldChar w:fldCharType="begin"/>
        </w:r>
        <w:r>
          <w:instrText xml:space="preserve"> PAGEREF _Toc7308 \h </w:instrText>
        </w:r>
        <w:r>
          <w:fldChar w:fldCharType="separate"/>
        </w:r>
        <w:r>
          <w:t>30</w:t>
        </w:r>
        <w:r>
          <w:fldChar w:fldCharType="end"/>
        </w:r>
      </w:hyperlink>
    </w:p>
    <w:p>
      <w:pPr>
        <w:pStyle w:val="TOC2"/>
        <w:tabs>
          <w:tab w:val="right" w:leader="dot" w:pos="8306"/>
        </w:tabs>
      </w:pPr>
      <w:hyperlink w:anchor="_Toc26876" w:history="1">
        <w:r>
          <w:rPr>
            <w:rFonts w:ascii="仿宋" w:eastAsia="仿宋" w:hAnsi="仿宋" w:cs="仿宋" w:hint="eastAsia"/>
            <w:lang w:eastAsia="zh-CN"/>
          </w:rPr>
          <w:t>(五)、公司社交媒体账号管理</w:t>
        </w:r>
        <w:r>
          <w:tab/>
        </w:r>
        <w:r>
          <w:fldChar w:fldCharType="begin"/>
        </w:r>
        <w:r>
          <w:instrText xml:space="preserve"> PAGEREF _Toc26876 \h </w:instrText>
        </w:r>
        <w:r>
          <w:fldChar w:fldCharType="separate"/>
        </w:r>
        <w:r>
          <w:t>31</w:t>
        </w:r>
        <w:r>
          <w:fldChar w:fldCharType="end"/>
        </w:r>
      </w:hyperlink>
    </w:p>
    <w:p>
      <w:pPr>
        <w:pStyle w:val="TOC2"/>
        <w:tabs>
          <w:tab w:val="right" w:leader="dot" w:pos="8306"/>
        </w:tabs>
      </w:pPr>
      <w:hyperlink w:anchor="_Toc25599" w:history="1">
        <w:r>
          <w:rPr>
            <w:rFonts w:ascii="仿宋" w:eastAsia="仿宋" w:hAnsi="仿宋" w:cs="仿宋" w:hint="eastAsia"/>
            <w:lang w:eastAsia="zh-CN"/>
          </w:rPr>
          <w:t>(六)、职业发展机会的分享与推广</w:t>
        </w:r>
        <w:r>
          <w:tab/>
        </w:r>
        <w:r>
          <w:fldChar w:fldCharType="begin"/>
        </w:r>
        <w:r>
          <w:instrText xml:space="preserve"> PAGEREF _Toc25599 \h </w:instrText>
        </w:r>
        <w:r>
          <w:fldChar w:fldCharType="separate"/>
        </w:r>
        <w:r>
          <w:t>32</w:t>
        </w:r>
        <w:r>
          <w:fldChar w:fldCharType="end"/>
        </w:r>
      </w:hyperlink>
    </w:p>
    <w:p>
      <w:pPr>
        <w:pStyle w:val="TOC1"/>
        <w:tabs>
          <w:tab w:val="right" w:leader="dot" w:pos="8306"/>
        </w:tabs>
      </w:pPr>
      <w:hyperlink w:anchor="_Toc3312" w:history="1">
        <w:r>
          <w:rPr>
            <w:rFonts w:ascii="仿宋" w:eastAsia="仿宋" w:hAnsi="仿宋" w:cs="仿宋" w:hint="eastAsia"/>
            <w:lang w:eastAsia="zh-CN"/>
          </w:rPr>
          <w:t>七、第三十二章未来发展愿景</w:t>
        </w:r>
        <w:r>
          <w:tab/>
        </w:r>
        <w:r>
          <w:fldChar w:fldCharType="begin"/>
        </w:r>
        <w:r>
          <w:instrText xml:space="preserve"> PAGEREF _Toc3312 \h </w:instrText>
        </w:r>
        <w:r>
          <w:fldChar w:fldCharType="separate"/>
        </w:r>
        <w:r>
          <w:t>33</w:t>
        </w:r>
        <w:r>
          <w:fldChar w:fldCharType="end"/>
        </w:r>
      </w:hyperlink>
    </w:p>
    <w:p>
      <w:pPr>
        <w:pStyle w:val="TOC2"/>
        <w:tabs>
          <w:tab w:val="right" w:leader="dot" w:pos="8306"/>
        </w:tabs>
      </w:pPr>
      <w:hyperlink w:anchor="_Toc21345" w:history="1">
        <w:r>
          <w:rPr>
            <w:rFonts w:ascii="仿宋" w:eastAsia="仿宋" w:hAnsi="仿宋" w:cs="仿宋" w:hint="eastAsia"/>
            <w:lang w:eastAsia="zh-CN"/>
          </w:rPr>
          <w:t>(一)、员工职业生涯管理的未来趋势</w:t>
        </w:r>
        <w:r>
          <w:tab/>
        </w:r>
        <w:r>
          <w:fldChar w:fldCharType="begin"/>
        </w:r>
        <w:r>
          <w:instrText xml:space="preserve"> PAGEREF _Toc21345 \h </w:instrText>
        </w:r>
        <w:r>
          <w:fldChar w:fldCharType="separate"/>
        </w:r>
        <w:r>
          <w:t>33</w:t>
        </w:r>
        <w:r>
          <w:fldChar w:fldCharType="end"/>
        </w:r>
      </w:hyperlink>
    </w:p>
    <w:p>
      <w:pPr>
        <w:pStyle w:val="TOC2"/>
        <w:tabs>
          <w:tab w:val="right" w:leader="dot" w:pos="8306"/>
        </w:tabs>
      </w:pPr>
      <w:hyperlink w:anchor="_Toc20152" w:history="1">
        <w:r>
          <w:rPr>
            <w:rFonts w:ascii="仿宋" w:eastAsia="仿宋" w:hAnsi="仿宋" w:cs="仿宋" w:hint="eastAsia"/>
            <w:lang w:eastAsia="zh-CN"/>
          </w:rPr>
          <w:t>(二)、公司在员工发展中的未来愿景</w:t>
        </w:r>
        <w:r>
          <w:tab/>
        </w:r>
        <w:r>
          <w:fldChar w:fldCharType="begin"/>
        </w:r>
        <w:r>
          <w:instrText xml:space="preserve"> PAGEREF _Toc20152 \h </w:instrText>
        </w:r>
        <w:r>
          <w:fldChar w:fldCharType="separate"/>
        </w:r>
        <w:r>
          <w:t>34</w:t>
        </w:r>
        <w:r>
          <w:fldChar w:fldCharType="end"/>
        </w:r>
      </w:hyperlink>
    </w:p>
    <w:p>
      <w:pPr>
        <w:pStyle w:val="TOC1"/>
        <w:tabs>
          <w:tab w:val="right" w:leader="dot" w:pos="8306"/>
        </w:tabs>
      </w:pPr>
      <w:hyperlink w:anchor="_Toc31074" w:history="1">
        <w:r>
          <w:rPr>
            <w:rFonts w:ascii="仿宋" w:eastAsia="仿宋" w:hAnsi="仿宋" w:cs="仿宋" w:hint="eastAsia"/>
            <w:lang w:eastAsia="zh-CN"/>
          </w:rPr>
          <w:t>八、员工家庭与工作平衡支持计划</w:t>
        </w:r>
        <w:r>
          <w:tab/>
        </w:r>
        <w:r>
          <w:fldChar w:fldCharType="begin"/>
        </w:r>
        <w:r>
          <w:instrText xml:space="preserve"> PAGEREF _Toc31074 \h </w:instrText>
        </w:r>
        <w:r>
          <w:fldChar w:fldCharType="separate"/>
        </w:r>
        <w:r>
          <w:t>35</w:t>
        </w:r>
        <w:r>
          <w:fldChar w:fldCharType="end"/>
        </w:r>
      </w:hyperlink>
    </w:p>
    <w:p>
      <w:pPr>
        <w:pStyle w:val="TOC2"/>
        <w:tabs>
          <w:tab w:val="right" w:leader="dot" w:pos="8306"/>
        </w:tabs>
      </w:pPr>
      <w:hyperlink w:anchor="_Toc18754" w:history="1">
        <w:r>
          <w:rPr>
            <w:rFonts w:ascii="仿宋" w:eastAsia="仿宋" w:hAnsi="仿宋" w:cs="仿宋" w:hint="eastAsia"/>
            <w:lang w:eastAsia="zh-CN"/>
          </w:rPr>
          <w:t>(一)、家庭与工作平衡的重要性分析</w:t>
        </w:r>
        <w:r>
          <w:tab/>
        </w:r>
        <w:r>
          <w:fldChar w:fldCharType="begin"/>
        </w:r>
        <w:r>
          <w:instrText xml:space="preserve"> PAGEREF _Toc18754 \h </w:instrText>
        </w:r>
        <w:r>
          <w:fldChar w:fldCharType="separate"/>
        </w:r>
        <w:r>
          <w:t>35</w:t>
        </w:r>
        <w:r>
          <w:fldChar w:fldCharType="end"/>
        </w:r>
      </w:hyperlink>
    </w:p>
    <w:p>
      <w:pPr>
        <w:pStyle w:val="TOC2"/>
        <w:tabs>
          <w:tab w:val="right" w:leader="dot" w:pos="8306"/>
        </w:tabs>
      </w:pPr>
      <w:hyperlink w:anchor="_Toc14392" w:history="1">
        <w:r>
          <w:rPr>
            <w:rFonts w:ascii="仿宋" w:eastAsia="仿宋" w:hAnsi="仿宋" w:cs="仿宋" w:hint="eastAsia"/>
            <w:lang w:eastAsia="zh-CN"/>
          </w:rPr>
          <w:t>(二)、支持计划的制定与实施步骤</w:t>
        </w:r>
        <w:r>
          <w:tab/>
        </w:r>
        <w:r>
          <w:fldChar w:fldCharType="begin"/>
        </w:r>
        <w:r>
          <w:instrText xml:space="preserve"> PAGEREF _Toc14392 \h </w:instrText>
        </w:r>
        <w:r>
          <w:fldChar w:fldCharType="separate"/>
        </w:r>
        <w:r>
          <w:t>35</w:t>
        </w:r>
        <w:r>
          <w:fldChar w:fldCharType="end"/>
        </w:r>
      </w:hyperlink>
    </w:p>
    <w:p>
      <w:pPr>
        <w:pStyle w:val="TOC2"/>
        <w:tabs>
          <w:tab w:val="right" w:leader="dot" w:pos="8306"/>
        </w:tabs>
      </w:pPr>
      <w:hyperlink w:anchor="_Toc9474" w:history="1">
        <w:r>
          <w:rPr>
            <w:rFonts w:ascii="仿宋" w:eastAsia="仿宋" w:hAnsi="仿宋" w:cs="仿宋" w:hint="eastAsia"/>
            <w:lang w:eastAsia="zh-CN"/>
          </w:rPr>
          <w:t>(三)、平衡效果的评估及调整优化</w:t>
        </w:r>
        <w:r>
          <w:tab/>
        </w:r>
        <w:r>
          <w:fldChar w:fldCharType="begin"/>
        </w:r>
        <w:r>
          <w:instrText xml:space="preserve"> PAGEREF _Toc9474 \h </w:instrText>
        </w:r>
        <w:r>
          <w:fldChar w:fldCharType="separate"/>
        </w:r>
        <w:r>
          <w:t>36</w:t>
        </w:r>
        <w:r>
          <w:fldChar w:fldCharType="end"/>
        </w:r>
      </w:hyperlink>
    </w:p>
    <w:p>
      <w:pPr>
        <w:pStyle w:val="TOC1"/>
        <w:tabs>
          <w:tab w:val="right" w:leader="dot" w:pos="8306"/>
        </w:tabs>
      </w:pPr>
      <w:hyperlink w:anchor="_Toc29009" w:history="1">
        <w:r>
          <w:rPr>
            <w:rFonts w:ascii="仿宋" w:eastAsia="仿宋" w:hAnsi="仿宋" w:cs="仿宋" w:hint="eastAsia"/>
            <w:lang w:eastAsia="zh-CN"/>
          </w:rPr>
          <w:t>九、第十二章职业伦理与社会责任</w:t>
        </w:r>
        <w:r>
          <w:tab/>
        </w:r>
        <w:r>
          <w:fldChar w:fldCharType="begin"/>
        </w:r>
        <w:r>
          <w:instrText xml:space="preserve"> PAGEREF _Toc29009 \h </w:instrText>
        </w:r>
        <w:r>
          <w:fldChar w:fldCharType="separate"/>
        </w:r>
        <w:r>
          <w:t>36</w:t>
        </w:r>
        <w:r>
          <w:fldChar w:fldCharType="end"/>
        </w:r>
      </w:hyperlink>
    </w:p>
    <w:p>
      <w:pPr>
        <w:pStyle w:val="TOC2"/>
        <w:tabs>
          <w:tab w:val="right" w:leader="dot" w:pos="8306"/>
        </w:tabs>
      </w:pPr>
      <w:hyperlink w:anchor="_Toc21841" w:history="1">
        <w:r>
          <w:rPr>
            <w:rFonts w:ascii="仿宋" w:eastAsia="仿宋" w:hAnsi="仿宋" w:cs="仿宋" w:hint="eastAsia"/>
            <w:lang w:eastAsia="zh-CN"/>
          </w:rPr>
          <w:t>(一)、职业道德规范</w:t>
        </w:r>
        <w:r>
          <w:tab/>
        </w:r>
        <w:r>
          <w:fldChar w:fldCharType="begin"/>
        </w:r>
        <w:r>
          <w:instrText xml:space="preserve"> PAGEREF _Toc21841 \h </w:instrText>
        </w:r>
        <w:r>
          <w:fldChar w:fldCharType="separate"/>
        </w:r>
        <w:r>
          <w:t>36</w:t>
        </w:r>
        <w:r>
          <w:fldChar w:fldCharType="end"/>
        </w:r>
      </w:hyperlink>
    </w:p>
    <w:p>
      <w:pPr>
        <w:pStyle w:val="TOC2"/>
        <w:tabs>
          <w:tab w:val="right" w:leader="dot" w:pos="8306"/>
        </w:tabs>
      </w:pPr>
      <w:hyperlink w:anchor="_Toc3002" w:history="1">
        <w:r>
          <w:rPr>
            <w:rFonts w:ascii="仿宋" w:eastAsia="仿宋" w:hAnsi="仿宋" w:cs="仿宋" w:hint="eastAsia"/>
            <w:lang w:eastAsia="zh-CN"/>
          </w:rPr>
          <w:t>(二)、社会责任履行</w:t>
        </w:r>
        <w:r>
          <w:tab/>
        </w:r>
        <w:r>
          <w:fldChar w:fldCharType="begin"/>
        </w:r>
        <w:r>
          <w:instrText xml:space="preserve"> PAGEREF _Toc3002 \h </w:instrText>
        </w:r>
        <w:r>
          <w:fldChar w:fldCharType="separate"/>
        </w:r>
        <w:r>
          <w:t>37</w:t>
        </w:r>
        <w:r>
          <w:fldChar w:fldCharType="end"/>
        </w:r>
      </w:hyperlink>
    </w:p>
    <w:p>
      <w:pPr>
        <w:pStyle w:val="TOC1"/>
        <w:tabs>
          <w:tab w:val="right" w:leader="dot" w:pos="8306"/>
        </w:tabs>
      </w:pPr>
      <w:hyperlink w:anchor="_Toc18872" w:history="1">
        <w:r>
          <w:rPr>
            <w:rFonts w:ascii="仿宋" w:eastAsia="仿宋" w:hAnsi="仿宋" w:cs="仿宋" w:hint="eastAsia"/>
            <w:lang w:eastAsia="zh-CN"/>
          </w:rPr>
          <w:t>十、第十三章技术与创新支持</w:t>
        </w:r>
        <w:r>
          <w:tab/>
        </w:r>
        <w:r>
          <w:fldChar w:fldCharType="begin"/>
        </w:r>
        <w:r>
          <w:instrText xml:space="preserve"> PAGEREF _Toc18872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0" w:history="1">
        <w:r>
          <w:rPr>
            <w:rFonts w:ascii="仿宋" w:eastAsia="仿宋" w:hAnsi="仿宋" w:cs="仿宋" w:hint="eastAsia"/>
            <w:lang w:eastAsia="zh-CN"/>
          </w:rPr>
          <w:t>(一)、技术培训与更新</w:t>
        </w:r>
        <w:r>
          <w:tab/>
        </w:r>
        <w:r>
          <w:fldChar w:fldCharType="begin"/>
        </w:r>
        <w:r>
          <w:instrText xml:space="preserve"> PAGEREF _Toc4800 \h </w:instrText>
        </w:r>
        <w:r>
          <w:fldChar w:fldCharType="separate"/>
        </w:r>
        <w:r>
          <w:t>38</w:t>
        </w:r>
        <w:r>
          <w:fldChar w:fldCharType="end"/>
        </w:r>
      </w:hyperlink>
    </w:p>
    <w:p>
      <w:pPr>
        <w:pStyle w:val="TOC2"/>
        <w:tabs>
          <w:tab w:val="right" w:leader="dot" w:pos="8306"/>
        </w:tabs>
      </w:pPr>
      <w:hyperlink w:anchor="_Toc31377" w:history="1">
        <w:r>
          <w:rPr>
            <w:rFonts w:ascii="仿宋" w:eastAsia="仿宋" w:hAnsi="仿宋" w:cs="仿宋" w:hint="eastAsia"/>
            <w:lang w:eastAsia="zh-CN"/>
          </w:rPr>
          <w:t>(二)、创新文化与项目支持</w:t>
        </w:r>
        <w:r>
          <w:tab/>
        </w:r>
        <w:r>
          <w:fldChar w:fldCharType="begin"/>
        </w:r>
        <w:r>
          <w:instrText xml:space="preserve"> PAGEREF _Toc31377 \h </w:instrText>
        </w:r>
        <w:r>
          <w:fldChar w:fldCharType="separate"/>
        </w:r>
        <w:r>
          <w:t>39</w:t>
        </w:r>
        <w:r>
          <w:fldChar w:fldCharType="end"/>
        </w:r>
      </w:hyperlink>
    </w:p>
    <w:p>
      <w:pPr>
        <w:pStyle w:val="TOC1"/>
        <w:tabs>
          <w:tab w:val="right" w:leader="dot" w:pos="8306"/>
        </w:tabs>
      </w:pPr>
      <w:hyperlink w:anchor="_Toc22163" w:history="1">
        <w:r>
          <w:rPr>
            <w:rFonts w:ascii="仿宋" w:eastAsia="仿宋" w:hAnsi="仿宋" w:cs="仿宋" w:hint="eastAsia"/>
            <w:lang w:eastAsia="zh-CN"/>
          </w:rPr>
          <w:t>十一、员工满意度调查与提升策略</w:t>
        </w:r>
        <w:r>
          <w:tab/>
        </w:r>
        <w:r>
          <w:fldChar w:fldCharType="begin"/>
        </w:r>
        <w:r>
          <w:instrText xml:space="preserve"> PAGEREF _Toc22163 \h </w:instrText>
        </w:r>
        <w:r>
          <w:fldChar w:fldCharType="separate"/>
        </w:r>
        <w:r>
          <w:t>40</w:t>
        </w:r>
        <w:r>
          <w:fldChar w:fldCharType="end"/>
        </w:r>
      </w:hyperlink>
    </w:p>
    <w:p>
      <w:pPr>
        <w:pStyle w:val="TOC2"/>
        <w:tabs>
          <w:tab w:val="right" w:leader="dot" w:pos="8306"/>
        </w:tabs>
      </w:pPr>
      <w:hyperlink w:anchor="_Toc13216" w:history="1">
        <w:r>
          <w:rPr>
            <w:rFonts w:ascii="仿宋" w:eastAsia="仿宋" w:hAnsi="仿宋" w:cs="仿宋" w:hint="eastAsia"/>
            <w:lang w:eastAsia="zh-CN"/>
          </w:rPr>
          <w:t>(一)、满意度调查的设计与实施</w:t>
        </w:r>
        <w:r>
          <w:tab/>
        </w:r>
        <w:r>
          <w:fldChar w:fldCharType="begin"/>
        </w:r>
        <w:r>
          <w:instrText xml:space="preserve"> PAGEREF _Toc13216 \h </w:instrText>
        </w:r>
        <w:r>
          <w:fldChar w:fldCharType="separate"/>
        </w:r>
        <w:r>
          <w:t>40</w:t>
        </w:r>
        <w:r>
          <w:fldChar w:fldCharType="end"/>
        </w:r>
      </w:hyperlink>
    </w:p>
    <w:p>
      <w:pPr>
        <w:pStyle w:val="TOC2"/>
        <w:tabs>
          <w:tab w:val="right" w:leader="dot" w:pos="8306"/>
        </w:tabs>
      </w:pPr>
      <w:hyperlink w:anchor="_Toc1772" w:history="1">
        <w:r>
          <w:rPr>
            <w:rFonts w:ascii="仿宋" w:eastAsia="仿宋" w:hAnsi="仿宋" w:cs="仿宋" w:hint="eastAsia"/>
            <w:lang w:eastAsia="zh-CN"/>
          </w:rPr>
          <w:t>(二)、员工满意度的分析与解读</w:t>
        </w:r>
        <w:r>
          <w:tab/>
        </w:r>
        <w:r>
          <w:fldChar w:fldCharType="begin"/>
        </w:r>
        <w:r>
          <w:instrText xml:space="preserve"> PAGEREF _Toc1772 \h </w:instrText>
        </w:r>
        <w:r>
          <w:fldChar w:fldCharType="separate"/>
        </w:r>
        <w:r>
          <w:t>41</w:t>
        </w:r>
        <w:r>
          <w:fldChar w:fldCharType="end"/>
        </w:r>
      </w:hyperlink>
    </w:p>
    <w:p>
      <w:pPr>
        <w:pStyle w:val="TOC2"/>
        <w:tabs>
          <w:tab w:val="right" w:leader="dot" w:pos="8306"/>
        </w:tabs>
      </w:pPr>
      <w:hyperlink w:anchor="_Toc21658" w:history="1">
        <w:r>
          <w:rPr>
            <w:rFonts w:ascii="仿宋" w:eastAsia="仿宋" w:hAnsi="仿宋" w:cs="仿宋" w:hint="eastAsia"/>
            <w:lang w:eastAsia="zh-CN"/>
          </w:rPr>
          <w:t>(三)、提升员工满意度的措施与行动计划</w:t>
        </w:r>
        <w:r>
          <w:tab/>
        </w:r>
        <w:r>
          <w:fldChar w:fldCharType="begin"/>
        </w:r>
        <w:r>
          <w:instrText xml:space="preserve"> PAGEREF _Toc21658 \h </w:instrText>
        </w:r>
        <w:r>
          <w:fldChar w:fldCharType="separate"/>
        </w:r>
        <w:r>
          <w:t>43</w:t>
        </w:r>
        <w:r>
          <w:fldChar w:fldCharType="end"/>
        </w:r>
      </w:hyperlink>
    </w:p>
    <w:p>
      <w:pPr>
        <w:pStyle w:val="TOC1"/>
        <w:tabs>
          <w:tab w:val="right" w:leader="dot" w:pos="8306"/>
        </w:tabs>
      </w:pPr>
      <w:hyperlink w:anchor="_Toc16397" w:history="1">
        <w:r>
          <w:rPr>
            <w:rFonts w:ascii="仿宋" w:eastAsia="仿宋" w:hAnsi="仿宋" w:cs="仿宋" w:hint="eastAsia"/>
            <w:lang w:eastAsia="zh-CN"/>
          </w:rPr>
          <w:t>十二、员工多元化与包容性管理</w:t>
        </w:r>
        <w:r>
          <w:tab/>
        </w:r>
        <w:r>
          <w:fldChar w:fldCharType="begin"/>
        </w:r>
        <w:r>
          <w:instrText xml:space="preserve"> PAGEREF _Toc16397 \h </w:instrText>
        </w:r>
        <w:r>
          <w:fldChar w:fldCharType="separate"/>
        </w:r>
        <w:r>
          <w:t>44</w:t>
        </w:r>
        <w:r>
          <w:fldChar w:fldCharType="end"/>
        </w:r>
      </w:hyperlink>
    </w:p>
    <w:p>
      <w:pPr>
        <w:pStyle w:val="TOC2"/>
        <w:tabs>
          <w:tab w:val="right" w:leader="dot" w:pos="8306"/>
        </w:tabs>
      </w:pPr>
      <w:hyperlink w:anchor="_Toc16045" w:history="1">
        <w:r>
          <w:rPr>
            <w:rFonts w:ascii="仿宋" w:eastAsia="仿宋" w:hAnsi="仿宋" w:cs="仿宋" w:hint="eastAsia"/>
            <w:lang w:eastAsia="zh-CN"/>
          </w:rPr>
          <w:t>(一)、员工多元化的价值与挑战</w:t>
        </w:r>
        <w:r>
          <w:tab/>
        </w:r>
        <w:r>
          <w:fldChar w:fldCharType="begin"/>
        </w:r>
        <w:r>
          <w:instrText xml:space="preserve"> PAGEREF _Toc16045 \h </w:instrText>
        </w:r>
        <w:r>
          <w:fldChar w:fldCharType="separate"/>
        </w:r>
        <w:r>
          <w:t>44</w:t>
        </w:r>
        <w:r>
          <w:fldChar w:fldCharType="end"/>
        </w:r>
      </w:hyperlink>
    </w:p>
    <w:p>
      <w:pPr>
        <w:pStyle w:val="TOC2"/>
        <w:tabs>
          <w:tab w:val="right" w:leader="dot" w:pos="8306"/>
        </w:tabs>
      </w:pPr>
      <w:hyperlink w:anchor="_Toc1169" w:history="1">
        <w:r>
          <w:rPr>
            <w:rFonts w:ascii="仿宋" w:eastAsia="仿宋" w:hAnsi="仿宋" w:cs="仿宋" w:hint="eastAsia"/>
            <w:lang w:eastAsia="zh-CN"/>
          </w:rPr>
          <w:t>(二)、员工包容性政策与实践</w:t>
        </w:r>
        <w:r>
          <w:tab/>
        </w:r>
        <w:r>
          <w:fldChar w:fldCharType="begin"/>
        </w:r>
        <w:r>
          <w:instrText xml:space="preserve"> PAGEREF _Toc1169 \h </w:instrText>
        </w:r>
        <w:r>
          <w:fldChar w:fldCharType="separate"/>
        </w:r>
        <w:r>
          <w:t>45</w:t>
        </w:r>
        <w:r>
          <w:fldChar w:fldCharType="end"/>
        </w:r>
      </w:hyperlink>
    </w:p>
    <w:p>
      <w:pPr>
        <w:pStyle w:val="TOC2"/>
        <w:tabs>
          <w:tab w:val="right" w:leader="dot" w:pos="8306"/>
        </w:tabs>
      </w:pPr>
      <w:hyperlink w:anchor="_Toc8073" w:history="1">
        <w:r>
          <w:rPr>
            <w:rFonts w:ascii="仿宋" w:eastAsia="仿宋" w:hAnsi="仿宋" w:cs="仿宋" w:hint="eastAsia"/>
            <w:lang w:eastAsia="zh-CN"/>
          </w:rPr>
          <w:t>(三)、多元与包容性文化的培育与维护</w:t>
        </w:r>
        <w:r>
          <w:tab/>
        </w:r>
        <w:r>
          <w:fldChar w:fldCharType="begin"/>
        </w:r>
        <w:r>
          <w:instrText xml:space="preserve"> PAGEREF _Toc8073 \h </w:instrText>
        </w:r>
        <w:r>
          <w:fldChar w:fldCharType="separate"/>
        </w:r>
        <w:r>
          <w:t>46</w:t>
        </w:r>
        <w:r>
          <w:fldChar w:fldCharType="end"/>
        </w:r>
      </w:hyperlink>
    </w:p>
    <w:p>
      <w:pPr>
        <w:pStyle w:val="TOC1"/>
        <w:tabs>
          <w:tab w:val="right" w:leader="dot" w:pos="8306"/>
        </w:tabs>
      </w:pPr>
      <w:hyperlink w:anchor="_Toc13028" w:history="1">
        <w:r>
          <w:rPr>
            <w:rFonts w:ascii="仿宋" w:eastAsia="仿宋" w:hAnsi="仿宋" w:cs="仿宋" w:hint="eastAsia"/>
            <w:lang w:eastAsia="zh-CN"/>
          </w:rPr>
          <w:t>十三、员工职业发展教育与培训</w:t>
        </w:r>
        <w:r>
          <w:tab/>
        </w:r>
        <w:r>
          <w:fldChar w:fldCharType="begin"/>
        </w:r>
        <w:r>
          <w:instrText xml:space="preserve"> PAGEREF _Toc13028 \h </w:instrText>
        </w:r>
        <w:r>
          <w:fldChar w:fldCharType="separate"/>
        </w:r>
        <w:r>
          <w:t>47</w:t>
        </w:r>
        <w:r>
          <w:fldChar w:fldCharType="end"/>
        </w:r>
      </w:hyperlink>
    </w:p>
    <w:p>
      <w:pPr>
        <w:pStyle w:val="TOC2"/>
        <w:tabs>
          <w:tab w:val="right" w:leader="dot" w:pos="8306"/>
        </w:tabs>
      </w:pPr>
      <w:hyperlink w:anchor="_Toc3454" w:history="1">
        <w:r>
          <w:rPr>
            <w:rFonts w:ascii="仿宋" w:eastAsia="仿宋" w:hAnsi="仿宋" w:cs="仿宋" w:hint="eastAsia"/>
            <w:lang w:eastAsia="zh-CN"/>
          </w:rPr>
          <w:t>(一)、职业发展教育的目标与实施策略</w:t>
        </w:r>
        <w:r>
          <w:tab/>
        </w:r>
        <w:r>
          <w:fldChar w:fldCharType="begin"/>
        </w:r>
        <w:r>
          <w:instrText xml:space="preserve"> PAGEREF _Toc3454 \h </w:instrText>
        </w:r>
        <w:r>
          <w:fldChar w:fldCharType="separate"/>
        </w:r>
        <w:r>
          <w:t>47</w:t>
        </w:r>
        <w:r>
          <w:fldChar w:fldCharType="end"/>
        </w:r>
      </w:hyperlink>
    </w:p>
    <w:p>
      <w:pPr>
        <w:pStyle w:val="TOC2"/>
        <w:tabs>
          <w:tab w:val="right" w:leader="dot" w:pos="8306"/>
        </w:tabs>
      </w:pPr>
      <w:hyperlink w:anchor="_Toc15198" w:history="1">
        <w:r>
          <w:rPr>
            <w:rFonts w:ascii="仿宋" w:eastAsia="仿宋" w:hAnsi="仿宋" w:cs="仿宋" w:hint="eastAsia"/>
            <w:lang w:eastAsia="zh-CN"/>
          </w:rPr>
          <w:t>(二)、培训计划的设计与实施步骤</w:t>
        </w:r>
        <w:r>
          <w:tab/>
        </w:r>
        <w:r>
          <w:fldChar w:fldCharType="begin"/>
        </w:r>
        <w:r>
          <w:instrText xml:space="preserve"> PAGEREF _Toc15198 \h </w:instrText>
        </w:r>
        <w:r>
          <w:fldChar w:fldCharType="separate"/>
        </w:r>
        <w:r>
          <w:t>47</w:t>
        </w:r>
        <w:r>
          <w:fldChar w:fldCharType="end"/>
        </w:r>
      </w:hyperlink>
    </w:p>
    <w:p>
      <w:pPr>
        <w:pStyle w:val="TOC2"/>
        <w:tabs>
          <w:tab w:val="right" w:leader="dot" w:pos="8306"/>
        </w:tabs>
      </w:pPr>
      <w:hyperlink w:anchor="_Toc17827" w:history="1">
        <w:r>
          <w:rPr>
            <w:rFonts w:ascii="仿宋" w:eastAsia="仿宋" w:hAnsi="仿宋" w:cs="仿宋" w:hint="eastAsia"/>
            <w:lang w:eastAsia="zh-CN"/>
          </w:rPr>
          <w:t>(三)、培训效果的评估与反馈机制</w:t>
        </w:r>
        <w:r>
          <w:tab/>
        </w:r>
        <w:r>
          <w:fldChar w:fldCharType="begin"/>
        </w:r>
        <w:r>
          <w:instrText xml:space="preserve"> PAGEREF _Toc17827 \h </w:instrText>
        </w:r>
        <w:r>
          <w:fldChar w:fldCharType="separate"/>
        </w:r>
        <w:r>
          <w:t>48</w:t>
        </w:r>
        <w:r>
          <w:fldChar w:fldCharType="end"/>
        </w:r>
      </w:hyperlink>
    </w:p>
    <w:p>
      <w:pPr>
        <w:pStyle w:val="TOC1"/>
        <w:tabs>
          <w:tab w:val="right" w:leader="dot" w:pos="8306"/>
        </w:tabs>
      </w:pPr>
      <w:hyperlink w:anchor="_Toc17494" w:history="1">
        <w:r>
          <w:rPr>
            <w:rFonts w:ascii="仿宋" w:eastAsia="仿宋" w:hAnsi="仿宋" w:cs="仿宋" w:hint="eastAsia"/>
            <w:lang w:eastAsia="zh-CN"/>
          </w:rPr>
          <w:t>十四、第四十五章员工品牌建设</w:t>
        </w:r>
        <w:r>
          <w:tab/>
        </w:r>
        <w:r>
          <w:fldChar w:fldCharType="begin"/>
        </w:r>
        <w:r>
          <w:instrText xml:space="preserve"> PAGEREF _Toc17494 \h </w:instrText>
        </w:r>
        <w:r>
          <w:fldChar w:fldCharType="separate"/>
        </w:r>
        <w:r>
          <w:t>49</w:t>
        </w:r>
        <w:r>
          <w:fldChar w:fldCharType="end"/>
        </w:r>
      </w:hyperlink>
    </w:p>
    <w:p>
      <w:pPr>
        <w:pStyle w:val="TOC2"/>
        <w:tabs>
          <w:tab w:val="right" w:leader="dot" w:pos="8306"/>
        </w:tabs>
      </w:pPr>
      <w:hyperlink w:anchor="_Toc9256" w:history="1">
        <w:r>
          <w:rPr>
            <w:rFonts w:ascii="仿宋" w:eastAsia="仿宋" w:hAnsi="仿宋" w:cs="仿宋" w:hint="eastAsia"/>
            <w:lang w:eastAsia="zh-CN"/>
          </w:rPr>
          <w:t>(一)、个人品牌管理</w:t>
        </w:r>
        <w:r>
          <w:tab/>
        </w:r>
        <w:r>
          <w:fldChar w:fldCharType="begin"/>
        </w:r>
        <w:r>
          <w:instrText xml:space="preserve"> PAGEREF _Toc9256 \h </w:instrText>
        </w:r>
        <w:r>
          <w:fldChar w:fldCharType="separate"/>
        </w:r>
        <w:r>
          <w:t>49</w:t>
        </w:r>
        <w:r>
          <w:fldChar w:fldCharType="end"/>
        </w:r>
      </w:hyperlink>
    </w:p>
    <w:p>
      <w:pPr>
        <w:pStyle w:val="TOC2"/>
        <w:tabs>
          <w:tab w:val="right" w:leader="dot" w:pos="8306"/>
        </w:tabs>
      </w:pPr>
      <w:hyperlink w:anchor="_Toc5030" w:history="1">
        <w:r>
          <w:rPr>
            <w:rFonts w:ascii="仿宋" w:eastAsia="仿宋" w:hAnsi="仿宋" w:cs="仿宋" w:hint="eastAsia"/>
            <w:lang w:eastAsia="zh-CN"/>
          </w:rPr>
          <w:t>(二)、在贴剂行业内建立个人影响力</w:t>
        </w:r>
        <w:r>
          <w:tab/>
        </w:r>
        <w:r>
          <w:fldChar w:fldCharType="begin"/>
        </w:r>
        <w:r>
          <w:instrText xml:space="preserve"> PAGEREF _Toc5030 \h </w:instrText>
        </w:r>
        <w:r>
          <w:fldChar w:fldCharType="separate"/>
        </w:r>
        <w:r>
          <w:t>50</w:t>
        </w:r>
        <w:r>
          <w:fldChar w:fldCharType="end"/>
        </w:r>
      </w:hyperlink>
    </w:p>
    <w:p>
      <w:pPr>
        <w:pStyle w:val="TOC2"/>
        <w:tabs>
          <w:tab w:val="right" w:leader="dot" w:pos="8306"/>
        </w:tabs>
      </w:pPr>
      <w:hyperlink w:anchor="_Toc28732" w:history="1">
        <w:r>
          <w:rPr>
            <w:rFonts w:ascii="仿宋" w:eastAsia="仿宋" w:hAnsi="仿宋" w:cs="仿宋" w:hint="eastAsia"/>
            <w:lang w:eastAsia="zh-CN"/>
          </w:rPr>
          <w:t>(三)、个人品牌与公司品牌的关联</w:t>
        </w:r>
        <w:r>
          <w:tab/>
        </w:r>
        <w:r>
          <w:fldChar w:fldCharType="begin"/>
        </w:r>
        <w:r>
          <w:instrText xml:space="preserve"> PAGEREF _Toc28732 \h </w:instrText>
        </w:r>
        <w:r>
          <w:fldChar w:fldCharType="separate"/>
        </w:r>
        <w:r>
          <w:t>51</w:t>
        </w:r>
        <w:r>
          <w:fldChar w:fldCharType="end"/>
        </w:r>
      </w:hyperlink>
    </w:p>
    <w:p>
      <w:pPr>
        <w:pStyle w:val="TOC2"/>
        <w:tabs>
          <w:tab w:val="right" w:leader="dot" w:pos="8306"/>
        </w:tabs>
      </w:pPr>
      <w:hyperlink w:anchor="_Toc4473" w:history="1">
        <w:r>
          <w:rPr>
            <w:rFonts w:ascii="仿宋" w:eastAsia="仿宋" w:hAnsi="仿宋" w:cs="仿宋" w:hint="eastAsia"/>
            <w:lang w:eastAsia="zh-CN"/>
          </w:rPr>
          <w:t>(四)、社交媒体与个人品牌</w:t>
        </w:r>
        <w:r>
          <w:tab/>
        </w:r>
        <w:r>
          <w:fldChar w:fldCharType="begin"/>
        </w:r>
        <w:r>
          <w:instrText xml:space="preserve"> PAGEREF _Toc4473 \h </w:instrText>
        </w:r>
        <w:r>
          <w:fldChar w:fldCharType="separate"/>
        </w:r>
        <w:r>
          <w:t>52</w:t>
        </w:r>
        <w:r>
          <w:fldChar w:fldCharType="end"/>
        </w:r>
      </w:hyperlink>
    </w:p>
    <w:p>
      <w:pPr>
        <w:pStyle w:val="TOC2"/>
        <w:tabs>
          <w:tab w:val="right" w:leader="dot" w:pos="8306"/>
        </w:tabs>
      </w:pPr>
      <w:hyperlink w:anchor="_Toc8245" w:history="1">
        <w:r>
          <w:rPr>
            <w:rFonts w:ascii="仿宋" w:eastAsia="仿宋" w:hAnsi="仿宋" w:cs="仿宋" w:hint="eastAsia"/>
            <w:lang w:eastAsia="zh-CN"/>
          </w:rPr>
          <w:t>(五)、个人品牌的社交媒体传播</w:t>
        </w:r>
        <w:r>
          <w:tab/>
        </w:r>
        <w:r>
          <w:fldChar w:fldCharType="begin"/>
        </w:r>
        <w:r>
          <w:instrText xml:space="preserve"> PAGEREF _Toc8245 \h </w:instrText>
        </w:r>
        <w:r>
          <w:fldChar w:fldCharType="separate"/>
        </w:r>
        <w:r>
          <w:t>52</w:t>
        </w:r>
        <w:r>
          <w:fldChar w:fldCharType="end"/>
        </w:r>
      </w:hyperlink>
    </w:p>
    <w:p>
      <w:pPr>
        <w:pStyle w:val="TOC2"/>
        <w:tabs>
          <w:tab w:val="right" w:leader="dot" w:pos="8306"/>
        </w:tabs>
      </w:pPr>
      <w:hyperlink w:anchor="_Toc5720" w:history="1">
        <w:r>
          <w:rPr>
            <w:rFonts w:ascii="仿宋" w:eastAsia="仿宋" w:hAnsi="仿宋" w:cs="仿宋" w:hint="eastAsia"/>
            <w:lang w:eastAsia="zh-CN"/>
          </w:rPr>
          <w:t>(六)、员工品牌建设与公司形象一致性</w:t>
        </w:r>
        <w:r>
          <w:tab/>
        </w:r>
        <w:r>
          <w:fldChar w:fldCharType="begin"/>
        </w:r>
        <w:r>
          <w:instrText xml:space="preserve"> PAGEREF _Toc5720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贴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552"/>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980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830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贴剂 项目公司是一家致力于 贴剂贴剂行业的公司，成立于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贴剂 项目公司的使命是 [公司使命]，旨在通过 [关键业务活动] 提升贴剂贴剂行业的整体水平。公司的愿景是 [公司愿景]，立志成为 贴剂 中的领军企业，引领贴剂行业未来的发展方向。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项目公司拥有一支充满活力、高度专业化的团队。团队成员具备丰富的贴剂行业经验和专业知识，致力于通过协同合作实现公司设定的战略目标。公司注重员工培训和发展，提供广阔的职业发展空间。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865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在市场拓展和品牌建设方面具有丰富经验，致力于提升公司在贴剂行业中的市场份额。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XXXX年XX月至今，加入公司担任技术总监，负责产品研发和创新项目管理。具备深厚的技术功底和团队领导能力，对贴剂行业技术发展有深刻见解。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8404"/>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534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5571"/>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5205"/>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1820"/>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提供灵活的在线学习平台，使员工可以随时随地获取各类学习资源。这包括贴剂行业报告、网络课程、研讨会等，帮助员工自主学习和获取最新的专业知识。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鼓励并支持员工获取相关的专业认证，例如贴剂行业认可的证书或资格。组织可以提供学习资源、报名费用支持等，以激发员工的学习积极性。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定期培训活动： 定期组织专业培训活动，邀请贴剂行业专家或内外部讲师进行知识分享和培训。这有助于员工深入了解贴剂行业趋势，拓展视野，提高综合素质。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建立知识管理平台，鼓励员工分享经验、贴剂行业见解和学习心得。这有助于构建学习型组织，促使知识在团队内部流动和共享。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3185"/>
      <w:r>
        <w:rPr>
          <w:rFonts w:ascii="仿宋" w:eastAsia="仿宋" w:hAnsi="仿宋" w:cs="仿宋" w:hint="eastAsia"/>
          <w:sz w:val="28"/>
          <w:lang w:eastAsia="zh-CN"/>
        </w:rPr>
        <w:t>三、贴剂行业背景分析</w:t>
      </w:r>
      <w:bookmarkEnd w:id="11"/>
    </w:p>
    <w:p>
      <w:pPr>
        <w:pStyle w:val="Heading2"/>
        <w:rPr>
          <w:rFonts w:ascii="仿宋" w:eastAsia="仿宋" w:hAnsi="仿宋" w:cs="仿宋" w:hint="eastAsia"/>
          <w:lang w:eastAsia="zh-CN"/>
        </w:rPr>
      </w:pPr>
      <w:bookmarkStart w:id="12" w:name="_Toc30257"/>
      <w:r>
        <w:rPr>
          <w:rFonts w:ascii="仿宋" w:eastAsia="仿宋" w:hAnsi="仿宋" w:cs="仿宋" w:hint="eastAsia"/>
          <w:lang w:eastAsia="zh-CN"/>
        </w:rPr>
        <w:t>(一)、贴剂行业背景分析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贴剂行业是一个充满活力且不断演变的领域。近年来，该贴剂行业经历了显著的增长，这一增长主要受益于多方面的推动因素，尤其是技术创新和市场需求的持续增加。技术创新为贴剂行业带来了新的商业模式和解决方案，而不断增长的市场需求则推动了贴剂行业的整体扩张。这使得 贴剂行业成为当前经济中备受关注的一个重要组成部分。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贴剂行业的市场规模持续扩大，预计未来几年仍将保持良好的增长势头。这一趋势得益于多种因素，其中包括数字化转型、全球化市场和消费者需求的多样化。数字化转型推动了贴剂行业内各个环节的效率提升，全球化市场为企业提供了更广阔的业务机会，而消费者需求的多样化则促使贴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贴剂行业呈现激烈的竞争格局，主要由一些领先的企业主导市场。这些企业通常在创新、市场份额和客户忠诚度等方面表现出强大的竞争力。随着贴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贴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贴剂行业发展的关键因素之一。新技术的引入，如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贴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展望未来，贴剂行业仍然充满挑战和机遇。随着全球经济的发展和技术的不断进步，贴剂行业参与者将面临着更多的发展机会。然而，需要时刻保持敏锐的市场洞察，灵活调整战略，以适应变化中的环境。对于 贴剂行业的未来，持乐观但谨慎的态度，不断优化业务模式和提升核心竞争力是至关重要的。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9671"/>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0148"/>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了解当前和未来的职业市场趋势，以及所处贴剂行业的发展方向，有助于调整个人的职业规划，确保与市场需求保持一致。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12655"/>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贴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8966"/>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26461"/>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建立一个职业发展资源中心，集中提供各类有关职业发展的信息和工具，有助于员工更便捷地获取所需的资源。这可以包括在线平台、内部文档、贴剂行业报告等。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23478"/>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21633"/>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贴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投资于员工的技能培训，确保他们具备未来工作所需的新技能。与贴剂行业专业机构建立合作关系，提供最新的贴剂行业培训。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23242"/>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24413"/>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https://d.book118.com/418121027100006036</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贴剂相关行业公司员工职业发展支持与推动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26B7E"/>
    <w:rsid w:val="41826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418121027100006036"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2023-12-12T22:42:00Z</dcterms:created>
  <dcterms:modified xsi:type="dcterms:W3CDTF">2023-12-12T22:42:31Z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4298FFB166EC477B96799667389501FF_11</vt:lpwstr>
  </property>
  <property fmtid="{D5CDD505-2E9C-101B-9397-08002B2CF9AE}" pid="3" name="KSOProductBuildVer">
    <vt:lpwstr>2052-12.1.0.15712</vt:lpwstr>
  </property>
</Properties>
</file>