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spacing w:before="10"/>
        <w:rPr>
          <w:rFonts w:ascii="Times New Roman"/>
          <w:sz w:val="19"/>
        </w:rPr>
      </w:pPr>
    </w:p>
    <w:tbl>
      <w:tblPr>
        <w:tblStyle w:val="TableNormal"/>
        <w:tblW w:w="0" w:type="auto"/>
        <w:jc w:val="left"/>
        <w:tblInd w:w="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698"/>
        <w:gridCol w:w="6038"/>
      </w:tblGrid>
      <w:tr>
        <w:tblPrEx>
          <w:tblW w:w="0" w:type="auto"/>
          <w:jc w:val="left"/>
          <w:tblInd w:w="63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1084"/>
          <w:jc w:val="left"/>
        </w:trPr>
        <w:tc>
          <w:tcPr>
            <w:tcW w:w="698" w:type="dxa"/>
          </w:tcPr>
          <w:p>
            <w:pPr>
              <w:pStyle w:val="TableParagraph"/>
              <w:rPr>
                <w:rFonts w:ascii="Times New Roman"/>
                <w:sz w:val="36"/>
              </w:rPr>
            </w:pPr>
          </w:p>
        </w:tc>
        <w:tc>
          <w:tcPr>
            <w:tcW w:w="6038" w:type="dxa"/>
          </w:tcPr>
          <w:p>
            <w:pPr>
              <w:pStyle w:val="TableParagraph"/>
              <w:tabs>
                <w:tab w:val="left" w:pos="1349"/>
              </w:tabs>
              <w:spacing w:line="852" w:lineRule="exact"/>
              <w:ind w:right="48"/>
              <w:jc w:val="right"/>
              <w:rPr>
                <w:rFonts w:ascii="Microsoft JhengHei" w:eastAsia="Microsoft JhengHei" w:hint="eastAsia"/>
                <w:b/>
                <w:sz w:val="54"/>
              </w:rPr>
            </w:pPr>
            <w:r>
              <w:rPr>
                <w:rFonts w:ascii="Microsoft JhengHei" w:eastAsia="Microsoft JhengHei" w:hint="eastAsia"/>
                <w:b/>
                <w:sz w:val="54"/>
              </w:rPr>
              <w:t>目</w:t>
              <w:tab/>
              <w:t>录</w:t>
            </w:r>
          </w:p>
        </w:tc>
      </w:tr>
      <w:tr>
        <w:tblPrEx>
          <w:tblW w:w="0" w:type="auto"/>
          <w:jc w:val="left"/>
          <w:tblInd w:w="638" w:type="dxa"/>
          <w:tblLayout w:type="fixed"/>
          <w:tblCellMar>
            <w:top w:w="0" w:type="dxa"/>
            <w:left w:w="0" w:type="dxa"/>
            <w:bottom w:w="0" w:type="dxa"/>
            <w:right w:w="0" w:type="dxa"/>
          </w:tblCellMar>
          <w:tblLook w:val="01E0"/>
        </w:tblPrEx>
        <w:trPr>
          <w:trHeight w:val="1069"/>
          <w:jc w:val="left"/>
        </w:trPr>
        <w:tc>
          <w:tcPr>
            <w:tcW w:w="698" w:type="dxa"/>
          </w:tcPr>
          <w:p>
            <w:pPr>
              <w:pStyle w:val="TableParagraph"/>
              <w:spacing w:before="385"/>
              <w:ind w:left="28" w:right="62"/>
              <w:jc w:val="center"/>
              <w:rPr>
                <w:sz w:val="36"/>
              </w:rPr>
            </w:pPr>
            <w:r>
              <w:rPr>
                <w:w w:val="105"/>
                <w:sz w:val="36"/>
              </w:rPr>
              <w:t>1、</w:t>
            </w:r>
          </w:p>
        </w:tc>
        <w:tc>
          <w:tcPr>
            <w:tcW w:w="6038" w:type="dxa"/>
          </w:tcPr>
          <w:p>
            <w:pPr>
              <w:pStyle w:val="TableParagraph"/>
              <w:spacing w:before="385"/>
              <w:ind w:left="626"/>
              <w:rPr>
                <w:sz w:val="36"/>
              </w:rPr>
            </w:pPr>
            <w:r>
              <w:rPr>
                <w:sz w:val="36"/>
              </w:rPr>
              <w:t>编制说明</w:t>
            </w:r>
          </w:p>
        </w:tc>
      </w:tr>
      <w:tr>
        <w:tblPrEx>
          <w:tblW w:w="0" w:type="auto"/>
          <w:jc w:val="left"/>
          <w:tblInd w:w="638" w:type="dxa"/>
          <w:tblLayout w:type="fixed"/>
          <w:tblCellMar>
            <w:top w:w="0" w:type="dxa"/>
            <w:left w:w="0" w:type="dxa"/>
            <w:bottom w:w="0" w:type="dxa"/>
            <w:right w:w="0" w:type="dxa"/>
          </w:tblCellMar>
          <w:tblLook w:val="01E0"/>
        </w:tblPrEx>
        <w:trPr>
          <w:trHeight w:val="935"/>
          <w:jc w:val="left"/>
        </w:trPr>
        <w:tc>
          <w:tcPr>
            <w:tcW w:w="698" w:type="dxa"/>
          </w:tcPr>
          <w:p>
            <w:pPr>
              <w:pStyle w:val="TableParagraph"/>
              <w:spacing w:before="251"/>
              <w:ind w:left="28" w:right="62"/>
              <w:jc w:val="center"/>
              <w:rPr>
                <w:sz w:val="36"/>
              </w:rPr>
            </w:pPr>
            <w:r>
              <w:rPr>
                <w:w w:val="105"/>
                <w:sz w:val="36"/>
              </w:rPr>
              <w:t>2、</w:t>
            </w:r>
          </w:p>
        </w:tc>
        <w:tc>
          <w:tcPr>
            <w:tcW w:w="6038" w:type="dxa"/>
          </w:tcPr>
          <w:p>
            <w:pPr>
              <w:pStyle w:val="TableParagraph"/>
              <w:spacing w:before="251"/>
              <w:ind w:left="626"/>
              <w:rPr>
                <w:sz w:val="36"/>
              </w:rPr>
            </w:pPr>
            <w:r>
              <w:rPr>
                <w:sz w:val="36"/>
              </w:rPr>
              <w:t>工程概况</w:t>
            </w:r>
          </w:p>
        </w:tc>
      </w:tr>
      <w:tr>
        <w:tblPrEx>
          <w:tblW w:w="0" w:type="auto"/>
          <w:jc w:val="left"/>
          <w:tblInd w:w="638" w:type="dxa"/>
          <w:tblLayout w:type="fixed"/>
          <w:tblCellMar>
            <w:top w:w="0" w:type="dxa"/>
            <w:left w:w="0" w:type="dxa"/>
            <w:bottom w:w="0" w:type="dxa"/>
            <w:right w:w="0" w:type="dxa"/>
          </w:tblCellMar>
          <w:tblLook w:val="01E0"/>
        </w:tblPrEx>
        <w:trPr>
          <w:trHeight w:val="936"/>
          <w:jc w:val="left"/>
        </w:trPr>
        <w:tc>
          <w:tcPr>
            <w:tcW w:w="698" w:type="dxa"/>
          </w:tcPr>
          <w:p>
            <w:pPr>
              <w:pStyle w:val="TableParagraph"/>
              <w:spacing w:before="251"/>
              <w:ind w:left="28" w:right="62"/>
              <w:jc w:val="center"/>
              <w:rPr>
                <w:sz w:val="36"/>
              </w:rPr>
            </w:pPr>
            <w:r>
              <w:rPr>
                <w:w w:val="105"/>
                <w:sz w:val="36"/>
              </w:rPr>
              <w:t>3、</w:t>
            </w:r>
          </w:p>
        </w:tc>
        <w:tc>
          <w:tcPr>
            <w:tcW w:w="6038" w:type="dxa"/>
          </w:tcPr>
          <w:p>
            <w:pPr>
              <w:pStyle w:val="TableParagraph"/>
              <w:spacing w:before="251"/>
              <w:ind w:left="626"/>
              <w:rPr>
                <w:sz w:val="36"/>
              </w:rPr>
            </w:pPr>
            <w:r>
              <w:rPr>
                <w:sz w:val="36"/>
              </w:rPr>
              <w:t>质量目标</w:t>
            </w:r>
          </w:p>
        </w:tc>
      </w:tr>
      <w:tr>
        <w:tblPrEx>
          <w:tblW w:w="0" w:type="auto"/>
          <w:jc w:val="left"/>
          <w:tblInd w:w="638" w:type="dxa"/>
          <w:tblLayout w:type="fixed"/>
          <w:tblCellMar>
            <w:top w:w="0" w:type="dxa"/>
            <w:left w:w="0" w:type="dxa"/>
            <w:bottom w:w="0" w:type="dxa"/>
            <w:right w:w="0" w:type="dxa"/>
          </w:tblCellMar>
          <w:tblLook w:val="01E0"/>
        </w:tblPrEx>
        <w:trPr>
          <w:trHeight w:val="936"/>
          <w:jc w:val="left"/>
        </w:trPr>
        <w:tc>
          <w:tcPr>
            <w:tcW w:w="698" w:type="dxa"/>
          </w:tcPr>
          <w:p>
            <w:pPr>
              <w:pStyle w:val="TableParagraph"/>
              <w:spacing w:before="252"/>
              <w:ind w:left="28" w:right="62"/>
              <w:jc w:val="center"/>
              <w:rPr>
                <w:sz w:val="36"/>
              </w:rPr>
            </w:pPr>
            <w:r>
              <w:rPr>
                <w:w w:val="105"/>
                <w:sz w:val="36"/>
              </w:rPr>
              <w:t>4、</w:t>
            </w:r>
          </w:p>
        </w:tc>
        <w:tc>
          <w:tcPr>
            <w:tcW w:w="6038" w:type="dxa"/>
          </w:tcPr>
          <w:p>
            <w:pPr>
              <w:pStyle w:val="TableParagraph"/>
              <w:spacing w:before="252"/>
              <w:ind w:left="626"/>
              <w:rPr>
                <w:sz w:val="36"/>
              </w:rPr>
            </w:pPr>
            <w:r>
              <w:rPr>
                <w:sz w:val="36"/>
              </w:rPr>
              <w:t>施工组织及施工管理</w:t>
            </w:r>
          </w:p>
        </w:tc>
      </w:tr>
      <w:tr>
        <w:tblPrEx>
          <w:tblW w:w="0" w:type="auto"/>
          <w:jc w:val="left"/>
          <w:tblInd w:w="638" w:type="dxa"/>
          <w:tblLayout w:type="fixed"/>
          <w:tblCellMar>
            <w:top w:w="0" w:type="dxa"/>
            <w:left w:w="0" w:type="dxa"/>
            <w:bottom w:w="0" w:type="dxa"/>
            <w:right w:w="0" w:type="dxa"/>
          </w:tblCellMar>
          <w:tblLook w:val="01E0"/>
        </w:tblPrEx>
        <w:trPr>
          <w:trHeight w:val="935"/>
          <w:jc w:val="left"/>
        </w:trPr>
        <w:tc>
          <w:tcPr>
            <w:tcW w:w="698" w:type="dxa"/>
          </w:tcPr>
          <w:p>
            <w:pPr>
              <w:pStyle w:val="TableParagraph"/>
              <w:spacing w:before="251"/>
              <w:ind w:left="28" w:right="62"/>
              <w:jc w:val="center"/>
              <w:rPr>
                <w:sz w:val="36"/>
              </w:rPr>
            </w:pPr>
            <w:r>
              <w:rPr>
                <w:w w:val="105"/>
                <w:sz w:val="36"/>
              </w:rPr>
              <w:t>5、</w:t>
            </w:r>
          </w:p>
        </w:tc>
        <w:tc>
          <w:tcPr>
            <w:tcW w:w="6038" w:type="dxa"/>
          </w:tcPr>
          <w:p>
            <w:pPr>
              <w:pStyle w:val="TableParagraph"/>
              <w:spacing w:before="251"/>
              <w:ind w:left="626"/>
              <w:rPr>
                <w:sz w:val="36"/>
              </w:rPr>
            </w:pPr>
            <w:r>
              <w:rPr>
                <w:sz w:val="36"/>
              </w:rPr>
              <w:t>进度计划与进度保障措施</w:t>
            </w:r>
          </w:p>
        </w:tc>
      </w:tr>
      <w:tr>
        <w:tblPrEx>
          <w:tblW w:w="0" w:type="auto"/>
          <w:jc w:val="left"/>
          <w:tblInd w:w="638" w:type="dxa"/>
          <w:tblLayout w:type="fixed"/>
          <w:tblCellMar>
            <w:top w:w="0" w:type="dxa"/>
            <w:left w:w="0" w:type="dxa"/>
            <w:bottom w:w="0" w:type="dxa"/>
            <w:right w:w="0" w:type="dxa"/>
          </w:tblCellMar>
          <w:tblLook w:val="01E0"/>
        </w:tblPrEx>
        <w:trPr>
          <w:trHeight w:val="936"/>
          <w:jc w:val="left"/>
        </w:trPr>
        <w:tc>
          <w:tcPr>
            <w:tcW w:w="698" w:type="dxa"/>
          </w:tcPr>
          <w:p>
            <w:pPr>
              <w:pStyle w:val="TableParagraph"/>
              <w:spacing w:before="251"/>
              <w:ind w:left="28" w:right="62"/>
              <w:jc w:val="center"/>
              <w:rPr>
                <w:sz w:val="36"/>
              </w:rPr>
            </w:pPr>
            <w:r>
              <w:rPr>
                <w:w w:val="105"/>
                <w:sz w:val="36"/>
              </w:rPr>
              <w:t>6、</w:t>
            </w:r>
          </w:p>
        </w:tc>
        <w:tc>
          <w:tcPr>
            <w:tcW w:w="6038" w:type="dxa"/>
          </w:tcPr>
          <w:p>
            <w:pPr>
              <w:pStyle w:val="TableParagraph"/>
              <w:spacing w:before="251"/>
              <w:ind w:left="626"/>
              <w:rPr>
                <w:sz w:val="36"/>
              </w:rPr>
            </w:pPr>
            <w:r>
              <w:rPr>
                <w:sz w:val="36"/>
              </w:rPr>
              <w:t>工程施工方案及主要工艺方法</w:t>
            </w:r>
          </w:p>
        </w:tc>
      </w:tr>
      <w:tr>
        <w:tblPrEx>
          <w:tblW w:w="0" w:type="auto"/>
          <w:jc w:val="left"/>
          <w:tblInd w:w="638" w:type="dxa"/>
          <w:tblLayout w:type="fixed"/>
          <w:tblCellMar>
            <w:top w:w="0" w:type="dxa"/>
            <w:left w:w="0" w:type="dxa"/>
            <w:bottom w:w="0" w:type="dxa"/>
            <w:right w:w="0" w:type="dxa"/>
          </w:tblCellMar>
          <w:tblLook w:val="01E0"/>
        </w:tblPrEx>
        <w:trPr>
          <w:trHeight w:val="936"/>
          <w:jc w:val="left"/>
        </w:trPr>
        <w:tc>
          <w:tcPr>
            <w:tcW w:w="698" w:type="dxa"/>
          </w:tcPr>
          <w:p>
            <w:pPr>
              <w:pStyle w:val="TableParagraph"/>
              <w:spacing w:before="251"/>
              <w:ind w:left="28" w:right="62"/>
              <w:jc w:val="center"/>
              <w:rPr>
                <w:sz w:val="36"/>
              </w:rPr>
            </w:pPr>
            <w:r>
              <w:rPr>
                <w:w w:val="105"/>
                <w:sz w:val="36"/>
              </w:rPr>
              <w:t>7、</w:t>
            </w:r>
          </w:p>
        </w:tc>
        <w:tc>
          <w:tcPr>
            <w:tcW w:w="6038" w:type="dxa"/>
          </w:tcPr>
          <w:p>
            <w:pPr>
              <w:pStyle w:val="TableParagraph"/>
              <w:spacing w:before="251"/>
              <w:ind w:left="86"/>
              <w:rPr>
                <w:sz w:val="36"/>
              </w:rPr>
            </w:pPr>
            <w:r>
              <w:rPr>
                <w:sz w:val="36"/>
              </w:rPr>
              <w:t>成品保护措施</w:t>
            </w:r>
          </w:p>
        </w:tc>
      </w:tr>
      <w:tr>
        <w:tblPrEx>
          <w:tblW w:w="0" w:type="auto"/>
          <w:jc w:val="left"/>
          <w:tblInd w:w="638" w:type="dxa"/>
          <w:tblLayout w:type="fixed"/>
          <w:tblCellMar>
            <w:top w:w="0" w:type="dxa"/>
            <w:left w:w="0" w:type="dxa"/>
            <w:bottom w:w="0" w:type="dxa"/>
            <w:right w:w="0" w:type="dxa"/>
          </w:tblCellMar>
          <w:tblLook w:val="01E0"/>
        </w:tblPrEx>
        <w:trPr>
          <w:trHeight w:val="709"/>
          <w:jc w:val="left"/>
        </w:trPr>
        <w:tc>
          <w:tcPr>
            <w:tcW w:w="698" w:type="dxa"/>
          </w:tcPr>
          <w:p>
            <w:pPr>
              <w:pStyle w:val="TableParagraph"/>
              <w:spacing w:before="251" w:line="438" w:lineRule="exact"/>
              <w:ind w:left="28" w:right="62"/>
              <w:jc w:val="center"/>
              <w:rPr>
                <w:sz w:val="36"/>
              </w:rPr>
            </w:pPr>
            <w:r>
              <w:rPr>
                <w:w w:val="105"/>
                <w:sz w:val="36"/>
              </w:rPr>
              <w:t>8、</w:t>
            </w:r>
          </w:p>
        </w:tc>
        <w:tc>
          <w:tcPr>
            <w:tcW w:w="6038" w:type="dxa"/>
          </w:tcPr>
          <w:p>
            <w:pPr>
              <w:pStyle w:val="TableParagraph"/>
              <w:spacing w:before="251" w:line="438" w:lineRule="exact"/>
              <w:ind w:left="86"/>
              <w:rPr>
                <w:sz w:val="36"/>
              </w:rPr>
            </w:pPr>
            <w:r>
              <w:rPr>
                <w:sz w:val="36"/>
              </w:rPr>
              <w:t>安全生产管理</w:t>
            </w:r>
          </w:p>
        </w:tc>
      </w:tr>
    </w:tbl>
    <w:p>
      <w:pPr>
        <w:spacing w:after="0" w:line="438" w:lineRule="exact"/>
        <w:rPr>
          <w:sz w:val="36"/>
        </w:rPr>
        <w:sectPr>
          <w:headerReference w:type="default" r:id="rId4"/>
          <w:type w:val="continuous"/>
          <w:pgSz w:w="17860" w:h="25260"/>
          <w:pgMar w:top="1820" w:right="1900" w:bottom="280" w:left="2560" w:header="1220" w:footer="708"/>
          <w:cols w:space="708"/>
        </w:sect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pStyle w:val="BodyText"/>
        <w:rPr>
          <w:rFonts w:ascii="Times New Roman"/>
          <w:sz w:val="20"/>
        </w:rPr>
      </w:pPr>
    </w:p>
    <w:p>
      <w:pPr>
        <w:spacing w:after="0"/>
        <w:rPr>
          <w:rFonts w:ascii="Times New Roman"/>
          <w:sz w:val="20"/>
        </w:rPr>
        <w:sectPr>
          <w:headerReference w:type="default" r:id="rId5"/>
          <w:pgSz w:w="17860" w:h="25260"/>
          <w:pgMar w:top="1820" w:right="1900" w:bottom="280" w:left="2560" w:header="1220" w:footer="0"/>
          <w:pgNumType w:start="2"/>
          <w:cols w:space="708"/>
        </w:sectPr>
      </w:pPr>
    </w:p>
    <w:p>
      <w:pPr>
        <w:pStyle w:val="BodyText"/>
        <w:rPr>
          <w:rFonts w:ascii="Times New Roman"/>
          <w:sz w:val="56"/>
        </w:rPr>
      </w:pPr>
    </w:p>
    <w:p>
      <w:pPr>
        <w:pStyle w:val="BodyText"/>
        <w:spacing w:before="2"/>
        <w:rPr>
          <w:rFonts w:ascii="Times New Roman"/>
          <w:sz w:val="44"/>
        </w:rPr>
      </w:pPr>
    </w:p>
    <w:p>
      <w:pPr>
        <w:pStyle w:val="Heading2"/>
        <w:numPr>
          <w:ilvl w:val="1"/>
          <w:numId w:val="37"/>
        </w:numPr>
        <w:tabs>
          <w:tab w:val="left" w:pos="883"/>
        </w:tabs>
        <w:spacing w:before="1" w:after="0" w:line="240" w:lineRule="auto"/>
        <w:ind w:left="882" w:right="0" w:hanging="743"/>
        <w:jc w:val="left"/>
      </w:pPr>
      <w:r>
        <w:t>综合说明：</w:t>
      </w:r>
    </w:p>
    <w:p>
      <w:pPr>
        <w:pStyle w:val="ListParagraph"/>
        <w:numPr>
          <w:ilvl w:val="0"/>
          <w:numId w:val="36"/>
        </w:numPr>
        <w:tabs>
          <w:tab w:val="left" w:pos="444"/>
        </w:tabs>
        <w:spacing w:before="284" w:after="0" w:line="240" w:lineRule="auto"/>
        <w:ind w:left="443" w:right="0" w:hanging="304"/>
        <w:jc w:val="left"/>
        <w:rPr>
          <w:sz w:val="34"/>
        </w:rPr>
      </w:pPr>
      <w:r>
        <w:rPr>
          <w:sz w:val="36"/>
        </w:rPr>
        <w:br w:type="column"/>
        <w:t>编制说明</w:t>
      </w:r>
    </w:p>
    <w:p>
      <w:pPr>
        <w:spacing w:after="0" w:line="240" w:lineRule="auto"/>
        <w:jc w:val="left"/>
        <w:rPr>
          <w:sz w:val="34"/>
        </w:rPr>
        <w:sectPr>
          <w:headerReference w:type="default" r:id="rId6"/>
          <w:type w:val="continuous"/>
          <w:pgSz w:w="17860" w:h="25260"/>
          <w:pgMar w:top="1820" w:right="1900" w:bottom="280" w:left="2560" w:header="708" w:footer="708"/>
          <w:pgNumType w:start="3"/>
          <w:cols w:num="2" w:space="708" w:equalWidth="0">
            <w:col w:w="3029" w:space="2332"/>
            <w:col w:w="8039" w:space="0"/>
          </w:cols>
        </w:sectPr>
      </w:pPr>
    </w:p>
    <w:p>
      <w:pPr>
        <w:pStyle w:val="BodyText"/>
        <w:spacing w:before="8"/>
        <w:rPr>
          <w:sz w:val="20"/>
        </w:rPr>
      </w:pPr>
    </w:p>
    <w:p>
      <w:pPr>
        <w:tabs>
          <w:tab w:val="left" w:pos="8011"/>
          <w:tab w:val="left" w:pos="11976"/>
        </w:tabs>
        <w:spacing w:before="6" w:line="338" w:lineRule="auto"/>
        <w:ind w:left="806" w:right="832" w:firstLine="0"/>
        <w:jc w:val="left"/>
        <w:rPr>
          <w:sz w:val="36"/>
        </w:rPr>
      </w:pPr>
      <w:r>
        <w:drawing>
          <wp:anchor distT="0" distB="0" distL="0" distR="0" simplePos="0" relativeHeight="251658240" behindDoc="1" locked="0" layoutInCell="1" allowOverlap="1">
            <wp:simplePos x="0" y="0"/>
            <wp:positionH relativeFrom="page">
              <wp:posOffset>2133600</wp:posOffset>
            </wp:positionH>
            <wp:positionV relativeFrom="paragraph">
              <wp:posOffset>353966</wp:posOffset>
            </wp:positionV>
            <wp:extent cx="2997200" cy="38100"/>
            <wp:effectExtent l="0" t="0" r="0" b="0"/>
            <wp:wrapNone/>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2.png"/>
                    <pic:cNvPicPr/>
                  </pic:nvPicPr>
                  <pic:blipFill>
                    <a:blip xmlns:r="http://schemas.openxmlformats.org/officeDocument/2006/relationships" r:embed="rId7" cstate="print"/>
                    <a:stretch>
                      <a:fillRect/>
                    </a:stretch>
                  </pic:blipFill>
                  <pic:spPr>
                    <a:xfrm>
                      <a:off x="0" y="0"/>
                      <a:ext cx="2997200" cy="38100"/>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6477000</wp:posOffset>
            </wp:positionH>
            <wp:positionV relativeFrom="paragraph">
              <wp:posOffset>353966</wp:posOffset>
            </wp:positionV>
            <wp:extent cx="2768600" cy="38100"/>
            <wp:effectExtent l="0" t="0" r="0" b="0"/>
            <wp:wrapNone/>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3.png"/>
                    <pic:cNvPicPr/>
                  </pic:nvPicPr>
                  <pic:blipFill>
                    <a:blip xmlns:r="http://schemas.openxmlformats.org/officeDocument/2006/relationships" r:embed="rId8" cstate="print"/>
                    <a:stretch>
                      <a:fillRect/>
                    </a:stretch>
                  </pic:blipFill>
                  <pic:spPr>
                    <a:xfrm>
                      <a:off x="0" y="0"/>
                      <a:ext cx="2768600" cy="38100"/>
                    </a:xfrm>
                    <a:prstGeom prst="rect">
                      <a:avLst/>
                    </a:prstGeom>
                  </pic:spPr>
                </pic:pic>
              </a:graphicData>
            </a:graphic>
          </wp:anchor>
        </w:drawing>
      </w:r>
      <w:r>
        <w:drawing>
          <wp:anchor distT="0" distB="0" distL="0" distR="0" simplePos="0" relativeHeight="251660288" behindDoc="1" locked="0" layoutInCell="1" allowOverlap="1">
            <wp:simplePos x="0" y="0"/>
            <wp:positionH relativeFrom="page">
              <wp:posOffset>4470400</wp:posOffset>
            </wp:positionH>
            <wp:positionV relativeFrom="paragraph">
              <wp:posOffset>950866</wp:posOffset>
            </wp:positionV>
            <wp:extent cx="4013200" cy="38100"/>
            <wp:effectExtent l="0" t="0" r="0" b="0"/>
            <wp:wrapNone/>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4.png"/>
                    <pic:cNvPicPr/>
                  </pic:nvPicPr>
                  <pic:blipFill>
                    <a:blip xmlns:r="http://schemas.openxmlformats.org/officeDocument/2006/relationships" r:embed="rId9" cstate="print"/>
                    <a:stretch>
                      <a:fillRect/>
                    </a:stretch>
                  </pic:blipFill>
                  <pic:spPr>
                    <a:xfrm>
                      <a:off x="0" y="0"/>
                      <a:ext cx="4013200" cy="38100"/>
                    </a:xfrm>
                    <a:prstGeom prst="rect">
                      <a:avLst/>
                    </a:prstGeom>
                  </pic:spPr>
                </pic:pic>
              </a:graphicData>
            </a:graphic>
          </wp:anchor>
        </w:drawing>
      </w:r>
      <w:r>
        <w:rPr>
          <w:rFonts w:ascii="Microsoft JhengHei" w:eastAsia="Microsoft JhengHei" w:hint="eastAsia"/>
          <w:b/>
          <w:sz w:val="36"/>
        </w:rPr>
        <w:t>徐州技师学院烹饪大师工作</w:t>
      </w:r>
      <w:r>
        <w:rPr>
          <w:rFonts w:ascii="Microsoft JhengHei" w:eastAsia="Microsoft JhengHei" w:hint="eastAsia"/>
          <w:b/>
          <w:spacing w:val="8"/>
          <w:sz w:val="36"/>
        </w:rPr>
        <w:t>室</w:t>
      </w:r>
      <w:r>
        <w:rPr>
          <w:sz w:val="36"/>
        </w:rPr>
        <w:t>装修工程位于</w:t>
        <w:tab/>
      </w:r>
      <w:r>
        <w:rPr>
          <w:rFonts w:ascii="Microsoft JhengHei" w:eastAsia="Microsoft JhengHei" w:hint="eastAsia"/>
          <w:b/>
          <w:sz w:val="36"/>
        </w:rPr>
        <w:t>徐州技师学院餐厅四楼</w:t>
        <w:tab/>
      </w:r>
      <w:r>
        <w:rPr>
          <w:sz w:val="36"/>
        </w:rPr>
        <w:t>。本施工组织设计是根据</w:t>
      </w:r>
      <w:r>
        <w:rPr>
          <w:spacing w:val="-93"/>
          <w:sz w:val="36"/>
        </w:rPr>
        <w:t xml:space="preserve"> </w:t>
      </w:r>
      <w:r>
        <w:rPr>
          <w:rFonts w:ascii="Microsoft JhengHei" w:eastAsia="Microsoft JhengHei" w:hint="eastAsia"/>
          <w:b/>
          <w:sz w:val="36"/>
        </w:rPr>
        <w:t>徐州技师学院烹饪大师工作室装修工程</w:t>
      </w:r>
      <w:r>
        <w:rPr>
          <w:rFonts w:ascii="Microsoft JhengHei" w:eastAsia="Microsoft JhengHei" w:hint="eastAsia"/>
          <w:b/>
          <w:spacing w:val="62"/>
          <w:sz w:val="36"/>
        </w:rPr>
        <w:t xml:space="preserve"> </w:t>
      </w:r>
      <w:r>
        <w:rPr>
          <w:sz w:val="36"/>
        </w:rPr>
        <w:t>招标文件</w:t>
      </w:r>
      <w:r>
        <w:rPr>
          <w:spacing w:val="-18"/>
          <w:sz w:val="36"/>
        </w:rPr>
        <w:t>要</w:t>
      </w:r>
    </w:p>
    <w:p>
      <w:pPr>
        <w:pStyle w:val="BodyText"/>
        <w:spacing w:before="125"/>
        <w:ind w:left="140"/>
      </w:pPr>
      <w:r>
        <w:t>求而编制的，是用以指导该工程施工的技术文件。</w:t>
      </w:r>
    </w:p>
    <w:p>
      <w:pPr>
        <w:pStyle w:val="BodyText"/>
        <w:rPr>
          <w:sz w:val="37"/>
        </w:rPr>
      </w:pPr>
    </w:p>
    <w:p>
      <w:pPr>
        <w:pStyle w:val="BodyText"/>
        <w:spacing w:before="1" w:line="487" w:lineRule="auto"/>
        <w:ind w:left="140" w:right="617" w:firstLine="665"/>
      </w:pPr>
      <w:r>
        <w:rPr>
          <w:spacing w:val="-15"/>
        </w:rPr>
        <w:t xml:space="preserve">我公司将组织一支思想作风过硬，善打硬仗的项目班子，动员全体施工人员， </w:t>
      </w:r>
      <w:r>
        <w:rPr>
          <w:spacing w:val="-12"/>
        </w:rPr>
        <w:t>齐心协力，严格按设计图纸和国家颁发的施工验收规范的要求，认真做好施工全过程各项施工工作。项目部将按照质量体系和程序及文件规定，严格把好材料、</w:t>
      </w:r>
      <w:r>
        <w:rPr>
          <w:spacing w:val="-14"/>
        </w:rPr>
        <w:t>设备、成品和半成品的采购和检验关，使施工质量全过程受控；以安全生产为中心，以优质、高效为目标进行工程建设。</w:t>
      </w:r>
    </w:p>
    <w:p>
      <w:pPr>
        <w:pStyle w:val="BodyText"/>
        <w:spacing w:line="487" w:lineRule="auto"/>
        <w:ind w:left="140" w:right="712" w:firstLine="665"/>
      </w:pPr>
      <w:r>
        <w:t>我们将积极与业主、监理等单位密切配合，真心诚意地接受业主和监理工程师在施工全过程中的热忱指导和帮助。</w:t>
      </w:r>
    </w:p>
    <w:p>
      <w:pPr>
        <w:spacing w:before="0" w:line="542" w:lineRule="exact"/>
        <w:ind w:left="806" w:right="0" w:firstLine="0"/>
        <w:jc w:val="left"/>
        <w:rPr>
          <w:sz w:val="36"/>
        </w:rPr>
      </w:pPr>
      <w:r>
        <w:drawing>
          <wp:anchor distT="0" distB="0" distL="0" distR="0" simplePos="0" relativeHeight="251661312" behindDoc="1" locked="0" layoutInCell="1" allowOverlap="1">
            <wp:simplePos x="0" y="0"/>
            <wp:positionH relativeFrom="page">
              <wp:posOffset>2133600</wp:posOffset>
            </wp:positionH>
            <wp:positionV relativeFrom="paragraph">
              <wp:posOffset>276431</wp:posOffset>
            </wp:positionV>
            <wp:extent cx="4013200" cy="38100"/>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5.png"/>
                    <pic:cNvPicPr/>
                  </pic:nvPicPr>
                  <pic:blipFill>
                    <a:blip xmlns:r="http://schemas.openxmlformats.org/officeDocument/2006/relationships" r:embed="rId10" cstate="print"/>
                    <a:stretch>
                      <a:fillRect/>
                    </a:stretch>
                  </pic:blipFill>
                  <pic:spPr>
                    <a:xfrm>
                      <a:off x="0" y="0"/>
                      <a:ext cx="4013200" cy="38100"/>
                    </a:xfrm>
                    <a:prstGeom prst="rect">
                      <a:avLst/>
                    </a:prstGeom>
                  </pic:spPr>
                </pic:pic>
              </a:graphicData>
            </a:graphic>
          </wp:anchor>
        </w:drawing>
      </w:r>
      <w:r>
        <w:rPr>
          <w:rFonts w:ascii="Microsoft JhengHei" w:eastAsia="Microsoft JhengHei" w:hint="eastAsia"/>
          <w:b/>
          <w:sz w:val="36"/>
        </w:rPr>
        <w:t xml:space="preserve">徐州技师学院烹饪大师工作室装饰工程 </w:t>
      </w:r>
      <w:r>
        <w:rPr>
          <w:sz w:val="36"/>
        </w:rPr>
        <w:t>施工组织设计按本工程施工进度计</w:t>
      </w:r>
    </w:p>
    <w:p>
      <w:pPr>
        <w:pStyle w:val="BodyText"/>
        <w:spacing w:before="391"/>
        <w:ind w:left="140"/>
      </w:pPr>
      <w:r>
        <w:t>划安排，按施工现场的实际情况排列，开工日期依据业主发出的书面通知（或合</w:t>
      </w:r>
    </w:p>
    <w:p>
      <w:pPr>
        <w:spacing w:after="0"/>
        <w:sectPr>
          <w:headerReference w:type="default" r:id="rId11"/>
          <w:type w:val="continuous"/>
          <w:pgSz w:w="17860" w:h="25260"/>
          <w:pgMar w:top="1820" w:right="1900" w:bottom="280" w:left="2560" w:header="708" w:footer="708"/>
          <w:pgNumType w:start="4"/>
          <w:cols w:space="708"/>
        </w:sectPr>
      </w:pPr>
    </w:p>
    <w:p>
      <w:pPr>
        <w:pStyle w:val="BodyText"/>
        <w:spacing w:before="4"/>
        <w:rPr>
          <w:sz w:val="11"/>
        </w:rPr>
      </w:pPr>
    </w:p>
    <w:p>
      <w:pPr>
        <w:pStyle w:val="BodyText"/>
        <w:spacing w:before="125"/>
        <w:ind w:left="140"/>
      </w:pPr>
      <w:r>
        <w:t>同规定期）为准。</w:t>
      </w:r>
    </w:p>
    <w:p>
      <w:pPr>
        <w:pStyle w:val="Heading2"/>
        <w:numPr>
          <w:ilvl w:val="1"/>
          <w:numId w:val="37"/>
        </w:numPr>
        <w:tabs>
          <w:tab w:val="left" w:pos="883"/>
        </w:tabs>
        <w:spacing w:before="220" w:after="0" w:line="240" w:lineRule="auto"/>
        <w:ind w:left="882" w:right="0" w:hanging="743"/>
        <w:jc w:val="left"/>
        <w:rPr>
          <w:rFonts w:ascii="宋体" w:eastAsia="宋体" w:hint="eastAsia"/>
          <w:b w:val="0"/>
          <w:sz w:val="48"/>
        </w:rPr>
      </w:pPr>
      <w:r>
        <w:rPr>
          <w:spacing w:val="2"/>
        </w:rPr>
        <w:t xml:space="preserve">编制依据 </w:t>
      </w:r>
      <w:r>
        <w:rPr>
          <w:rFonts w:ascii="宋体" w:eastAsia="宋体" w:hint="eastAsia"/>
          <w:b w:val="0"/>
          <w:position w:val="5"/>
          <w:sz w:val="48"/>
        </w:rPr>
        <w:t>：</w:t>
      </w:r>
    </w:p>
    <w:p>
      <w:pPr>
        <w:pStyle w:val="BodyText"/>
        <w:spacing w:before="1"/>
        <w:rPr>
          <w:sz w:val="48"/>
        </w:rPr>
      </w:pPr>
    </w:p>
    <w:p>
      <w:pPr>
        <w:pStyle w:val="Heading3"/>
        <w:numPr>
          <w:ilvl w:val="2"/>
          <w:numId w:val="37"/>
        </w:numPr>
        <w:tabs>
          <w:tab w:val="left" w:pos="940"/>
        </w:tabs>
        <w:spacing w:before="0" w:after="0" w:line="240" w:lineRule="auto"/>
        <w:ind w:left="939" w:right="0" w:hanging="620"/>
        <w:jc w:val="left"/>
        <w:rPr>
          <w:rFonts w:ascii="宋体" w:eastAsia="宋体" w:hint="eastAsia"/>
          <w:b w:val="0"/>
        </w:rPr>
      </w:pPr>
      <w:r>
        <w:drawing>
          <wp:anchor distT="0" distB="0" distL="0" distR="0" simplePos="0" relativeHeight="251662336" behindDoc="1" locked="0" layoutInCell="1" allowOverlap="1">
            <wp:simplePos x="0" y="0"/>
            <wp:positionH relativeFrom="page">
              <wp:posOffset>2209800</wp:posOffset>
            </wp:positionH>
            <wp:positionV relativeFrom="paragraph">
              <wp:posOffset>359809</wp:posOffset>
            </wp:positionV>
            <wp:extent cx="3924300" cy="38100"/>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image6.png"/>
                    <pic:cNvPicPr/>
                  </pic:nvPicPr>
                  <pic:blipFill>
                    <a:blip xmlns:r="http://schemas.openxmlformats.org/officeDocument/2006/relationships" r:embed="rId12" cstate="print"/>
                    <a:stretch>
                      <a:fillRect/>
                    </a:stretch>
                  </pic:blipFill>
                  <pic:spPr>
                    <a:xfrm>
                      <a:off x="0" y="0"/>
                      <a:ext cx="3924300" cy="38100"/>
                    </a:xfrm>
                    <a:prstGeom prst="rect">
                      <a:avLst/>
                    </a:prstGeom>
                  </pic:spPr>
                </pic:pic>
              </a:graphicData>
            </a:graphic>
          </wp:anchor>
        </w:drawing>
      </w:r>
      <w:r>
        <w:t>徐州技师学院烹饪大师工作室装修工程</w:t>
      </w:r>
      <w:r>
        <w:rPr>
          <w:rFonts w:ascii="宋体" w:eastAsia="宋体" w:hint="eastAsia"/>
          <w:b w:val="0"/>
        </w:rPr>
        <w:t>招标文件</w:t>
      </w:r>
    </w:p>
    <w:p>
      <w:pPr>
        <w:pStyle w:val="ListParagraph"/>
        <w:numPr>
          <w:ilvl w:val="2"/>
          <w:numId w:val="37"/>
        </w:numPr>
        <w:tabs>
          <w:tab w:val="left" w:pos="940"/>
        </w:tabs>
        <w:spacing w:before="120" w:after="0" w:line="240" w:lineRule="auto"/>
        <w:ind w:left="939" w:right="0" w:hanging="620"/>
        <w:jc w:val="left"/>
        <w:rPr>
          <w:sz w:val="36"/>
        </w:rPr>
      </w:pPr>
      <w:r>
        <w:drawing>
          <wp:anchor distT="0" distB="0" distL="0" distR="0" simplePos="0" relativeHeight="251663360" behindDoc="1" locked="0" layoutInCell="1" allowOverlap="1">
            <wp:simplePos x="0" y="0"/>
            <wp:positionH relativeFrom="page">
              <wp:posOffset>2095500</wp:posOffset>
            </wp:positionH>
            <wp:positionV relativeFrom="paragraph">
              <wp:posOffset>435247</wp:posOffset>
            </wp:positionV>
            <wp:extent cx="4038600" cy="38100"/>
            <wp:effectExtent l="0" t="0" r="0" b="0"/>
            <wp:wrapNone/>
            <wp:docPr id="13" name="image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image7.png"/>
                    <pic:cNvPicPr/>
                  </pic:nvPicPr>
                  <pic:blipFill>
                    <a:blip xmlns:r="http://schemas.openxmlformats.org/officeDocument/2006/relationships" r:embed="rId13" cstate="print"/>
                    <a:stretch>
                      <a:fillRect/>
                    </a:stretch>
                  </pic:blipFill>
                  <pic:spPr>
                    <a:xfrm>
                      <a:off x="0" y="0"/>
                      <a:ext cx="4038600" cy="38100"/>
                    </a:xfrm>
                    <a:prstGeom prst="rect">
                      <a:avLst/>
                    </a:prstGeom>
                  </pic:spPr>
                </pic:pic>
              </a:graphicData>
            </a:graphic>
          </wp:anchor>
        </w:drawing>
      </w:r>
      <w:r>
        <w:rPr>
          <w:rFonts w:ascii="Microsoft JhengHei" w:eastAsia="Microsoft JhengHei" w:hint="eastAsia"/>
          <w:b/>
          <w:sz w:val="36"/>
        </w:rPr>
        <w:t>徐州技师学院烹饪大师工作室装修工程</w:t>
      </w:r>
      <w:r>
        <w:rPr>
          <w:sz w:val="36"/>
        </w:rPr>
        <w:t>施工图纸</w:t>
      </w:r>
    </w:p>
    <w:p>
      <w:pPr>
        <w:pStyle w:val="ListParagraph"/>
        <w:numPr>
          <w:ilvl w:val="2"/>
          <w:numId w:val="37"/>
        </w:numPr>
        <w:tabs>
          <w:tab w:val="left" w:pos="940"/>
        </w:tabs>
        <w:spacing w:before="400" w:after="0" w:line="240" w:lineRule="auto"/>
        <w:ind w:left="939" w:right="0" w:hanging="620"/>
        <w:jc w:val="left"/>
        <w:rPr>
          <w:sz w:val="36"/>
        </w:rPr>
      </w:pPr>
      <w:r>
        <w:rPr>
          <w:sz w:val="36"/>
        </w:rPr>
        <w:t>施工现场的实际情况</w:t>
      </w:r>
    </w:p>
    <w:p>
      <w:pPr>
        <w:pStyle w:val="Heading2"/>
        <w:numPr>
          <w:ilvl w:val="1"/>
          <w:numId w:val="37"/>
        </w:numPr>
        <w:tabs>
          <w:tab w:val="left" w:pos="883"/>
        </w:tabs>
        <w:spacing w:before="407" w:after="0" w:line="240" w:lineRule="auto"/>
        <w:ind w:left="882" w:right="0" w:hanging="743"/>
        <w:jc w:val="left"/>
      </w:pPr>
      <w:r>
        <w:t>施工中应严格遵循下列有关规范、规程、规定执行：</w:t>
      </w:r>
    </w:p>
    <w:p>
      <w:pPr>
        <w:pStyle w:val="ListParagraph"/>
        <w:numPr>
          <w:ilvl w:val="0"/>
          <w:numId w:val="35"/>
        </w:numPr>
        <w:tabs>
          <w:tab w:val="left" w:pos="582"/>
        </w:tabs>
        <w:spacing w:before="235" w:after="0" w:line="240" w:lineRule="auto"/>
        <w:ind w:left="581" w:right="0" w:hanging="442"/>
        <w:jc w:val="left"/>
        <w:rPr>
          <w:sz w:val="36"/>
        </w:rPr>
      </w:pPr>
      <w:r>
        <w:rPr>
          <w:w w:val="105"/>
          <w:sz w:val="36"/>
        </w:rPr>
        <w:t>《建筑装饰装修工程施工质量验收规范》(GB50210-2001)；</w:t>
      </w:r>
    </w:p>
    <w:p>
      <w:pPr>
        <w:pStyle w:val="BodyText"/>
        <w:spacing w:before="5"/>
        <w:rPr>
          <w:sz w:val="37"/>
        </w:rPr>
      </w:pPr>
    </w:p>
    <w:p>
      <w:pPr>
        <w:pStyle w:val="ListParagraph"/>
        <w:numPr>
          <w:ilvl w:val="0"/>
          <w:numId w:val="35"/>
        </w:numPr>
        <w:tabs>
          <w:tab w:val="left" w:pos="582"/>
        </w:tabs>
        <w:spacing w:before="0" w:after="0" w:line="489" w:lineRule="auto"/>
        <w:ind w:left="140" w:right="611" w:firstLine="0"/>
        <w:jc w:val="left"/>
        <w:rPr>
          <w:sz w:val="36"/>
        </w:rPr>
      </w:pPr>
      <w:r>
        <w:rPr>
          <w:spacing w:val="-15"/>
          <w:sz w:val="36"/>
        </w:rPr>
        <w:t>中华人民共和国颁发的《建筑工程施工质量验收统一标准》</w:t>
      </w:r>
      <w:r>
        <w:rPr>
          <w:sz w:val="36"/>
        </w:rPr>
        <w:t>(GB50300-2001)； (3</w:t>
      </w:r>
      <w:r>
        <w:rPr>
          <w:spacing w:val="-4"/>
          <w:sz w:val="36"/>
        </w:rPr>
        <w:t xml:space="preserve">)中华人民共和国颁发的《建筑安装工人安全技术操作规程》 </w:t>
      </w:r>
      <w:r>
        <w:rPr>
          <w:sz w:val="36"/>
        </w:rPr>
        <w:t>(JGJ33-2001)、</w:t>
      </w:r>
      <w:r>
        <w:rPr>
          <w:w w:val="81"/>
          <w:sz w:val="36"/>
        </w:rPr>
        <w:t>(4</w:t>
      </w:r>
      <w:r>
        <w:rPr>
          <w:spacing w:val="-1"/>
          <w:w w:val="81"/>
          <w:sz w:val="36"/>
        </w:rPr>
        <w:t>)</w:t>
      </w:r>
      <w:r>
        <w:rPr>
          <w:spacing w:val="-12"/>
          <w:sz w:val="36"/>
        </w:rPr>
        <w:t>《施工现场临时用电安全技术规范》</w:t>
      </w:r>
      <w:r>
        <w:rPr>
          <w:sz w:val="36"/>
        </w:rPr>
        <w:t>（</w:t>
      </w:r>
      <w:r>
        <w:rPr>
          <w:w w:val="108"/>
          <w:sz w:val="36"/>
        </w:rPr>
        <w:t>JGJ46-8</w:t>
      </w:r>
      <w:r>
        <w:rPr>
          <w:spacing w:val="2"/>
          <w:w w:val="108"/>
          <w:sz w:val="36"/>
        </w:rPr>
        <w:t>8</w:t>
      </w:r>
      <w:r>
        <w:rPr>
          <w:spacing w:val="-180"/>
          <w:sz w:val="36"/>
        </w:rPr>
        <w:t>）</w:t>
      </w:r>
      <w:r>
        <w:rPr>
          <w:sz w:val="36"/>
        </w:rPr>
        <w:t>；</w:t>
      </w:r>
    </w:p>
    <w:p>
      <w:pPr>
        <w:pStyle w:val="BodyText"/>
        <w:spacing w:line="489" w:lineRule="auto"/>
        <w:ind w:left="140" w:right="5182"/>
      </w:pPr>
      <w:r>
        <w:rPr>
          <w:w w:val="81"/>
        </w:rPr>
        <w:t>(5</w:t>
      </w:r>
      <w:r>
        <w:rPr>
          <w:spacing w:val="-1"/>
          <w:w w:val="81"/>
        </w:rPr>
        <w:t>)</w:t>
      </w:r>
      <w:r>
        <w:t>建筑地面工程施工及验收规范（</w:t>
      </w:r>
      <w:r>
        <w:rPr>
          <w:spacing w:val="-1"/>
          <w:w w:val="113"/>
        </w:rPr>
        <w:t>GB50209-9</w:t>
      </w:r>
      <w:r>
        <w:rPr>
          <w:spacing w:val="6"/>
          <w:w w:val="113"/>
        </w:rPr>
        <w:t>5</w:t>
      </w:r>
      <w:r>
        <w:rPr>
          <w:spacing w:val="-180"/>
        </w:rPr>
        <w:t>）</w:t>
      </w:r>
      <w:r>
        <w:t>； (6)给排水工程施工及验收规范（GB50242-2002） (7)电气工程施工及验收规范（GB50303-2002）</w:t>
      </w:r>
    </w:p>
    <w:p>
      <w:pPr>
        <w:pStyle w:val="BodyText"/>
        <w:spacing w:before="7"/>
        <w:rPr>
          <w:sz w:val="51"/>
        </w:rPr>
      </w:pPr>
    </w:p>
    <w:p>
      <w:pPr>
        <w:pStyle w:val="Heading1"/>
        <w:numPr>
          <w:ilvl w:val="0"/>
          <w:numId w:val="36"/>
        </w:numPr>
        <w:tabs>
          <w:tab w:val="left" w:pos="5649"/>
          <w:tab w:val="left" w:pos="5650"/>
        </w:tabs>
        <w:spacing w:before="0" w:after="0" w:line="240" w:lineRule="auto"/>
        <w:ind w:left="5649" w:right="0" w:hanging="721"/>
        <w:jc w:val="left"/>
      </w:pPr>
      <w:r>
        <w:t>工程概况</w:t>
      </w:r>
    </w:p>
    <w:p>
      <w:pPr>
        <w:pStyle w:val="BodyText"/>
        <w:spacing w:before="1"/>
        <w:rPr>
          <w:rFonts w:ascii="Microsoft JhengHei"/>
          <w:b/>
          <w:sz w:val="40"/>
        </w:rPr>
      </w:pPr>
    </w:p>
    <w:p>
      <w:pPr>
        <w:tabs>
          <w:tab w:val="left" w:pos="1368"/>
          <w:tab w:val="left" w:pos="2505"/>
        </w:tabs>
        <w:spacing w:before="0" w:line="338" w:lineRule="auto"/>
        <w:ind w:left="140" w:right="5189" w:firstLine="0"/>
        <w:jc w:val="left"/>
        <w:rPr>
          <w:rFonts w:ascii="Microsoft JhengHei" w:eastAsia="Microsoft JhengHei" w:hint="eastAsia"/>
          <w:b/>
          <w:sz w:val="36"/>
        </w:rPr>
      </w:pPr>
      <w:r>
        <w:drawing>
          <wp:anchor distT="0" distB="0" distL="0" distR="0" simplePos="0" relativeHeight="251664384" behindDoc="1" locked="0" layoutInCell="1" allowOverlap="1">
            <wp:simplePos x="0" y="0"/>
            <wp:positionH relativeFrom="page">
              <wp:posOffset>2946400</wp:posOffset>
            </wp:positionH>
            <wp:positionV relativeFrom="paragraph">
              <wp:posOffset>350283</wp:posOffset>
            </wp:positionV>
            <wp:extent cx="3911600" cy="38100"/>
            <wp:effectExtent l="0" t="0" r="0" b="0"/>
            <wp:wrapNone/>
            <wp:docPr id="15" name="image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image8.png"/>
                    <pic:cNvPicPr/>
                  </pic:nvPicPr>
                  <pic:blipFill>
                    <a:blip xmlns:r="http://schemas.openxmlformats.org/officeDocument/2006/relationships" r:embed="rId14" cstate="print"/>
                    <a:stretch>
                      <a:fillRect/>
                    </a:stretch>
                  </pic:blipFill>
                  <pic:spPr>
                    <a:xfrm>
                      <a:off x="0" y="0"/>
                      <a:ext cx="3911600" cy="38100"/>
                    </a:xfrm>
                    <a:prstGeom prst="rect">
                      <a:avLst/>
                    </a:prstGeom>
                  </pic:spPr>
                </pic:pic>
              </a:graphicData>
            </a:graphic>
          </wp:anchor>
        </w:drawing>
      </w:r>
      <w:r>
        <w:drawing>
          <wp:anchor distT="0" distB="0" distL="0" distR="0" simplePos="0" relativeHeight="251665408" behindDoc="1" locked="0" layoutInCell="1" allowOverlap="1">
            <wp:simplePos x="0" y="0"/>
            <wp:positionH relativeFrom="page">
              <wp:posOffset>2984500</wp:posOffset>
            </wp:positionH>
            <wp:positionV relativeFrom="paragraph">
              <wp:posOffset>947183</wp:posOffset>
            </wp:positionV>
            <wp:extent cx="2768600" cy="38100"/>
            <wp:effectExtent l="0" t="0" r="0" b="0"/>
            <wp:wrapNone/>
            <wp:docPr id="17" name="image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image9.png"/>
                    <pic:cNvPicPr/>
                  </pic:nvPicPr>
                  <pic:blipFill>
                    <a:blip xmlns:r="http://schemas.openxmlformats.org/officeDocument/2006/relationships" r:embed="rId15" cstate="print"/>
                    <a:stretch>
                      <a:fillRect/>
                    </a:stretch>
                  </pic:blipFill>
                  <pic:spPr>
                    <a:xfrm>
                      <a:off x="0" y="0"/>
                      <a:ext cx="2768600" cy="38100"/>
                    </a:xfrm>
                    <a:prstGeom prst="rect">
                      <a:avLst/>
                    </a:prstGeom>
                  </pic:spPr>
                </pic:pic>
              </a:graphicData>
            </a:graphic>
          </wp:anchor>
        </w:drawing>
      </w:r>
      <w:r>
        <w:rPr>
          <w:sz w:val="36"/>
        </w:rPr>
        <w:t>工程名称：</w:t>
      </w:r>
      <w:r>
        <w:rPr>
          <w:spacing w:val="-33"/>
          <w:sz w:val="36"/>
        </w:rPr>
        <w:t xml:space="preserve"> </w:t>
      </w:r>
      <w:r>
        <w:rPr>
          <w:rFonts w:ascii="Microsoft JhengHei" w:eastAsia="Microsoft JhengHei" w:hint="eastAsia"/>
          <w:b/>
          <w:sz w:val="36"/>
        </w:rPr>
        <w:t>徐州技师学院烹饪大师工作室装修工</w:t>
      </w:r>
      <w:r>
        <w:rPr>
          <w:rFonts w:ascii="Microsoft JhengHei" w:eastAsia="Microsoft JhengHei" w:hint="eastAsia"/>
          <w:b/>
          <w:spacing w:val="-17"/>
          <w:sz w:val="36"/>
        </w:rPr>
        <w:t>程</w:t>
      </w:r>
      <w:r>
        <w:rPr>
          <w:sz w:val="36"/>
        </w:rPr>
        <w:t>地</w:t>
        <w:tab/>
        <w:t>点：</w:t>
        <w:tab/>
      </w:r>
      <w:r>
        <w:rPr>
          <w:rFonts w:ascii="Microsoft JhengHei" w:eastAsia="Microsoft JhengHei" w:hint="eastAsia"/>
          <w:b/>
          <w:sz w:val="36"/>
        </w:rPr>
        <w:t>徐州技师学院餐厅四楼</w:t>
      </w:r>
    </w:p>
    <w:p>
      <w:pPr>
        <w:pStyle w:val="Heading3"/>
        <w:tabs>
          <w:tab w:val="left" w:pos="9159"/>
        </w:tabs>
        <w:spacing w:before="6"/>
        <w:ind w:left="140"/>
      </w:pPr>
      <w:r>
        <w:drawing>
          <wp:anchor distT="0" distB="0" distL="0" distR="0" simplePos="0" relativeHeight="251666432" behindDoc="1" locked="0" layoutInCell="1" allowOverlap="1">
            <wp:simplePos x="0" y="0"/>
            <wp:positionH relativeFrom="page">
              <wp:posOffset>2971800</wp:posOffset>
            </wp:positionH>
            <wp:positionV relativeFrom="paragraph">
              <wp:posOffset>358538</wp:posOffset>
            </wp:positionV>
            <wp:extent cx="6680200" cy="38100"/>
            <wp:effectExtent l="0" t="0" r="0" b="0"/>
            <wp:wrapNone/>
            <wp:docPr id="19" name="image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image10.png"/>
                    <pic:cNvPicPr/>
                  </pic:nvPicPr>
                  <pic:blipFill>
                    <a:blip xmlns:r="http://schemas.openxmlformats.org/officeDocument/2006/relationships" r:embed="rId16" cstate="print"/>
                    <a:stretch>
                      <a:fillRect/>
                    </a:stretch>
                  </pic:blipFill>
                  <pic:spPr>
                    <a:xfrm>
                      <a:off x="0" y="0"/>
                      <a:ext cx="6680200" cy="38100"/>
                    </a:xfrm>
                    <a:prstGeom prst="rect">
                      <a:avLst/>
                    </a:prstGeom>
                  </pic:spPr>
                </pic:pic>
              </a:graphicData>
            </a:graphic>
          </wp:anchor>
        </w:drawing>
      </w:r>
      <w:r>
        <w:rPr>
          <w:rFonts w:ascii="宋体" w:eastAsia="宋体" w:hint="eastAsia"/>
          <w:b w:val="0"/>
        </w:rPr>
        <w:t>质量标准：</w:t>
      </w:r>
      <w:r>
        <w:rPr>
          <w:rFonts w:ascii="宋体" w:eastAsia="宋体" w:hint="eastAsia"/>
          <w:b w:val="0"/>
          <w:spacing w:val="17"/>
        </w:rPr>
        <w:t xml:space="preserve"> </w:t>
      </w:r>
      <w:r>
        <w:t>符合《建筑装饰装修工程质量验收规范》</w:t>
        <w:tab/>
        <w:t>（ GB50210-2001</w:t>
      </w:r>
      <w:r>
        <w:rPr>
          <w:spacing w:val="20"/>
        </w:rPr>
        <w:t xml:space="preserve"> </w:t>
      </w:r>
      <w:r>
        <w:rPr>
          <w:spacing w:val="-155"/>
        </w:rPr>
        <w:t>）</w:t>
      </w:r>
      <w:r>
        <w:t>、</w:t>
      </w:r>
    </w:p>
    <w:p>
      <w:pPr>
        <w:tabs>
          <w:tab w:val="left" w:pos="4625"/>
          <w:tab w:val="left" w:pos="6147"/>
        </w:tabs>
        <w:spacing w:before="274" w:line="338" w:lineRule="auto"/>
        <w:ind w:left="140" w:right="986" w:firstLine="0"/>
        <w:jc w:val="left"/>
        <w:rPr>
          <w:rFonts w:ascii="Microsoft JhengHei" w:eastAsia="Microsoft JhengHei" w:hint="eastAsia"/>
          <w:b/>
          <w:sz w:val="36"/>
        </w:rPr>
      </w:pPr>
      <w:r>
        <w:drawing>
          <wp:anchor distT="0" distB="0" distL="0" distR="0" simplePos="0" relativeHeight="251667456" behindDoc="1" locked="0" layoutInCell="1" allowOverlap="1">
            <wp:simplePos x="0" y="0"/>
            <wp:positionH relativeFrom="page">
              <wp:posOffset>1714500</wp:posOffset>
            </wp:positionH>
            <wp:positionV relativeFrom="paragraph">
              <wp:posOffset>531258</wp:posOffset>
            </wp:positionV>
            <wp:extent cx="7937500" cy="38100"/>
            <wp:effectExtent l="0" t="0" r="0" b="0"/>
            <wp:wrapNone/>
            <wp:docPr id="21"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image11.png"/>
                    <pic:cNvPicPr/>
                  </pic:nvPicPr>
                  <pic:blipFill>
                    <a:blip xmlns:r="http://schemas.openxmlformats.org/officeDocument/2006/relationships" r:embed="rId17" cstate="print"/>
                    <a:stretch>
                      <a:fillRect/>
                    </a:stretch>
                  </pic:blipFill>
                  <pic:spPr>
                    <a:xfrm>
                      <a:off x="0" y="0"/>
                      <a:ext cx="7937500" cy="38100"/>
                    </a:xfrm>
                    <a:prstGeom prst="rect">
                      <a:avLst/>
                    </a:prstGeom>
                  </pic:spPr>
                </pic:pic>
              </a:graphicData>
            </a:graphic>
          </wp:anchor>
        </w:drawing>
      </w:r>
      <w:r>
        <w:drawing>
          <wp:anchor distT="0" distB="0" distL="0" distR="0" simplePos="0" relativeHeight="251668480" behindDoc="1" locked="0" layoutInCell="1" allowOverlap="1">
            <wp:simplePos x="0" y="0"/>
            <wp:positionH relativeFrom="page">
              <wp:posOffset>1714500</wp:posOffset>
            </wp:positionH>
            <wp:positionV relativeFrom="paragraph">
              <wp:posOffset>1128158</wp:posOffset>
            </wp:positionV>
            <wp:extent cx="7937500" cy="38100"/>
            <wp:effectExtent l="0" t="0" r="0" b="0"/>
            <wp:wrapNone/>
            <wp:docPr id="23" name="image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image11.png"/>
                    <pic:cNvPicPr/>
                  </pic:nvPicPr>
                  <pic:blipFill>
                    <a:blip xmlns:r="http://schemas.openxmlformats.org/officeDocument/2006/relationships" r:embed="rId17" cstate="print"/>
                    <a:stretch>
                      <a:fillRect/>
                    </a:stretch>
                  </pic:blipFill>
                  <pic:spPr>
                    <a:xfrm>
                      <a:off x="0" y="0"/>
                      <a:ext cx="7937500" cy="38100"/>
                    </a:xfrm>
                    <a:prstGeom prst="rect">
                      <a:avLst/>
                    </a:prstGeom>
                  </pic:spPr>
                </pic:pic>
              </a:graphicData>
            </a:graphic>
          </wp:anchor>
        </w:drawing>
      </w:r>
      <w:r>
        <w:drawing>
          <wp:anchor distT="0" distB="0" distL="0" distR="0" simplePos="0" relativeHeight="251669504" behindDoc="1" locked="0" layoutInCell="1" allowOverlap="1">
            <wp:simplePos x="0" y="0"/>
            <wp:positionH relativeFrom="page">
              <wp:posOffset>1714500</wp:posOffset>
            </wp:positionH>
            <wp:positionV relativeFrom="paragraph">
              <wp:posOffset>1715534</wp:posOffset>
            </wp:positionV>
            <wp:extent cx="762000" cy="38100"/>
            <wp:effectExtent l="0" t="0" r="0" b="0"/>
            <wp:wrapNone/>
            <wp:docPr id="25" name="image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image12.png"/>
                    <pic:cNvPicPr/>
                  </pic:nvPicPr>
                  <pic:blipFill>
                    <a:blip xmlns:r="http://schemas.openxmlformats.org/officeDocument/2006/relationships" r:embed="rId18" cstate="print"/>
                    <a:stretch>
                      <a:fillRect/>
                    </a:stretch>
                  </pic:blipFill>
                  <pic:spPr>
                    <a:xfrm>
                      <a:off x="0" y="0"/>
                      <a:ext cx="762000" cy="38100"/>
                    </a:xfrm>
                    <a:prstGeom prst="rect">
                      <a:avLst/>
                    </a:prstGeom>
                  </pic:spPr>
                </pic:pic>
              </a:graphicData>
            </a:graphic>
          </wp:anchor>
        </w:drawing>
      </w:r>
      <w:r>
        <w:rPr>
          <w:rFonts w:ascii="Microsoft JhengHei" w:eastAsia="Microsoft JhengHei" w:hint="eastAsia"/>
          <w:b/>
          <w:sz w:val="36"/>
        </w:rPr>
        <w:t>《建筑地面工程施工质量验收规范》</w:t>
        <w:tab/>
      </w:r>
      <w:r>
        <w:rPr>
          <w:rFonts w:ascii="Microsoft JhengHei" w:eastAsia="Microsoft JhengHei" w:hint="eastAsia"/>
          <w:b/>
          <w:w w:val="95"/>
          <w:sz w:val="36"/>
        </w:rPr>
        <w:t>（</w:t>
      </w:r>
      <w:r>
        <w:rPr>
          <w:rFonts w:ascii="Microsoft JhengHei" w:eastAsia="Microsoft JhengHei" w:hint="eastAsia"/>
          <w:b/>
          <w:spacing w:val="-30"/>
          <w:w w:val="95"/>
          <w:sz w:val="36"/>
        </w:rPr>
        <w:t xml:space="preserve"> </w:t>
      </w:r>
      <w:r>
        <w:rPr>
          <w:rFonts w:ascii="Microsoft JhengHei" w:eastAsia="Microsoft JhengHei" w:hint="eastAsia"/>
          <w:b/>
          <w:w w:val="95"/>
          <w:sz w:val="36"/>
        </w:rPr>
        <w:t>GB50209-2002</w:t>
      </w:r>
      <w:r>
        <w:rPr>
          <w:rFonts w:ascii="Microsoft JhengHei" w:eastAsia="Microsoft JhengHei" w:hint="eastAsia"/>
          <w:b/>
          <w:spacing w:val="54"/>
          <w:w w:val="95"/>
          <w:sz w:val="36"/>
        </w:rPr>
        <w:t xml:space="preserve"> </w:t>
      </w:r>
      <w:r>
        <w:rPr>
          <w:rFonts w:ascii="Microsoft JhengHei" w:eastAsia="Microsoft JhengHei" w:hint="eastAsia"/>
          <w:b/>
          <w:w w:val="95"/>
          <w:sz w:val="36"/>
        </w:rPr>
        <w:t>）和《建筑工程施工</w:t>
      </w:r>
      <w:r>
        <w:rPr>
          <w:rFonts w:ascii="Microsoft JhengHei" w:eastAsia="Microsoft JhengHei" w:hint="eastAsia"/>
          <w:b/>
          <w:sz w:val="36"/>
        </w:rPr>
        <w:t>质量验收统一标准》</w:t>
      </w:r>
      <w:r>
        <w:rPr>
          <w:rFonts w:ascii="Microsoft JhengHei" w:eastAsia="Microsoft JhengHei" w:hint="eastAsia"/>
          <w:b/>
          <w:spacing w:val="15"/>
          <w:sz w:val="36"/>
        </w:rPr>
        <w:t xml:space="preserve"> </w:t>
      </w:r>
      <w:r>
        <w:rPr>
          <w:rFonts w:ascii="Microsoft JhengHei" w:eastAsia="Microsoft JhengHei" w:hint="eastAsia"/>
          <w:b/>
          <w:sz w:val="36"/>
        </w:rPr>
        <w:t>（</w:t>
      </w:r>
      <w:r>
        <w:rPr>
          <w:rFonts w:ascii="Microsoft JhengHei" w:eastAsia="Microsoft JhengHei" w:hint="eastAsia"/>
          <w:b/>
          <w:spacing w:val="-52"/>
          <w:sz w:val="36"/>
        </w:rPr>
        <w:t xml:space="preserve"> </w:t>
      </w:r>
      <w:r>
        <w:rPr>
          <w:rFonts w:ascii="Microsoft JhengHei" w:eastAsia="Microsoft JhengHei" w:hint="eastAsia"/>
          <w:b/>
          <w:sz w:val="36"/>
        </w:rPr>
        <w:t>GB</w:t>
        <w:tab/>
        <w:t>50300-2001</w:t>
      </w:r>
      <w:r>
        <w:rPr>
          <w:rFonts w:ascii="Microsoft JhengHei" w:eastAsia="Microsoft JhengHei" w:hint="eastAsia"/>
          <w:b/>
          <w:spacing w:val="12"/>
          <w:sz w:val="36"/>
        </w:rPr>
        <w:t xml:space="preserve"> </w:t>
      </w:r>
      <w:r>
        <w:rPr>
          <w:rFonts w:ascii="Microsoft JhengHei" w:eastAsia="Microsoft JhengHei" w:hint="eastAsia"/>
          <w:b/>
          <w:sz w:val="36"/>
        </w:rPr>
        <w:t>）等现行验收规范标准。一次性验收合格</w:t>
      </w:r>
    </w:p>
    <w:p>
      <w:pPr>
        <w:spacing w:after="0" w:line="338" w:lineRule="auto"/>
        <w:jc w:val="left"/>
        <w:rPr>
          <w:rFonts w:ascii="Microsoft JhengHei" w:eastAsia="Microsoft JhengHei" w:hint="eastAsia"/>
          <w:sz w:val="36"/>
        </w:rPr>
        <w:sectPr>
          <w:headerReference w:type="default" r:id="rId19"/>
          <w:pgSz w:w="17860" w:h="25260"/>
          <w:pgMar w:top="1820" w:right="1900" w:bottom="280" w:left="2560" w:header="1220" w:footer="0"/>
          <w:pgNumType w:start="5"/>
          <w:cols w:space="708"/>
        </w:sectPr>
      </w:pPr>
    </w:p>
    <w:p>
      <w:pPr>
        <w:pStyle w:val="BodyText"/>
        <w:spacing w:before="16"/>
        <w:rPr>
          <w:rFonts w:ascii="Microsoft JhengHei"/>
          <w:b/>
          <w:sz w:val="7"/>
        </w:rPr>
      </w:pPr>
    </w:p>
    <w:p>
      <w:pPr>
        <w:pStyle w:val="BodyText"/>
        <w:tabs>
          <w:tab w:val="left" w:pos="2509"/>
          <w:tab w:val="left" w:pos="2689"/>
          <w:tab w:val="left" w:pos="6895"/>
        </w:tabs>
        <w:spacing w:before="125" w:line="487" w:lineRule="auto"/>
        <w:ind w:left="140" w:right="4889"/>
      </w:pPr>
      <w:r>
        <w:drawing>
          <wp:anchor distT="0" distB="0" distL="0" distR="0" simplePos="0" relativeHeight="251671552" behindDoc="1" locked="0" layoutInCell="1" allowOverlap="1">
            <wp:simplePos x="0" y="0"/>
            <wp:positionH relativeFrom="page">
              <wp:posOffset>2946400</wp:posOffset>
            </wp:positionH>
            <wp:positionV relativeFrom="paragraph">
              <wp:posOffset>356615</wp:posOffset>
            </wp:positionV>
            <wp:extent cx="4419600" cy="38100"/>
            <wp:effectExtent l="0" t="0" r="0" b="0"/>
            <wp:wrapNone/>
            <wp:docPr id="27" name="image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image13.png"/>
                    <pic:cNvPicPr/>
                  </pic:nvPicPr>
                  <pic:blipFill>
                    <a:blip xmlns:r="http://schemas.openxmlformats.org/officeDocument/2006/relationships" r:embed="rId20" cstate="print"/>
                    <a:stretch>
                      <a:fillRect/>
                    </a:stretch>
                  </pic:blipFill>
                  <pic:spPr>
                    <a:xfrm>
                      <a:off x="0" y="0"/>
                      <a:ext cx="4419600" cy="38100"/>
                    </a:xfrm>
                    <a:prstGeom prst="rect">
                      <a:avLst/>
                    </a:prstGeom>
                  </pic:spPr>
                </pic:pic>
              </a:graphicData>
            </a:graphic>
          </wp:anchor>
        </w:drawing>
      </w:r>
      <w:r>
        <w:drawing>
          <wp:anchor distT="0" distB="0" distL="0" distR="0" simplePos="0" relativeHeight="251672576" behindDoc="1" locked="0" layoutInCell="1" allowOverlap="1">
            <wp:simplePos x="0" y="0"/>
            <wp:positionH relativeFrom="page">
              <wp:posOffset>3187700</wp:posOffset>
            </wp:positionH>
            <wp:positionV relativeFrom="paragraph">
              <wp:posOffset>953515</wp:posOffset>
            </wp:positionV>
            <wp:extent cx="4191000" cy="38100"/>
            <wp:effectExtent l="0" t="0" r="0" b="0"/>
            <wp:wrapNone/>
            <wp:docPr id="29" name="image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image14.png"/>
                    <pic:cNvPicPr/>
                  </pic:nvPicPr>
                  <pic:blipFill>
                    <a:blip xmlns:r="http://schemas.openxmlformats.org/officeDocument/2006/relationships" r:embed="rId21" cstate="print"/>
                    <a:stretch>
                      <a:fillRect/>
                    </a:stretch>
                  </pic:blipFill>
                  <pic:spPr>
                    <a:xfrm>
                      <a:off x="0" y="0"/>
                      <a:ext cx="4191000" cy="38100"/>
                    </a:xfrm>
                    <a:prstGeom prst="rect">
                      <a:avLst/>
                    </a:prstGeom>
                  </pic:spPr>
                </pic:pic>
              </a:graphicData>
            </a:graphic>
          </wp:anchor>
        </w:drawing>
      </w:r>
      <w:r>
        <w:t>工期要求：</w:t>
        <w:tab/>
        <w:t>合同签订日收到开工令起</w:t>
        <w:tab/>
        <w:t>20</w:t>
      </w:r>
      <w:r>
        <w:rPr>
          <w:spacing w:val="-14"/>
        </w:rPr>
        <w:t xml:space="preserve"> </w:t>
      </w:r>
      <w:r>
        <w:t>日历</w:t>
      </w:r>
      <w:r>
        <w:rPr>
          <w:spacing w:val="-16"/>
        </w:rPr>
        <w:t>天</w:t>
      </w:r>
      <w:r>
        <w:t>开竣工要求：</w:t>
        <w:tab/>
        <w:tab/>
        <w:t>以甲方开工书面通知日期为准</w:t>
      </w:r>
    </w:p>
    <w:p>
      <w:pPr>
        <w:pStyle w:val="BodyText"/>
        <w:rPr>
          <w:sz w:val="48"/>
        </w:rPr>
      </w:pPr>
    </w:p>
    <w:p>
      <w:pPr>
        <w:pStyle w:val="BodyText"/>
        <w:rPr>
          <w:sz w:val="48"/>
        </w:rPr>
      </w:pPr>
    </w:p>
    <w:p>
      <w:pPr>
        <w:pStyle w:val="BodyText"/>
        <w:rPr>
          <w:sz w:val="53"/>
        </w:rPr>
      </w:pPr>
    </w:p>
    <w:p>
      <w:pPr>
        <w:pStyle w:val="Heading1"/>
        <w:numPr>
          <w:ilvl w:val="0"/>
          <w:numId w:val="36"/>
        </w:numPr>
        <w:tabs>
          <w:tab w:val="left" w:pos="5515"/>
        </w:tabs>
        <w:spacing w:before="0" w:after="0" w:line="240" w:lineRule="auto"/>
        <w:ind w:left="5514" w:right="663" w:hanging="5515"/>
        <w:jc w:val="left"/>
        <w:rPr>
          <w:sz w:val="52"/>
        </w:rPr>
      </w:pPr>
      <w:r>
        <w:t>质量目标</w:t>
      </w:r>
    </w:p>
    <w:p>
      <w:pPr>
        <w:pStyle w:val="BodyText"/>
        <w:spacing w:before="11"/>
        <w:rPr>
          <w:rFonts w:ascii="Microsoft JhengHei"/>
          <w:b/>
          <w:sz w:val="46"/>
        </w:rPr>
      </w:pPr>
    </w:p>
    <w:p>
      <w:pPr>
        <w:pStyle w:val="BodyText"/>
        <w:ind w:left="140"/>
      </w:pPr>
      <w:r>
        <w:t>本工程经施工完成后，竣工交付业主使用时，质量达到下列目标：</w:t>
      </w:r>
    </w:p>
    <w:p>
      <w:pPr>
        <w:pStyle w:val="BodyText"/>
        <w:rPr>
          <w:sz w:val="37"/>
        </w:rPr>
      </w:pPr>
    </w:p>
    <w:p>
      <w:pPr>
        <w:pStyle w:val="BodyText"/>
        <w:spacing w:line="487" w:lineRule="auto"/>
        <w:ind w:left="921" w:right="1841" w:hanging="781"/>
      </w:pPr>
      <w:r>
        <w:t>（</w:t>
      </w:r>
      <w:r>
        <w:rPr>
          <w:spacing w:val="-136"/>
        </w:rPr>
        <w:t xml:space="preserve"> </w:t>
      </w:r>
      <w:r>
        <w:rPr>
          <w:spacing w:val="11"/>
        </w:rPr>
        <w:t>1）</w:t>
      </w:r>
      <w:r>
        <w:t>合同范围内所有工程的使用功能，均符合设计（或变更）</w:t>
      </w:r>
      <w:r>
        <w:rPr>
          <w:spacing w:val="-4"/>
        </w:rPr>
        <w:t>的图纸要</w:t>
      </w:r>
      <w:r>
        <w:rPr>
          <w:spacing w:val="28"/>
        </w:rPr>
        <w:t>求</w:t>
      </w:r>
      <w:r>
        <w:rPr>
          <w:w w:val="95"/>
        </w:rPr>
        <w:t>.</w:t>
      </w:r>
    </w:p>
    <w:p>
      <w:pPr>
        <w:pStyle w:val="BodyText"/>
        <w:spacing w:line="461" w:lineRule="exact"/>
        <w:ind w:left="140"/>
      </w:pPr>
      <w:r>
        <w:drawing>
          <wp:anchor distT="0" distB="0" distL="0" distR="0" simplePos="0" relativeHeight="251670528" behindDoc="0" locked="0" layoutInCell="1" allowOverlap="1">
            <wp:simplePos x="0" y="0"/>
            <wp:positionH relativeFrom="page">
              <wp:posOffset>4864100</wp:posOffset>
            </wp:positionH>
            <wp:positionV relativeFrom="paragraph">
              <wp:posOffset>277320</wp:posOffset>
            </wp:positionV>
            <wp:extent cx="4787900" cy="38100"/>
            <wp:effectExtent l="0" t="0" r="0" b="0"/>
            <wp:wrapNone/>
            <wp:docPr id="3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image15.png"/>
                    <pic:cNvPicPr/>
                  </pic:nvPicPr>
                  <pic:blipFill>
                    <a:blip xmlns:r="http://schemas.openxmlformats.org/officeDocument/2006/relationships" r:embed="rId22" cstate="print"/>
                    <a:stretch>
                      <a:fillRect/>
                    </a:stretch>
                  </pic:blipFill>
                  <pic:spPr>
                    <a:xfrm>
                      <a:off x="0" y="0"/>
                      <a:ext cx="4787900" cy="38100"/>
                    </a:xfrm>
                    <a:prstGeom prst="rect">
                      <a:avLst/>
                    </a:prstGeom>
                  </pic:spPr>
                </pic:pic>
              </a:graphicData>
            </a:graphic>
          </wp:anchor>
        </w:drawing>
      </w:r>
      <w:r>
        <w:t>（</w:t>
      </w:r>
      <w:r>
        <w:rPr>
          <w:spacing w:val="-111"/>
        </w:rPr>
        <w:t xml:space="preserve"> </w:t>
      </w:r>
      <w:r>
        <w:t>2</w:t>
      </w:r>
      <w:r>
        <w:rPr>
          <w:spacing w:val="-124"/>
        </w:rPr>
        <w:t xml:space="preserve"> </w:t>
      </w:r>
      <w:r>
        <w:t>）</w:t>
      </w:r>
      <w:r>
        <w:rPr>
          <w:spacing w:val="37"/>
        </w:rPr>
        <w:t xml:space="preserve"> 单位工程质量目标： 符合《 建筑装饰装修工程质量验收规范》</w:t>
      </w:r>
    </w:p>
    <w:p>
      <w:pPr>
        <w:pStyle w:val="BodyText"/>
        <w:spacing w:before="1"/>
        <w:rPr>
          <w:sz w:val="37"/>
        </w:rPr>
      </w:pPr>
    </w:p>
    <w:p>
      <w:pPr>
        <w:pStyle w:val="BodyText"/>
        <w:tabs>
          <w:tab w:val="left" w:pos="6622"/>
        </w:tabs>
        <w:spacing w:line="487" w:lineRule="auto"/>
        <w:ind w:left="140" w:right="625"/>
      </w:pPr>
      <w:r>
        <w:drawing>
          <wp:anchor distT="0" distB="0" distL="0" distR="0" simplePos="0" relativeHeight="251673600" behindDoc="1" locked="0" layoutInCell="1" allowOverlap="1">
            <wp:simplePos x="0" y="0"/>
            <wp:positionH relativeFrom="page">
              <wp:posOffset>1714500</wp:posOffset>
            </wp:positionH>
            <wp:positionV relativeFrom="paragraph">
              <wp:posOffset>280289</wp:posOffset>
            </wp:positionV>
            <wp:extent cx="7937500" cy="38100"/>
            <wp:effectExtent l="0" t="0" r="0" b="0"/>
            <wp:wrapNone/>
            <wp:docPr id="33"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image16.png"/>
                    <pic:cNvPicPr/>
                  </pic:nvPicPr>
                  <pic:blipFill>
                    <a:blip xmlns:r="http://schemas.openxmlformats.org/officeDocument/2006/relationships" r:embed="rId23" cstate="print"/>
                    <a:stretch>
                      <a:fillRect/>
                    </a:stretch>
                  </pic:blipFill>
                  <pic:spPr>
                    <a:xfrm>
                      <a:off x="0" y="0"/>
                      <a:ext cx="7937500" cy="38100"/>
                    </a:xfrm>
                    <a:prstGeom prst="rect">
                      <a:avLst/>
                    </a:prstGeom>
                  </pic:spPr>
                </pic:pic>
              </a:graphicData>
            </a:graphic>
          </wp:anchor>
        </w:drawing>
      </w:r>
      <w:r>
        <w:drawing>
          <wp:anchor distT="0" distB="0" distL="0" distR="0" simplePos="0" relativeHeight="251674624" behindDoc="1" locked="0" layoutInCell="1" allowOverlap="1">
            <wp:simplePos x="0" y="0"/>
            <wp:positionH relativeFrom="page">
              <wp:posOffset>1714500</wp:posOffset>
            </wp:positionH>
            <wp:positionV relativeFrom="paragraph">
              <wp:posOffset>877189</wp:posOffset>
            </wp:positionV>
            <wp:extent cx="7937500" cy="38100"/>
            <wp:effectExtent l="0" t="0" r="0" b="0"/>
            <wp:wrapNone/>
            <wp:docPr id="35" name="image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image17.png"/>
                    <pic:cNvPicPr/>
                  </pic:nvPicPr>
                  <pic:blipFill>
                    <a:blip xmlns:r="http://schemas.openxmlformats.org/officeDocument/2006/relationships" r:embed="rId17" cstate="print"/>
                    <a:stretch>
                      <a:fillRect/>
                    </a:stretch>
                  </pic:blipFill>
                  <pic:spPr>
                    <a:xfrm>
                      <a:off x="0" y="0"/>
                      <a:ext cx="7937500" cy="38100"/>
                    </a:xfrm>
                    <a:prstGeom prst="rect">
                      <a:avLst/>
                    </a:prstGeom>
                  </pic:spPr>
                </pic:pic>
              </a:graphicData>
            </a:graphic>
          </wp:anchor>
        </w:drawing>
      </w:r>
      <w:r>
        <w:drawing>
          <wp:anchor distT="0" distB="0" distL="0" distR="0" simplePos="0" relativeHeight="251675648" behindDoc="1" locked="0" layoutInCell="1" allowOverlap="1">
            <wp:simplePos x="0" y="0"/>
            <wp:positionH relativeFrom="page">
              <wp:posOffset>1714500</wp:posOffset>
            </wp:positionH>
            <wp:positionV relativeFrom="paragraph">
              <wp:posOffset>1474089</wp:posOffset>
            </wp:positionV>
            <wp:extent cx="2743200" cy="38100"/>
            <wp:effectExtent l="0" t="0" r="0" b="0"/>
            <wp:wrapNone/>
            <wp:docPr id="37" name="image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image18.png"/>
                    <pic:cNvPicPr/>
                  </pic:nvPicPr>
                  <pic:blipFill>
                    <a:blip xmlns:r="http://schemas.openxmlformats.org/officeDocument/2006/relationships" r:embed="rId24" cstate="print"/>
                    <a:stretch>
                      <a:fillRect/>
                    </a:stretch>
                  </pic:blipFill>
                  <pic:spPr>
                    <a:xfrm>
                      <a:off x="0" y="0"/>
                      <a:ext cx="2743200" cy="38100"/>
                    </a:xfrm>
                    <a:prstGeom prst="rect">
                      <a:avLst/>
                    </a:prstGeom>
                  </pic:spPr>
                </pic:pic>
              </a:graphicData>
            </a:graphic>
          </wp:anchor>
        </w:drawing>
      </w:r>
      <w:r>
        <w:rPr>
          <w:w w:val="105"/>
        </w:rPr>
        <w:t>（GB50210-2001</w:t>
      </w:r>
      <w:r>
        <w:rPr>
          <w:spacing w:val="-7"/>
          <w:w w:val="105"/>
        </w:rPr>
        <w:t xml:space="preserve"> </w:t>
      </w:r>
      <w:r>
        <w:rPr>
          <w:spacing w:val="-166"/>
          <w:w w:val="105"/>
        </w:rPr>
        <w:t>）</w:t>
      </w:r>
      <w:r>
        <w:rPr>
          <w:spacing w:val="-267"/>
          <w:w w:val="105"/>
        </w:rPr>
        <w:t>、</w:t>
      </w:r>
      <w:r>
        <w:rPr>
          <w:w w:val="105"/>
        </w:rPr>
        <w:t>《建筑地面工程施工质量验收规范》</w:t>
      </w:r>
      <w:r>
        <w:rPr>
          <w:spacing w:val="-18"/>
          <w:w w:val="105"/>
        </w:rPr>
        <w:t xml:space="preserve"> </w:t>
      </w:r>
      <w:r>
        <w:rPr>
          <w:w w:val="105"/>
        </w:rPr>
        <w:t>（</w:t>
      </w:r>
      <w:r>
        <w:rPr>
          <w:spacing w:val="-155"/>
          <w:w w:val="105"/>
        </w:rPr>
        <w:t xml:space="preserve"> </w:t>
      </w:r>
      <w:r>
        <w:rPr>
          <w:w w:val="105"/>
        </w:rPr>
        <w:t>GB50209-2002</w:t>
      </w:r>
      <w:r>
        <w:rPr>
          <w:spacing w:val="-4"/>
          <w:w w:val="105"/>
        </w:rPr>
        <w:t xml:space="preserve"> </w:t>
      </w:r>
      <w:r>
        <w:rPr>
          <w:w w:val="105"/>
        </w:rPr>
        <w:t xml:space="preserve">） </w:t>
      </w:r>
      <w:r>
        <w:t>和《建筑工程施工质量验收统一标准》</w:t>
        <w:tab/>
      </w:r>
      <w:r>
        <w:rPr>
          <w:w w:val="115"/>
        </w:rPr>
        <w:t>（</w:t>
      </w:r>
      <w:r>
        <w:rPr>
          <w:spacing w:val="-191"/>
          <w:w w:val="115"/>
        </w:rPr>
        <w:t xml:space="preserve"> </w:t>
      </w:r>
      <w:r>
        <w:rPr>
          <w:w w:val="115"/>
        </w:rPr>
        <w:t>GB</w:t>
      </w:r>
      <w:r>
        <w:rPr>
          <w:spacing w:val="-109"/>
          <w:w w:val="115"/>
        </w:rPr>
        <w:t xml:space="preserve"> </w:t>
      </w:r>
      <w:r>
        <w:rPr>
          <w:w w:val="115"/>
        </w:rPr>
        <w:t>50300-2001</w:t>
      </w:r>
      <w:r>
        <w:rPr>
          <w:spacing w:val="-141"/>
          <w:w w:val="115"/>
        </w:rPr>
        <w:t xml:space="preserve"> </w:t>
      </w:r>
      <w:r>
        <w:rPr>
          <w:w w:val="115"/>
        </w:rPr>
        <w:t>）等现行验收规范标准。一次性验收合格</w:t>
      </w:r>
    </w:p>
    <w:p>
      <w:pPr>
        <w:pStyle w:val="BodyText"/>
        <w:rPr>
          <w:sz w:val="48"/>
        </w:rPr>
      </w:pPr>
    </w:p>
    <w:p>
      <w:pPr>
        <w:pStyle w:val="Heading1"/>
        <w:numPr>
          <w:ilvl w:val="0"/>
          <w:numId w:val="36"/>
        </w:numPr>
        <w:tabs>
          <w:tab w:val="left" w:pos="4165"/>
        </w:tabs>
        <w:spacing w:before="359" w:after="0" w:line="240" w:lineRule="auto"/>
        <w:ind w:left="4164" w:right="663" w:hanging="4165"/>
        <w:jc w:val="left"/>
        <w:rPr>
          <w:sz w:val="52"/>
        </w:rPr>
      </w:pPr>
      <w:r>
        <w:t>施工组织及施工管理</w:t>
      </w:r>
    </w:p>
    <w:p>
      <w:pPr>
        <w:pStyle w:val="Heading2"/>
        <w:numPr>
          <w:ilvl w:val="1"/>
          <w:numId w:val="34"/>
        </w:numPr>
        <w:tabs>
          <w:tab w:val="left" w:pos="883"/>
        </w:tabs>
        <w:spacing w:before="629" w:after="0" w:line="240" w:lineRule="auto"/>
        <w:ind w:left="882" w:right="0" w:hanging="743"/>
        <w:jc w:val="left"/>
      </w:pPr>
      <w:r>
        <w:t>施工准备工作</w:t>
      </w:r>
    </w:p>
    <w:p>
      <w:pPr>
        <w:pStyle w:val="BodyText"/>
        <w:spacing w:before="235" w:line="489" w:lineRule="auto"/>
        <w:ind w:left="140" w:right="1618" w:firstLine="838"/>
      </w:pPr>
      <w:r>
        <w:t>我方即由总经理主持认真、仔细地研究施工现场的实际情况，着手进行大量的准备工作。</w:t>
      </w:r>
    </w:p>
    <w:p>
      <w:pPr>
        <w:pStyle w:val="Heading3"/>
        <w:numPr>
          <w:ilvl w:val="2"/>
          <w:numId w:val="34"/>
        </w:numPr>
        <w:tabs>
          <w:tab w:val="left" w:pos="1117"/>
        </w:tabs>
        <w:spacing w:before="38" w:after="0" w:line="240" w:lineRule="auto"/>
        <w:ind w:left="1116" w:right="0" w:hanging="977"/>
        <w:jc w:val="left"/>
      </w:pPr>
      <w:r>
        <w:t>管理人员技术人员的配备</w:t>
      </w:r>
    </w:p>
    <w:p>
      <w:pPr>
        <w:tabs>
          <w:tab w:val="left" w:pos="5275"/>
          <w:tab w:val="left" w:pos="8915"/>
        </w:tabs>
        <w:spacing w:before="119" w:line="321" w:lineRule="auto"/>
        <w:ind w:left="140" w:right="886" w:firstLine="831"/>
        <w:jc w:val="left"/>
        <w:rPr>
          <w:sz w:val="36"/>
        </w:rPr>
      </w:pPr>
      <w:r>
        <w:drawing>
          <wp:anchor distT="0" distB="0" distL="0" distR="0" simplePos="0" relativeHeight="251676672" behindDoc="1" locked="0" layoutInCell="1" allowOverlap="1">
            <wp:simplePos x="0" y="0"/>
            <wp:positionH relativeFrom="page">
              <wp:posOffset>4965700</wp:posOffset>
            </wp:positionH>
            <wp:positionV relativeFrom="paragraph">
              <wp:posOffset>436389</wp:posOffset>
            </wp:positionV>
            <wp:extent cx="3937000" cy="38100"/>
            <wp:effectExtent l="0" t="0" r="0" b="0"/>
            <wp:wrapNone/>
            <wp:docPr id="39" name="image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image19.png"/>
                    <pic:cNvPicPr/>
                  </pic:nvPicPr>
                  <pic:blipFill>
                    <a:blip xmlns:r="http://schemas.openxmlformats.org/officeDocument/2006/relationships" r:embed="rId25" cstate="print"/>
                    <a:stretch>
                      <a:fillRect/>
                    </a:stretch>
                  </pic:blipFill>
                  <pic:spPr>
                    <a:xfrm>
                      <a:off x="0" y="0"/>
                      <a:ext cx="3937000" cy="38100"/>
                    </a:xfrm>
                    <a:prstGeom prst="rect">
                      <a:avLst/>
                    </a:prstGeom>
                  </pic:spPr>
                </pic:pic>
              </a:graphicData>
            </a:graphic>
          </wp:anchor>
        </w:drawing>
      </w:r>
      <w:r>
        <w:rPr>
          <w:sz w:val="36"/>
        </w:rPr>
        <w:t>本工程，我公司专门成立</w:t>
        <w:tab/>
      </w:r>
      <w:r>
        <w:rPr>
          <w:rFonts w:ascii="Microsoft JhengHei" w:eastAsia="Microsoft JhengHei" w:hint="eastAsia"/>
          <w:b/>
          <w:sz w:val="36"/>
        </w:rPr>
        <w:t>徐州技师学院烹饪大师工作室装修工</w:t>
      </w:r>
      <w:r>
        <w:rPr>
          <w:rFonts w:ascii="Microsoft JhengHei" w:eastAsia="Microsoft JhengHei" w:hint="eastAsia"/>
          <w:b/>
          <w:spacing w:val="37"/>
          <w:sz w:val="36"/>
        </w:rPr>
        <w:t>程</w:t>
      </w:r>
      <w:r>
        <w:rPr>
          <w:sz w:val="36"/>
        </w:rPr>
        <w:t>项目</w:t>
      </w:r>
      <w:r>
        <w:rPr>
          <w:spacing w:val="-19"/>
          <w:sz w:val="36"/>
        </w:rPr>
        <w:t>经</w:t>
      </w:r>
      <w:r>
        <w:rPr>
          <w:sz w:val="36"/>
        </w:rPr>
        <w:t>理部，委派有丰富现场领导和管理经验的项目经理</w:t>
        <w:tab/>
      </w:r>
      <w:r>
        <w:rPr>
          <w:rFonts w:ascii="Microsoft JhengHei" w:eastAsia="Microsoft JhengHei" w:hint="eastAsia"/>
          <w:b/>
          <w:position w:val="5"/>
          <w:sz w:val="42"/>
        </w:rPr>
        <w:t>吴建</w:t>
      </w:r>
      <w:r>
        <w:rPr>
          <w:rFonts w:ascii="Microsoft JhengHei" w:eastAsia="Microsoft JhengHei" w:hint="eastAsia"/>
          <w:b/>
          <w:spacing w:val="7"/>
          <w:position w:val="5"/>
          <w:sz w:val="42"/>
        </w:rPr>
        <w:t xml:space="preserve"> </w:t>
      </w:r>
      <w:r>
        <w:rPr>
          <w:sz w:val="36"/>
        </w:rPr>
        <w:t>担任本工程项目</w:t>
      </w: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sectPr>
          <w:headerReference w:type="default" r:id="rId26"/>
          <w:pgSz w:w="17860" w:h="25260"/>
          <w:pgMar w:top="1820" w:right="1900" w:bottom="280" w:left="2560" w:header="1220" w:footer="0"/>
          <w:pgNumType w:start="6"/>
          <w:cols w:space="708"/>
        </w:sectPr>
      </w:pPr>
    </w:p>
    <w:p>
      <w:pPr>
        <w:pStyle w:val="BodyText"/>
        <w:spacing w:before="1"/>
        <w:rPr>
          <w:sz w:val="11"/>
        </w:rPr>
      </w:pPr>
      <w:r>
        <w:drawing>
          <wp:anchor distT="0" distB="0" distL="0" distR="0" simplePos="0" relativeHeight="251677696" behindDoc="0" locked="0" layoutInCell="1" allowOverlap="1">
            <wp:simplePos x="0" y="0"/>
            <wp:positionH relativeFrom="page">
              <wp:posOffset>7162800</wp:posOffset>
            </wp:positionH>
            <wp:positionV relativeFrom="paragraph">
              <wp:posOffset>115401</wp:posOffset>
            </wp:positionV>
            <wp:extent cx="1270" cy="1270"/>
            <wp:effectExtent l="0" t="0" r="0" b="0"/>
            <wp:wrapTopAndBottom/>
            <wp:docPr id="41" name="image2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image20.png"/>
                    <pic:cNvPicPr/>
                  </pic:nvPicPr>
                  <pic:blipFill>
                    <a:blip xmlns:r="http://schemas.openxmlformats.org/officeDocument/2006/relationships" r:embed="rId27" cstate="print"/>
                    <a:stretch>
                      <a:fillRect/>
                    </a:stretch>
                  </pic:blipFill>
                  <pic:spPr>
                    <a:xfrm>
                      <a:off x="0" y="0"/>
                      <a:ext cx="1270" cy="1270"/>
                    </a:xfrm>
                    <a:prstGeom prst="rect">
                      <a:avLst/>
                    </a:prstGeom>
                  </pic:spPr>
                </pic:pic>
              </a:graphicData>
            </a:graphic>
          </wp:anchor>
        </w:drawing>
      </w:r>
    </w:p>
    <w:p>
      <w:pPr>
        <w:spacing w:after="0"/>
        <w:rPr>
          <w:sz w:val="11"/>
        </w:rPr>
        <w:sectPr>
          <w:headerReference w:type="default" r:id="rId28"/>
          <w:type w:val="nextPage"/>
          <w:pgSz w:w="17860" w:h="25260"/>
          <w:pgMar w:top="1820" w:right="1900" w:bottom="280" w:left="2560" w:header="1220" w:footer="0"/>
          <w:pgNumType w:start="7"/>
          <w:cols w:space="708"/>
          <w:titlePg w:val="0"/>
        </w:sectPr>
      </w:pPr>
    </w:p>
    <w:p>
      <w:pPr>
        <w:pStyle w:val="BodyText"/>
        <w:tabs>
          <w:tab w:val="left" w:pos="5372"/>
        </w:tabs>
        <w:spacing w:before="114" w:line="489" w:lineRule="auto"/>
        <w:ind w:left="140" w:right="1376"/>
      </w:pPr>
      <w:r>
        <w:t>负责人，并配备项目技术负责人，质量管理员、安全管理员、材料管理员</w:t>
      </w:r>
      <w:r>
        <w:rPr>
          <w:spacing w:val="-17"/>
        </w:rPr>
        <w:t>、</w:t>
      </w:r>
      <w:r>
        <w:t>设备管理员等一套强有力的项目管理班子，作为本工程项目管理组织职能 机构，全面负责本项目从开工到完工全过程的施工管理、生产指挥调度、 质量技术和安全管理。项目经</w:t>
        <w:tab/>
        <w:t>理是我公司驻本工程施工项目上的全权代表，对作业层负有管理职能，以确保本工程的质量与工期达到建设单位的 要求。</w:t>
      </w:r>
    </w:p>
    <w:p>
      <w:pPr>
        <w:pStyle w:val="Heading3"/>
        <w:numPr>
          <w:ilvl w:val="2"/>
          <w:numId w:val="34"/>
        </w:numPr>
        <w:tabs>
          <w:tab w:val="left" w:pos="1117"/>
        </w:tabs>
        <w:spacing w:before="37" w:after="0" w:line="240" w:lineRule="auto"/>
        <w:ind w:left="1116" w:right="0" w:hanging="977"/>
        <w:jc w:val="left"/>
      </w:pPr>
      <w:r>
        <w:t>施工机械配置</w:t>
      </w:r>
    </w:p>
    <w:p>
      <w:pPr>
        <w:pStyle w:val="BodyText"/>
        <w:spacing w:before="238"/>
        <w:ind w:left="860"/>
      </w:pPr>
      <w:r>
        <w:t>技术先进性与机械设备适用性</w:t>
      </w:r>
    </w:p>
    <w:p>
      <w:pPr>
        <w:pStyle w:val="BodyText"/>
        <w:spacing w:before="4"/>
        <w:rPr>
          <w:sz w:val="37"/>
        </w:rPr>
      </w:pPr>
    </w:p>
    <w:p>
      <w:pPr>
        <w:pStyle w:val="BodyText"/>
        <w:spacing w:line="489" w:lineRule="auto"/>
        <w:ind w:left="140" w:right="620" w:firstLine="719"/>
        <w:jc w:val="both"/>
      </w:pPr>
      <w:r>
        <w:rPr>
          <w:spacing w:val="-11"/>
        </w:rPr>
        <w:t>工程质量的好坏、进度的保证很大程度上与施工机械的先进性有关。对于本</w:t>
      </w:r>
      <w:r>
        <w:rPr>
          <w:spacing w:val="-15"/>
        </w:rPr>
        <w:t>工程的施工，我公司将针对实际情况和各工种、工序的需要，合理地配备先进的</w:t>
      </w:r>
      <w:r>
        <w:rPr>
          <w:spacing w:val="-21"/>
        </w:rPr>
        <w:t>机械设备及挑选专业水平较高的技术操作人员，最大限度地体现技术的先进性和</w:t>
      </w:r>
      <w:r>
        <w:rPr>
          <w:spacing w:val="-24"/>
        </w:rPr>
        <w:t>机械设备的适用性，充分满足施工工艺的需要，从而来保证工程质量和装饰效果。</w:t>
      </w:r>
    </w:p>
    <w:p>
      <w:pPr>
        <w:pStyle w:val="BodyText"/>
        <w:spacing w:before="3"/>
        <w:ind w:left="860"/>
      </w:pPr>
      <w:r>
        <w:t>在配备机械设备时，我公司还综合考虑了以下因素：</w:t>
      </w:r>
    </w:p>
    <w:p>
      <w:pPr>
        <w:pStyle w:val="BodyText"/>
        <w:spacing w:before="4"/>
        <w:rPr>
          <w:sz w:val="37"/>
        </w:rPr>
      </w:pPr>
    </w:p>
    <w:p>
      <w:pPr>
        <w:pStyle w:val="ListParagraph"/>
        <w:numPr>
          <w:ilvl w:val="3"/>
          <w:numId w:val="34"/>
        </w:numPr>
        <w:tabs>
          <w:tab w:val="left" w:pos="1784"/>
        </w:tabs>
        <w:spacing w:before="0" w:after="0" w:line="240" w:lineRule="auto"/>
        <w:ind w:left="1783" w:right="0" w:hanging="924"/>
        <w:jc w:val="left"/>
        <w:rPr>
          <w:sz w:val="36"/>
        </w:rPr>
      </w:pPr>
      <w:r>
        <w:rPr>
          <w:sz w:val="36"/>
        </w:rPr>
        <w:t>技术先进性。机械设备技术性能优越、生产率高。</w:t>
      </w:r>
    </w:p>
    <w:p>
      <w:pPr>
        <w:pStyle w:val="BodyText"/>
        <w:spacing w:before="4"/>
        <w:rPr>
          <w:sz w:val="37"/>
        </w:rPr>
      </w:pPr>
    </w:p>
    <w:p>
      <w:pPr>
        <w:pStyle w:val="ListParagraph"/>
        <w:numPr>
          <w:ilvl w:val="3"/>
          <w:numId w:val="34"/>
        </w:numPr>
        <w:tabs>
          <w:tab w:val="left" w:pos="1784"/>
        </w:tabs>
        <w:spacing w:before="0" w:after="0" w:line="489" w:lineRule="auto"/>
        <w:ind w:left="140" w:right="617" w:firstLine="719"/>
        <w:jc w:val="left"/>
        <w:rPr>
          <w:sz w:val="36"/>
        </w:rPr>
      </w:pPr>
      <w:r>
        <w:rPr>
          <w:spacing w:val="-9"/>
          <w:sz w:val="36"/>
        </w:rPr>
        <w:t>使用可靠性。机械设备在使用过程中能稳定地保持其应有的技术性能</w:t>
      </w:r>
      <w:r>
        <w:rPr>
          <w:spacing w:val="-4"/>
          <w:sz w:val="36"/>
        </w:rPr>
        <w:t>，安全可靠的运行。</w:t>
      </w:r>
    </w:p>
    <w:p>
      <w:pPr>
        <w:pStyle w:val="ListParagraph"/>
        <w:numPr>
          <w:ilvl w:val="3"/>
          <w:numId w:val="34"/>
        </w:numPr>
        <w:tabs>
          <w:tab w:val="left" w:pos="1784"/>
        </w:tabs>
        <w:spacing w:before="1" w:after="0" w:line="240" w:lineRule="auto"/>
        <w:ind w:left="1783" w:right="0" w:hanging="924"/>
        <w:jc w:val="left"/>
        <w:rPr>
          <w:sz w:val="36"/>
        </w:rPr>
      </w:pPr>
      <w:r>
        <w:rPr>
          <w:sz w:val="36"/>
        </w:rPr>
        <w:t>便于维修性。机械设备要便于检查、维护和修理。</w:t>
      </w:r>
    </w:p>
    <w:p>
      <w:pPr>
        <w:pStyle w:val="BodyText"/>
        <w:spacing w:before="4"/>
        <w:rPr>
          <w:sz w:val="37"/>
        </w:rPr>
      </w:pPr>
    </w:p>
    <w:p>
      <w:pPr>
        <w:pStyle w:val="ListParagraph"/>
        <w:numPr>
          <w:ilvl w:val="3"/>
          <w:numId w:val="34"/>
        </w:numPr>
        <w:tabs>
          <w:tab w:val="left" w:pos="1784"/>
        </w:tabs>
        <w:spacing w:before="0" w:after="0" w:line="240" w:lineRule="auto"/>
        <w:ind w:left="1783" w:right="0" w:hanging="924"/>
        <w:jc w:val="left"/>
        <w:rPr>
          <w:sz w:val="36"/>
        </w:rPr>
      </w:pPr>
      <w:r>
        <w:rPr>
          <w:sz w:val="36"/>
        </w:rPr>
        <w:t>运行安全性。机械设备在使用过程中具有对施工安全的保障性能。</w:t>
      </w:r>
    </w:p>
    <w:p>
      <w:pPr>
        <w:pStyle w:val="BodyText"/>
        <w:spacing w:before="9"/>
        <w:rPr>
          <w:sz w:val="37"/>
        </w:rPr>
      </w:pPr>
    </w:p>
    <w:p>
      <w:pPr>
        <w:pStyle w:val="ListParagraph"/>
        <w:numPr>
          <w:ilvl w:val="3"/>
          <w:numId w:val="34"/>
        </w:numPr>
        <w:tabs>
          <w:tab w:val="left" w:pos="1784"/>
        </w:tabs>
        <w:spacing w:before="0" w:after="0" w:line="489" w:lineRule="auto"/>
        <w:ind w:left="140" w:right="815" w:firstLine="719"/>
        <w:jc w:val="left"/>
        <w:rPr>
          <w:sz w:val="36"/>
        </w:rPr>
      </w:pPr>
      <w:r>
        <w:rPr>
          <w:spacing w:val="-1"/>
          <w:sz w:val="36"/>
        </w:rPr>
        <w:t>经济实惠性。机械设备在满足技术要求和生产要求的基础上，达到最</w:t>
      </w:r>
      <w:r>
        <w:rPr>
          <w:sz w:val="36"/>
        </w:rPr>
        <w:t>低费用。</w:t>
      </w:r>
    </w:p>
    <w:p>
      <w:pPr>
        <w:pStyle w:val="ListParagraph"/>
        <w:numPr>
          <w:ilvl w:val="3"/>
          <w:numId w:val="34"/>
        </w:numPr>
        <w:tabs>
          <w:tab w:val="left" w:pos="1784"/>
        </w:tabs>
        <w:spacing w:before="0" w:after="0" w:line="459" w:lineRule="exact"/>
        <w:ind w:left="1783" w:right="0" w:hanging="924"/>
        <w:jc w:val="left"/>
        <w:rPr>
          <w:sz w:val="36"/>
        </w:rPr>
      </w:pPr>
      <w:r>
        <w:rPr>
          <w:sz w:val="36"/>
        </w:rPr>
        <w:t>适应性。机械设备能适应不同工作条件，并具有一定多用的性能。</w:t>
      </w:r>
    </w:p>
    <w:p>
      <w:pPr>
        <w:pStyle w:val="BodyText"/>
        <w:spacing w:before="8"/>
        <w:rPr>
          <w:sz w:val="37"/>
        </w:rPr>
      </w:pPr>
    </w:p>
    <w:p>
      <w:pPr>
        <w:pStyle w:val="ListParagraph"/>
        <w:numPr>
          <w:ilvl w:val="3"/>
          <w:numId w:val="34"/>
        </w:numPr>
        <w:tabs>
          <w:tab w:val="left" w:pos="1784"/>
        </w:tabs>
        <w:spacing w:before="0" w:after="0" w:line="240" w:lineRule="auto"/>
        <w:ind w:left="1783" w:right="0" w:hanging="924"/>
        <w:jc w:val="left"/>
        <w:rPr>
          <w:sz w:val="36"/>
        </w:rPr>
      </w:pPr>
      <w:r>
        <w:rPr>
          <w:sz w:val="36"/>
        </w:rPr>
        <w:t>其它方面：成套性、节能性、环保性、灵活性等。</w:t>
      </w:r>
    </w:p>
    <w:p>
      <w:pPr>
        <w:spacing w:after="0" w:line="240" w:lineRule="auto"/>
        <w:jc w:val="left"/>
        <w:rPr>
          <w:sz w:val="36"/>
        </w:rPr>
        <w:sectPr>
          <w:headerReference w:type="default" r:id="rId29"/>
          <w:pgSz w:w="17860" w:h="25260"/>
          <w:pgMar w:top="1820" w:right="1900" w:bottom="280" w:left="2560" w:header="1220" w:footer="0"/>
          <w:pgNumType w:start="8"/>
          <w:cols w:space="708"/>
        </w:sectPr>
      </w:pPr>
    </w:p>
    <w:p>
      <w:pPr>
        <w:pStyle w:val="BodyText"/>
        <w:spacing w:before="4"/>
        <w:rPr>
          <w:sz w:val="11"/>
        </w:rPr>
      </w:pPr>
    </w:p>
    <w:p>
      <w:pPr>
        <w:pStyle w:val="Heading3"/>
        <w:numPr>
          <w:ilvl w:val="2"/>
          <w:numId w:val="34"/>
        </w:numPr>
        <w:tabs>
          <w:tab w:val="left" w:pos="1117"/>
        </w:tabs>
        <w:spacing w:before="6" w:after="0" w:line="240" w:lineRule="auto"/>
        <w:ind w:left="1116" w:right="0" w:hanging="977"/>
        <w:jc w:val="left"/>
      </w:pPr>
      <w:r>
        <w:t>施工现场平面布置图</w:t>
      </w:r>
    </w:p>
    <w:p>
      <w:pPr>
        <w:pStyle w:val="ListParagraph"/>
        <w:numPr>
          <w:ilvl w:val="0"/>
          <w:numId w:val="33"/>
        </w:numPr>
        <w:tabs>
          <w:tab w:val="left" w:pos="1964"/>
        </w:tabs>
        <w:spacing w:before="238" w:after="0" w:line="489" w:lineRule="auto"/>
        <w:ind w:left="140" w:right="797" w:firstLine="899"/>
        <w:jc w:val="left"/>
        <w:rPr>
          <w:sz w:val="36"/>
        </w:rPr>
      </w:pPr>
      <w:r>
        <w:rPr>
          <w:spacing w:val="-27"/>
          <w:sz w:val="36"/>
        </w:rPr>
        <w:t>材料</w:t>
      </w:r>
      <w:r>
        <w:rPr>
          <w:sz w:val="36"/>
        </w:rPr>
        <w:t>（包括成品和半成品</w:t>
      </w:r>
      <w:r>
        <w:rPr>
          <w:spacing w:val="-54"/>
          <w:sz w:val="36"/>
        </w:rPr>
        <w:t>）</w:t>
      </w:r>
      <w:r>
        <w:rPr>
          <w:sz w:val="36"/>
        </w:rPr>
        <w:t>临时仓库和材料加工机具原则上设在各</w:t>
      </w:r>
      <w:r>
        <w:rPr>
          <w:spacing w:val="-4"/>
          <w:sz w:val="36"/>
        </w:rPr>
        <w:t>操作场所，材料进场按施工进度分批进场。</w:t>
      </w:r>
    </w:p>
    <w:p>
      <w:pPr>
        <w:pStyle w:val="ListParagraph"/>
        <w:numPr>
          <w:ilvl w:val="0"/>
          <w:numId w:val="33"/>
        </w:numPr>
        <w:tabs>
          <w:tab w:val="left" w:pos="1964"/>
        </w:tabs>
        <w:spacing w:before="1" w:after="0" w:line="489" w:lineRule="auto"/>
        <w:ind w:left="140" w:right="797" w:firstLine="899"/>
        <w:jc w:val="left"/>
        <w:rPr>
          <w:sz w:val="36"/>
        </w:rPr>
      </w:pPr>
      <w:r>
        <w:rPr>
          <w:spacing w:val="-5"/>
          <w:sz w:val="36"/>
        </w:rPr>
        <w:t>在操作层设一符合用电标准的标准总电箱，延伸到各操作面再另设</w:t>
      </w:r>
      <w:r>
        <w:rPr>
          <w:spacing w:val="-4"/>
          <w:sz w:val="36"/>
        </w:rPr>
        <w:t>若干标准分电箱。</w:t>
      </w:r>
    </w:p>
    <w:p>
      <w:pPr>
        <w:pStyle w:val="ListParagraph"/>
        <w:numPr>
          <w:ilvl w:val="0"/>
          <w:numId w:val="33"/>
        </w:numPr>
        <w:tabs>
          <w:tab w:val="left" w:pos="1964"/>
        </w:tabs>
        <w:spacing w:before="0" w:after="0" w:line="459" w:lineRule="exact"/>
        <w:ind w:left="1963" w:right="0" w:hanging="924"/>
        <w:jc w:val="left"/>
        <w:rPr>
          <w:sz w:val="36"/>
        </w:rPr>
      </w:pPr>
      <w:r>
        <w:rPr>
          <w:sz w:val="36"/>
        </w:rPr>
        <w:t>其它（如值班人员岗位等等）将根据现场具体情况分区设置。</w:t>
      </w:r>
    </w:p>
    <w:p>
      <w:pPr>
        <w:pStyle w:val="BodyText"/>
        <w:spacing w:before="6"/>
        <w:rPr>
          <w:sz w:val="40"/>
        </w:rPr>
      </w:pPr>
    </w:p>
    <w:p>
      <w:pPr>
        <w:pStyle w:val="Heading3"/>
        <w:numPr>
          <w:ilvl w:val="2"/>
          <w:numId w:val="34"/>
        </w:numPr>
        <w:tabs>
          <w:tab w:val="left" w:pos="1117"/>
        </w:tabs>
        <w:spacing w:before="0" w:after="0" w:line="240" w:lineRule="auto"/>
        <w:ind w:left="1116" w:right="0" w:hanging="977"/>
        <w:jc w:val="left"/>
      </w:pPr>
      <w:r>
        <w:t>其他准备工作</w:t>
      </w:r>
    </w:p>
    <w:p>
      <w:pPr>
        <w:pStyle w:val="ListParagraph"/>
        <w:numPr>
          <w:ilvl w:val="0"/>
          <w:numId w:val="32"/>
        </w:numPr>
        <w:tabs>
          <w:tab w:val="left" w:pos="1827"/>
        </w:tabs>
        <w:spacing w:before="238" w:after="0" w:line="489" w:lineRule="auto"/>
        <w:ind w:left="140" w:right="1492" w:firstLine="719"/>
        <w:jc w:val="left"/>
        <w:rPr>
          <w:sz w:val="36"/>
        </w:rPr>
      </w:pPr>
      <w:r>
        <w:rPr>
          <w:spacing w:val="-1"/>
          <w:sz w:val="36"/>
        </w:rPr>
        <w:t>项目经理及施工员、材料员、质量员等必须认真会审图纸和工程</w:t>
      </w:r>
      <w:r>
        <w:rPr>
          <w:sz w:val="36"/>
        </w:rPr>
        <w:t>说明，作全面、详细地了解，对全工程概况做到心中有数。</w:t>
      </w:r>
    </w:p>
    <w:p>
      <w:pPr>
        <w:pStyle w:val="ListParagraph"/>
        <w:numPr>
          <w:ilvl w:val="0"/>
          <w:numId w:val="32"/>
        </w:numPr>
        <w:tabs>
          <w:tab w:val="left" w:pos="1874"/>
        </w:tabs>
        <w:spacing w:before="0" w:after="0" w:line="489" w:lineRule="auto"/>
        <w:ind w:left="140" w:right="725" w:firstLine="809"/>
        <w:jc w:val="left"/>
        <w:rPr>
          <w:sz w:val="36"/>
        </w:rPr>
      </w:pPr>
      <w:r>
        <w:rPr>
          <w:spacing w:val="-1"/>
          <w:sz w:val="36"/>
        </w:rPr>
        <w:t>制定材料计划表，将工程所需的材料名称、规格和预计数量逐一列表</w:t>
      </w:r>
      <w:r>
        <w:rPr>
          <w:sz w:val="36"/>
        </w:rPr>
        <w:t>归类后一份提交材料部，并配合材料员选择材料供应商及材料品牌。</w:t>
      </w:r>
    </w:p>
    <w:p>
      <w:pPr>
        <w:pStyle w:val="ListParagraph"/>
        <w:numPr>
          <w:ilvl w:val="0"/>
          <w:numId w:val="32"/>
        </w:numPr>
        <w:tabs>
          <w:tab w:val="left" w:pos="1874"/>
        </w:tabs>
        <w:spacing w:before="0" w:after="0" w:line="489" w:lineRule="auto"/>
        <w:ind w:left="140" w:right="725" w:firstLine="809"/>
        <w:jc w:val="both"/>
        <w:rPr>
          <w:sz w:val="36"/>
        </w:rPr>
      </w:pPr>
      <w:r>
        <w:rPr>
          <w:spacing w:val="-1"/>
          <w:sz w:val="36"/>
        </w:rPr>
        <w:t>制定施工进度计划表，施工进度计划表用于控制施工进度和调度工人</w:t>
      </w:r>
      <w:r>
        <w:rPr>
          <w:spacing w:val="-12"/>
          <w:sz w:val="36"/>
        </w:rPr>
        <w:t>及材料，进度表的编排是按照工程期限将各施工项目的工作量，完成项目所需的时间，科学性地编排在时间表内。</w:t>
      </w:r>
    </w:p>
    <w:p>
      <w:pPr>
        <w:pStyle w:val="ListParagraph"/>
        <w:numPr>
          <w:ilvl w:val="0"/>
          <w:numId w:val="32"/>
        </w:numPr>
        <w:tabs>
          <w:tab w:val="left" w:pos="1874"/>
        </w:tabs>
        <w:spacing w:before="0" w:after="0" w:line="489" w:lineRule="auto"/>
        <w:ind w:left="140" w:right="725" w:firstLine="809"/>
        <w:jc w:val="left"/>
        <w:rPr>
          <w:sz w:val="36"/>
        </w:rPr>
      </w:pPr>
      <w:r>
        <w:rPr>
          <w:spacing w:val="-1"/>
          <w:sz w:val="36"/>
        </w:rPr>
        <w:t>开工前对工地实地勘察，了解施工现场环境、交通运输及施工人员食</w:t>
      </w:r>
      <w:r>
        <w:rPr>
          <w:sz w:val="36"/>
        </w:rPr>
        <w:t>宿等情况，核对施工空间与设计图纸有无误差。</w:t>
      </w:r>
    </w:p>
    <w:p>
      <w:pPr>
        <w:pStyle w:val="ListParagraph"/>
        <w:numPr>
          <w:ilvl w:val="0"/>
          <w:numId w:val="32"/>
        </w:numPr>
        <w:tabs>
          <w:tab w:val="left" w:pos="1784"/>
        </w:tabs>
        <w:spacing w:before="0" w:after="0" w:line="240" w:lineRule="auto"/>
        <w:ind w:left="1783" w:right="0" w:hanging="924"/>
        <w:jc w:val="left"/>
        <w:rPr>
          <w:sz w:val="36"/>
        </w:rPr>
      </w:pPr>
      <w:r>
        <w:rPr>
          <w:sz w:val="36"/>
        </w:rPr>
        <w:t>材料进工地应做好以下工作：</w:t>
      </w:r>
    </w:p>
    <w:p>
      <w:pPr>
        <w:pStyle w:val="BodyText"/>
        <w:spacing w:before="4"/>
        <w:rPr>
          <w:sz w:val="37"/>
        </w:rPr>
      </w:pPr>
    </w:p>
    <w:p>
      <w:pPr>
        <w:pStyle w:val="BodyText"/>
        <w:spacing w:line="489" w:lineRule="auto"/>
        <w:ind w:left="140" w:right="838" w:firstLine="899"/>
      </w:pPr>
      <w:r>
        <w:t>①根据材料计划表并结合工程进度计划表内确定材料的品种、数量及进工地时间。</w:t>
      </w:r>
    </w:p>
    <w:p>
      <w:pPr>
        <w:pStyle w:val="BodyText"/>
        <w:spacing w:before="2" w:line="489" w:lineRule="auto"/>
        <w:ind w:left="140" w:right="838" w:firstLine="899"/>
      </w:pPr>
      <w:r>
        <w:t>②材料堆放位置应事先安排，切勿任意堆放以致影响工期和材料管理的严密性。堆放时应注意以下几点：</w:t>
      </w:r>
    </w:p>
    <w:p>
      <w:pPr>
        <w:pStyle w:val="ListParagraph"/>
        <w:numPr>
          <w:ilvl w:val="1"/>
          <w:numId w:val="32"/>
        </w:numPr>
        <w:tabs>
          <w:tab w:val="left" w:pos="2053"/>
        </w:tabs>
        <w:spacing w:before="0" w:after="0" w:line="458" w:lineRule="exact"/>
        <w:ind w:left="2052" w:right="0" w:hanging="833"/>
        <w:jc w:val="left"/>
        <w:rPr>
          <w:sz w:val="36"/>
        </w:rPr>
      </w:pPr>
      <w:r>
        <w:rPr>
          <w:sz w:val="36"/>
        </w:rPr>
        <w:t>不得影响施工的进行反复搬迁，损材费工。</w:t>
      </w:r>
    </w:p>
    <w:p>
      <w:pPr>
        <w:spacing w:after="0" w:line="458" w:lineRule="exact"/>
        <w:jc w:val="left"/>
        <w:rPr>
          <w:sz w:val="36"/>
        </w:rPr>
        <w:sectPr>
          <w:headerReference w:type="default" r:id="rId30"/>
          <w:pgSz w:w="17860" w:h="25260"/>
          <w:pgMar w:top="1820" w:right="1900" w:bottom="280" w:left="2560" w:header="1220" w:footer="0"/>
          <w:pgNumType w:start="9"/>
          <w:cols w:space="708"/>
        </w:sectPr>
      </w:pPr>
    </w:p>
    <w:p>
      <w:pPr>
        <w:pStyle w:val="ListParagraph"/>
        <w:numPr>
          <w:ilvl w:val="1"/>
          <w:numId w:val="32"/>
        </w:numPr>
        <w:tabs>
          <w:tab w:val="left" w:pos="2053"/>
        </w:tabs>
        <w:spacing w:before="114" w:after="0" w:line="489" w:lineRule="auto"/>
        <w:ind w:left="1220" w:right="4438" w:firstLine="0"/>
        <w:jc w:val="left"/>
        <w:rPr>
          <w:sz w:val="36"/>
        </w:rPr>
      </w:pPr>
      <w:r>
        <w:rPr>
          <w:sz w:val="36"/>
        </w:rPr>
        <w:t>分类堆放，便于使用。                c．</w:t>
      </w:r>
      <w:r>
        <w:rPr>
          <w:spacing w:val="-1"/>
          <w:sz w:val="36"/>
        </w:rPr>
        <w:t>易燃、易爆物品，分开地点堆放，以保安全。</w:t>
      </w:r>
    </w:p>
    <w:p>
      <w:pPr>
        <w:pStyle w:val="ListParagraph"/>
        <w:numPr>
          <w:ilvl w:val="0"/>
          <w:numId w:val="31"/>
        </w:numPr>
        <w:tabs>
          <w:tab w:val="left" w:pos="2053"/>
        </w:tabs>
        <w:spacing w:before="2" w:after="0" w:line="489" w:lineRule="auto"/>
        <w:ind w:left="1760" w:right="905" w:hanging="540"/>
        <w:jc w:val="left"/>
        <w:rPr>
          <w:sz w:val="36"/>
        </w:rPr>
      </w:pPr>
      <w:r>
        <w:rPr>
          <w:spacing w:val="-1"/>
          <w:sz w:val="36"/>
        </w:rPr>
        <w:t>易碎、易潮、易污的材料，应注意堆放方法和采取保护措施，以免</w:t>
      </w:r>
      <w:r>
        <w:rPr>
          <w:sz w:val="36"/>
        </w:rPr>
        <w:t>造</w:t>
      </w:r>
    </w:p>
    <w:p>
      <w:pPr>
        <w:pStyle w:val="BodyText"/>
        <w:spacing w:line="459" w:lineRule="exact"/>
        <w:ind w:left="140"/>
      </w:pPr>
      <w:r>
        <w:t>成损耗。</w:t>
      </w:r>
    </w:p>
    <w:p>
      <w:pPr>
        <w:pStyle w:val="BodyText"/>
        <w:spacing w:before="7"/>
        <w:rPr>
          <w:sz w:val="37"/>
        </w:rPr>
      </w:pPr>
    </w:p>
    <w:p>
      <w:pPr>
        <w:pStyle w:val="ListParagraph"/>
        <w:numPr>
          <w:ilvl w:val="0"/>
          <w:numId w:val="31"/>
        </w:numPr>
        <w:tabs>
          <w:tab w:val="left" w:pos="2053"/>
        </w:tabs>
        <w:spacing w:before="1" w:after="0" w:line="240" w:lineRule="auto"/>
        <w:ind w:left="2052" w:right="0" w:hanging="833"/>
        <w:jc w:val="left"/>
        <w:rPr>
          <w:sz w:val="36"/>
        </w:rPr>
      </w:pPr>
      <w:r>
        <w:rPr>
          <w:sz w:val="36"/>
        </w:rPr>
        <w:t>急用的材料进工地时应直接放置在工作面，以便节省搬迁的工序。</w:t>
      </w:r>
    </w:p>
    <w:p>
      <w:pPr>
        <w:pStyle w:val="BodyText"/>
        <w:spacing w:before="4"/>
        <w:rPr>
          <w:sz w:val="37"/>
        </w:rPr>
      </w:pPr>
    </w:p>
    <w:p>
      <w:pPr>
        <w:pStyle w:val="BodyText"/>
        <w:spacing w:before="1" w:line="489" w:lineRule="auto"/>
        <w:ind w:left="140" w:right="802" w:firstLine="1079"/>
      </w:pPr>
      <w:r>
        <w:rPr>
          <w:spacing w:val="-9"/>
        </w:rPr>
        <w:t>③工地设临时仓库及仓库管理员，切实做好进场材料的签收工作，并按材</w:t>
      </w:r>
      <w:r>
        <w:t>料品种、数量进行登记，以备查验。</w:t>
      </w:r>
    </w:p>
    <w:p>
      <w:pPr>
        <w:pStyle w:val="ListParagraph"/>
        <w:numPr>
          <w:ilvl w:val="0"/>
          <w:numId w:val="32"/>
        </w:numPr>
        <w:tabs>
          <w:tab w:val="left" w:pos="1784"/>
        </w:tabs>
        <w:spacing w:before="1" w:after="0" w:line="240" w:lineRule="auto"/>
        <w:ind w:left="1783" w:right="0" w:hanging="924"/>
        <w:jc w:val="left"/>
        <w:rPr>
          <w:sz w:val="36"/>
        </w:rPr>
      </w:pPr>
      <w:r>
        <w:rPr>
          <w:sz w:val="36"/>
        </w:rPr>
        <w:t>接通工地临时水电：</w:t>
      </w:r>
    </w:p>
    <w:p>
      <w:pPr>
        <w:pStyle w:val="BodyText"/>
        <w:spacing w:before="4"/>
        <w:rPr>
          <w:sz w:val="37"/>
        </w:rPr>
      </w:pPr>
    </w:p>
    <w:p>
      <w:pPr>
        <w:pStyle w:val="BodyText"/>
        <w:spacing w:line="489" w:lineRule="auto"/>
        <w:ind w:left="140" w:right="838" w:firstLine="899"/>
      </w:pPr>
      <w:r>
        <w:t>①临时用水的设置应尽量利用原固定管道，水管铺设时尽量按原设计的路线铺设做到既解决用水又减少铺设时间。</w:t>
      </w:r>
    </w:p>
    <w:p>
      <w:pPr>
        <w:pStyle w:val="BodyText"/>
        <w:spacing w:before="1" w:line="489" w:lineRule="auto"/>
        <w:ind w:left="140" w:right="656" w:firstLine="899"/>
      </w:pPr>
      <w:r>
        <w:t xml:space="preserve">②临时用电的布置一般是以架空线路或电缆拖线板的形式。架空线路的用电装设自动开关或闸刀开关并符合架设临时线路的要求。采用电缆拖线板供电 </w:t>
      </w:r>
      <w:r>
        <w:rPr>
          <w:spacing w:val="-1"/>
          <w:w w:val="95"/>
        </w:rPr>
        <w:t>时，电缆用保护层“</w:t>
      </w:r>
      <w:r>
        <w:rPr>
          <w:w w:val="95"/>
        </w:rPr>
        <w:t xml:space="preserve">YHZ”橡胶套电缆，禁止用花线塑料铜芯线作引线，以防漏电 </w:t>
      </w:r>
      <w:r>
        <w:rPr>
          <w:spacing w:val="-1"/>
        </w:rPr>
        <w:t>造成事故，电缆用电端是一块接线板，板上须有漏电保护开关、闸刀、插座等。</w:t>
      </w:r>
    </w:p>
    <w:p>
      <w:pPr>
        <w:pStyle w:val="ListParagraph"/>
        <w:numPr>
          <w:ilvl w:val="0"/>
          <w:numId w:val="32"/>
        </w:numPr>
        <w:tabs>
          <w:tab w:val="left" w:pos="1784"/>
        </w:tabs>
        <w:spacing w:before="0" w:after="0" w:line="489" w:lineRule="auto"/>
        <w:ind w:left="140" w:right="656" w:firstLine="719"/>
        <w:jc w:val="left"/>
        <w:rPr>
          <w:sz w:val="36"/>
        </w:rPr>
      </w:pPr>
      <w:r>
        <w:rPr>
          <w:sz w:val="36"/>
        </w:rPr>
        <w:t>施工部署及技术交底，施工管理人员掌握全部施工资料后，按施工内</w:t>
      </w:r>
      <w:r>
        <w:rPr>
          <w:spacing w:val="-11"/>
          <w:sz w:val="36"/>
        </w:rPr>
        <w:t>容进行人员部署，划分各工序的职责范围，明确各工种的责任，并落实到各工种</w:t>
      </w:r>
      <w:r>
        <w:rPr>
          <w:spacing w:val="-12"/>
          <w:sz w:val="36"/>
        </w:rPr>
        <w:t>的负责人。同时，召集各工种、工序施工骨干进行技术交底、交待注意事项，对</w:t>
      </w:r>
      <w:r>
        <w:rPr>
          <w:spacing w:val="-6"/>
          <w:sz w:val="36"/>
        </w:rPr>
        <w:t>图纸上出现的技术要求高或需特殊处理的部位应作明确指示。遇到施工人员不熟</w:t>
      </w:r>
      <w:r>
        <w:rPr>
          <w:spacing w:val="-15"/>
          <w:sz w:val="36"/>
        </w:rPr>
        <w:t>悉或未做过的新工艺、新方法，应提前交待该工艺的技术规范资料作为实施依据并共同研究施工方案，保证工程顺利进行。</w:t>
      </w:r>
    </w:p>
    <w:p>
      <w:pPr>
        <w:pStyle w:val="Heading2"/>
        <w:numPr>
          <w:ilvl w:val="1"/>
          <w:numId w:val="34"/>
        </w:numPr>
        <w:tabs>
          <w:tab w:val="left" w:pos="883"/>
        </w:tabs>
        <w:spacing w:before="0" w:after="0" w:line="701" w:lineRule="exact"/>
        <w:ind w:left="882" w:right="0" w:hanging="743"/>
        <w:jc w:val="left"/>
      </w:pPr>
      <w:r>
        <w:t>施工现场的管理工作：</w:t>
      </w:r>
    </w:p>
    <w:p>
      <w:pPr>
        <w:spacing w:after="0" w:line="701" w:lineRule="exact"/>
        <w:jc w:val="left"/>
        <w:sectPr>
          <w:headerReference w:type="default" r:id="rId31"/>
          <w:pgSz w:w="17860" w:h="25260"/>
          <w:pgMar w:top="1820" w:right="1900" w:bottom="280" w:left="2560" w:header="1220" w:footer="0"/>
          <w:pgNumType w:start="10"/>
          <w:cols w:space="708"/>
        </w:sectPr>
      </w:pPr>
    </w:p>
    <w:p>
      <w:pPr>
        <w:pStyle w:val="ListParagraph"/>
        <w:numPr>
          <w:ilvl w:val="0"/>
          <w:numId w:val="30"/>
        </w:numPr>
        <w:tabs>
          <w:tab w:val="left" w:pos="1784"/>
        </w:tabs>
        <w:spacing w:before="114" w:after="0" w:line="489" w:lineRule="auto"/>
        <w:ind w:left="140" w:right="656" w:firstLine="719"/>
        <w:jc w:val="left"/>
        <w:rPr>
          <w:sz w:val="36"/>
        </w:rPr>
      </w:pPr>
      <w:r>
        <w:rPr>
          <w:sz w:val="36"/>
        </w:rPr>
        <w:t>在工程开工时，召集所有工地人员，简明交代有关事项，例如：工期</w:t>
      </w:r>
      <w:r>
        <w:rPr>
          <w:spacing w:val="-1"/>
          <w:sz w:val="36"/>
        </w:rPr>
        <w:t>要求、质量、安全、工地纪律、现场文明卫生、施工管理人员的分工等。使所有</w:t>
      </w:r>
      <w:r>
        <w:rPr>
          <w:sz w:val="36"/>
        </w:rPr>
        <w:t>工地人员对整个工程有一定认识。</w:t>
      </w:r>
    </w:p>
    <w:p>
      <w:pPr>
        <w:pStyle w:val="ListParagraph"/>
        <w:numPr>
          <w:ilvl w:val="0"/>
          <w:numId w:val="30"/>
        </w:numPr>
        <w:tabs>
          <w:tab w:val="left" w:pos="1784"/>
        </w:tabs>
        <w:spacing w:before="1" w:after="0" w:line="489" w:lineRule="auto"/>
        <w:ind w:left="140" w:right="797" w:firstLine="719"/>
        <w:jc w:val="both"/>
        <w:rPr>
          <w:sz w:val="36"/>
        </w:rPr>
      </w:pPr>
      <w:r>
        <w:rPr>
          <w:sz w:val="36"/>
        </w:rPr>
        <w:t>工地放样，按照平面图纸尺寸依次弹线放样，并认真核对实地放样与</w:t>
      </w:r>
      <w:r>
        <w:rPr>
          <w:spacing w:val="-13"/>
          <w:sz w:val="36"/>
        </w:rPr>
        <w:t>平面图纸尺寸是否有关，若出现实地尺寸与图纸不符时应及时与设计人员进行处</w:t>
      </w:r>
      <w:r>
        <w:rPr>
          <w:sz w:val="36"/>
        </w:rPr>
        <w:t>理，并请甲方到场征求意见，在得到共同认可后方能进行施工。</w:t>
      </w:r>
    </w:p>
    <w:p>
      <w:pPr>
        <w:pStyle w:val="ListParagraph"/>
        <w:numPr>
          <w:ilvl w:val="0"/>
          <w:numId w:val="30"/>
        </w:numPr>
        <w:tabs>
          <w:tab w:val="left" w:pos="1784"/>
        </w:tabs>
        <w:spacing w:before="0" w:after="0" w:line="489" w:lineRule="auto"/>
        <w:ind w:left="140" w:right="620" w:firstLine="719"/>
        <w:jc w:val="both"/>
        <w:rPr>
          <w:sz w:val="36"/>
        </w:rPr>
      </w:pPr>
      <w:r>
        <w:rPr>
          <w:sz w:val="36"/>
        </w:rPr>
        <w:t>施工调度包含人员（工种</w:t>
      </w:r>
      <w:r>
        <w:rPr>
          <w:spacing w:val="-245"/>
          <w:sz w:val="36"/>
        </w:rPr>
        <w:t>）</w:t>
      </w:r>
      <w:r>
        <w:rPr>
          <w:sz w:val="36"/>
        </w:rPr>
        <w:t>、材料、机具的调度，根据施工进行及实际</w:t>
      </w:r>
      <w:r>
        <w:rPr>
          <w:spacing w:val="-20"/>
          <w:sz w:val="36"/>
        </w:rPr>
        <w:t xml:space="preserve">情况合理地、科学地进行调度，避免出现施工混乱，施工间断以减少浪费和损失， </w:t>
      </w:r>
      <w:r>
        <w:rPr>
          <w:sz w:val="36"/>
        </w:rPr>
        <w:t>具体内容：</w:t>
      </w:r>
    </w:p>
    <w:p>
      <w:pPr>
        <w:pStyle w:val="BodyText"/>
        <w:spacing w:line="461" w:lineRule="exact"/>
        <w:ind w:left="860"/>
      </w:pPr>
      <w:r>
        <w:t>①人员（工种）调度</w:t>
      </w:r>
    </w:p>
    <w:p>
      <w:pPr>
        <w:pStyle w:val="BodyText"/>
        <w:spacing w:before="4"/>
        <w:rPr>
          <w:sz w:val="37"/>
        </w:rPr>
      </w:pPr>
    </w:p>
    <w:p>
      <w:pPr>
        <w:pStyle w:val="BodyText"/>
        <w:spacing w:line="489" w:lineRule="auto"/>
        <w:ind w:left="140" w:right="620" w:firstLine="719"/>
      </w:pPr>
      <w:r>
        <w:rPr>
          <w:spacing w:val="-12"/>
        </w:rPr>
        <w:t>加强计划管理，针对各种施工特点和相关的联系，须使施工的进展具有均衡</w:t>
      </w:r>
      <w:r>
        <w:rPr>
          <w:spacing w:val="-16"/>
        </w:rPr>
        <w:t>性和节奏性，消除停工、离工现象。当某些工程项目上下工序不能同时交叉进行</w:t>
      </w:r>
      <w:r>
        <w:rPr>
          <w:spacing w:val="-21"/>
        </w:rPr>
        <w:t xml:space="preserve">时，可适当集中力量于上道工序，完成一段就移交一段，当一些工程受场地制约， </w:t>
      </w:r>
      <w:r>
        <w:rPr>
          <w:spacing w:val="-10"/>
        </w:rPr>
        <w:t xml:space="preserve">无法集中太多人员施工时，则可在保证重点工程的同时，安排一部分人员去做辅助工程的附属工程，当各工序同时展开时，管理者须安排一些后备工程。总之， </w:t>
      </w:r>
      <w:r>
        <w:rPr>
          <w:spacing w:val="-16"/>
        </w:rPr>
        <w:t>通过人员的合理调度，达到保证各工种专业人员不间断，按次序从一个项目转移到另一个项目进行施工。</w:t>
      </w:r>
    </w:p>
    <w:p>
      <w:pPr>
        <w:pStyle w:val="BodyText"/>
        <w:spacing w:before="2"/>
        <w:ind w:left="860"/>
      </w:pPr>
      <w:r>
        <w:t>②材料调度</w:t>
      </w:r>
    </w:p>
    <w:p>
      <w:pPr>
        <w:pStyle w:val="BodyText"/>
        <w:spacing w:before="5"/>
        <w:rPr>
          <w:sz w:val="37"/>
        </w:rPr>
      </w:pPr>
    </w:p>
    <w:p>
      <w:pPr>
        <w:pStyle w:val="BodyText"/>
        <w:spacing w:before="1" w:line="489" w:lineRule="auto"/>
        <w:ind w:left="140" w:right="797" w:firstLine="719"/>
        <w:jc w:val="both"/>
      </w:pPr>
      <w:r>
        <w:rPr>
          <w:spacing w:val="-13"/>
        </w:rPr>
        <w:t>施工期间，管理者须对各工种材料库存量登记清楚，并预计出未来数天内对材料的需求量，及时给予调供，禁止出现停工待料现象。同时要注意保持工地整</w:t>
      </w:r>
      <w:r>
        <w:rPr>
          <w:spacing w:val="-14"/>
        </w:rPr>
        <w:t>洁，切勿使材料乱置于现场。为避免工地空间变小影响施工，需控制材料进场时</w:t>
      </w:r>
      <w:r>
        <w:rPr>
          <w:spacing w:val="-13"/>
        </w:rPr>
        <w:t>间。对进场材料，设置工地材料库房进行保管，施工材料的发放以当天用料当天</w:t>
      </w:r>
    </w:p>
    <w:p>
      <w:pPr>
        <w:spacing w:after="0" w:line="489" w:lineRule="auto"/>
        <w:jc w:val="both"/>
        <w:sectPr>
          <w:headerReference w:type="default" r:id="rId32"/>
          <w:pgSz w:w="17860" w:h="25260"/>
          <w:pgMar w:top="1820" w:right="1900" w:bottom="280" w:left="2560" w:header="1220" w:footer="0"/>
          <w:pgNumType w:start="11"/>
          <w:cols w:space="708"/>
        </w:sectPr>
      </w:pPr>
    </w:p>
    <w:p>
      <w:pPr>
        <w:pStyle w:val="BodyText"/>
        <w:spacing w:before="114"/>
        <w:ind w:left="140"/>
      </w:pPr>
      <w:r>
        <w:t>发放为基本原则。</w:t>
      </w:r>
    </w:p>
    <w:p>
      <w:pPr>
        <w:pStyle w:val="BodyText"/>
        <w:spacing w:before="5"/>
        <w:rPr>
          <w:sz w:val="37"/>
        </w:rPr>
      </w:pPr>
    </w:p>
    <w:p>
      <w:pPr>
        <w:pStyle w:val="BodyText"/>
        <w:spacing w:line="489" w:lineRule="auto"/>
        <w:ind w:left="140" w:right="799" w:firstLine="719"/>
      </w:pPr>
      <w:r>
        <w:rPr>
          <w:spacing w:val="-8"/>
        </w:rPr>
        <w:t>管理者在施工中需防止施工人员随意浪费材料，主要抓好二个方面工作：一</w:t>
      </w:r>
      <w:r>
        <w:t>是抓好下料设计，二是抓好剩余材料的利用。</w:t>
      </w:r>
    </w:p>
    <w:p>
      <w:pPr>
        <w:pStyle w:val="ListParagraph"/>
        <w:numPr>
          <w:ilvl w:val="0"/>
          <w:numId w:val="30"/>
        </w:numPr>
        <w:tabs>
          <w:tab w:val="left" w:pos="1784"/>
        </w:tabs>
        <w:spacing w:before="1" w:after="0" w:line="240" w:lineRule="auto"/>
        <w:ind w:left="1783" w:right="0" w:hanging="924"/>
        <w:jc w:val="left"/>
        <w:rPr>
          <w:sz w:val="36"/>
        </w:rPr>
      </w:pPr>
      <w:r>
        <w:rPr>
          <w:sz w:val="36"/>
        </w:rPr>
        <w:t>施工日记</w:t>
      </w:r>
    </w:p>
    <w:p>
      <w:pPr>
        <w:pStyle w:val="BodyText"/>
        <w:spacing w:before="4"/>
        <w:rPr>
          <w:sz w:val="37"/>
        </w:rPr>
      </w:pPr>
    </w:p>
    <w:p>
      <w:pPr>
        <w:pStyle w:val="BodyText"/>
        <w:spacing w:before="1" w:line="489" w:lineRule="auto"/>
        <w:ind w:left="140" w:right="656" w:firstLine="719"/>
      </w:pPr>
      <w:r>
        <w:t xml:space="preserve">施工日记是反映整个工程施工详细过程的备忘录，施工日记须坚持当日写 </w:t>
      </w:r>
      <w:r>
        <w:rPr>
          <w:spacing w:val="-1"/>
        </w:rPr>
        <w:t>记，内容包括：当天日期、天气、施工内容、施工人数、材料使用、工作进度、</w:t>
      </w:r>
      <w:r>
        <w:t>施工现场状况及有关工程的事项。</w:t>
      </w:r>
    </w:p>
    <w:p>
      <w:pPr>
        <w:pStyle w:val="ListParagraph"/>
        <w:numPr>
          <w:ilvl w:val="0"/>
          <w:numId w:val="30"/>
        </w:numPr>
        <w:tabs>
          <w:tab w:val="left" w:pos="1784"/>
        </w:tabs>
        <w:spacing w:before="0" w:after="0" w:line="240" w:lineRule="auto"/>
        <w:ind w:left="1783" w:right="0" w:hanging="924"/>
        <w:jc w:val="left"/>
        <w:rPr>
          <w:sz w:val="36"/>
        </w:rPr>
      </w:pPr>
      <w:r>
        <w:rPr>
          <w:sz w:val="36"/>
        </w:rPr>
        <w:t>施工检查</w:t>
      </w:r>
    </w:p>
    <w:p>
      <w:pPr>
        <w:pStyle w:val="BodyText"/>
        <w:spacing w:before="8"/>
        <w:rPr>
          <w:sz w:val="37"/>
        </w:rPr>
      </w:pPr>
    </w:p>
    <w:p>
      <w:pPr>
        <w:pStyle w:val="BodyText"/>
        <w:ind w:left="860"/>
      </w:pPr>
      <w:r>
        <w:t>施工管理中一个重要环节即是施工检查，分以下三个方面：</w:t>
      </w:r>
    </w:p>
    <w:p>
      <w:pPr>
        <w:pStyle w:val="BodyText"/>
        <w:spacing w:before="4"/>
        <w:rPr>
          <w:sz w:val="37"/>
        </w:rPr>
      </w:pPr>
    </w:p>
    <w:p>
      <w:pPr>
        <w:pStyle w:val="BodyText"/>
        <w:ind w:left="860"/>
      </w:pPr>
      <w:r>
        <w:t>①工艺质量检查</w:t>
      </w:r>
    </w:p>
    <w:p>
      <w:pPr>
        <w:pStyle w:val="BodyText"/>
        <w:spacing w:before="4"/>
        <w:rPr>
          <w:sz w:val="37"/>
        </w:rPr>
      </w:pPr>
    </w:p>
    <w:p>
      <w:pPr>
        <w:pStyle w:val="BodyText"/>
        <w:spacing w:line="489" w:lineRule="auto"/>
        <w:ind w:left="299" w:right="948" w:firstLine="629"/>
      </w:pPr>
      <w:r>
        <w:t>检查各阶段中各工序在施工中是否符合装饰工程质量验收规范要求，及时发现问题进行纠正，以免发生不可挽回的损失。</w:t>
      </w:r>
    </w:p>
    <w:p>
      <w:pPr>
        <w:pStyle w:val="BodyText"/>
        <w:spacing w:before="2"/>
        <w:ind w:left="860"/>
      </w:pPr>
      <w:r>
        <w:t>②安全检查</w:t>
      </w:r>
    </w:p>
    <w:p>
      <w:pPr>
        <w:pStyle w:val="BodyText"/>
        <w:spacing w:before="4"/>
        <w:rPr>
          <w:sz w:val="37"/>
        </w:rPr>
      </w:pPr>
    </w:p>
    <w:p>
      <w:pPr>
        <w:pStyle w:val="ListParagraph"/>
        <w:numPr>
          <w:ilvl w:val="0"/>
          <w:numId w:val="29"/>
        </w:numPr>
        <w:tabs>
          <w:tab w:val="left" w:pos="1424"/>
        </w:tabs>
        <w:spacing w:before="0" w:after="0" w:line="489" w:lineRule="auto"/>
        <w:ind w:left="140" w:right="617" w:firstLine="719"/>
        <w:jc w:val="left"/>
        <w:rPr>
          <w:sz w:val="36"/>
        </w:rPr>
      </w:pPr>
      <w:r>
        <w:rPr>
          <w:spacing w:val="-8"/>
          <w:sz w:val="36"/>
        </w:rPr>
        <w:t>严防施工场地发生火灾，在易燃场地烧焊时，应清理净周围的易燃物品</w:t>
      </w:r>
      <w:r>
        <w:rPr>
          <w:spacing w:val="-4"/>
          <w:sz w:val="36"/>
        </w:rPr>
        <w:t>，配制灭火器械，必要时指定专人监护。</w:t>
      </w:r>
    </w:p>
    <w:p>
      <w:pPr>
        <w:pStyle w:val="ListParagraph"/>
        <w:numPr>
          <w:ilvl w:val="0"/>
          <w:numId w:val="29"/>
        </w:numPr>
        <w:tabs>
          <w:tab w:val="left" w:pos="1424"/>
        </w:tabs>
        <w:spacing w:before="1" w:after="0" w:line="489" w:lineRule="auto"/>
        <w:ind w:left="860" w:right="815" w:firstLine="0"/>
        <w:jc w:val="left"/>
        <w:rPr>
          <w:sz w:val="36"/>
        </w:rPr>
      </w:pPr>
      <w:r>
        <w:rPr>
          <w:w w:val="105"/>
          <w:sz w:val="36"/>
        </w:rPr>
        <w:t xml:space="preserve">施工现场禁止吸烟。                                       C．严禁非电气人员安装及维修电路，防止发生触电伤亡事故。     </w:t>
      </w:r>
      <w:r>
        <w:rPr>
          <w:sz w:val="36"/>
        </w:rPr>
        <w:t>d</w:t>
      </w:r>
      <w:r>
        <w:rPr>
          <w:spacing w:val="-1"/>
          <w:sz w:val="36"/>
        </w:rPr>
        <w:t>．防止闲杂人员破坏，每日施工完毕，须将门窗锁好，注意工地钥匙的传</w:t>
      </w:r>
    </w:p>
    <w:p>
      <w:pPr>
        <w:pStyle w:val="BodyText"/>
        <w:spacing w:before="1"/>
        <w:ind w:left="140"/>
      </w:pPr>
      <w:r>
        <w:t>递，巡视工地，检查防范措施。</w:t>
      </w:r>
    </w:p>
    <w:p>
      <w:pPr>
        <w:pStyle w:val="BodyText"/>
        <w:spacing w:before="4"/>
        <w:rPr>
          <w:sz w:val="37"/>
        </w:rPr>
      </w:pPr>
    </w:p>
    <w:p>
      <w:pPr>
        <w:pStyle w:val="BodyText"/>
        <w:ind w:left="860"/>
      </w:pPr>
      <w:r>
        <w:t>③施工进度检查</w:t>
      </w:r>
    </w:p>
    <w:p>
      <w:pPr>
        <w:pStyle w:val="BodyText"/>
        <w:spacing w:before="8"/>
        <w:rPr>
          <w:sz w:val="37"/>
        </w:rPr>
      </w:pPr>
    </w:p>
    <w:p>
      <w:pPr>
        <w:pStyle w:val="BodyText"/>
        <w:spacing w:line="489" w:lineRule="auto"/>
        <w:ind w:left="140" w:right="802" w:firstLine="719"/>
      </w:pPr>
      <w:r>
        <w:rPr>
          <w:spacing w:val="-9"/>
        </w:rPr>
        <w:t>除重点检查关键工序的施工进度外，还要经常了解其它工序的进度，发现问</w:t>
      </w:r>
      <w:r>
        <w:t>题及时解决，避免出现非关键工序的阻滞，影响整个工程工期的现象。</w:t>
      </w:r>
    </w:p>
    <w:p>
      <w:pPr>
        <w:spacing w:after="0" w:line="489" w:lineRule="auto"/>
        <w:sectPr>
          <w:headerReference w:type="default" r:id="rId33"/>
          <w:pgSz w:w="17860" w:h="25260"/>
          <w:pgMar w:top="1820" w:right="1900" w:bottom="280" w:left="2560" w:header="1220" w:footer="0"/>
          <w:pgNumType w:start="12"/>
          <w:cols w:space="708"/>
        </w:sectPr>
      </w:pPr>
    </w:p>
    <w:p>
      <w:pPr>
        <w:pStyle w:val="BodyText"/>
        <w:spacing w:before="114" w:line="489" w:lineRule="auto"/>
        <w:ind w:left="140" w:right="748" w:firstLine="629"/>
        <w:jc w:val="both"/>
      </w:pPr>
      <w:r>
        <w:rPr>
          <w:spacing w:val="-1"/>
        </w:rPr>
        <w:t>根据进度检查结果，按实际施工进度状况不断地修正原网络进度表，以方便</w:t>
      </w:r>
      <w:r>
        <w:rPr>
          <w:spacing w:val="-12"/>
        </w:rPr>
        <w:t>控制工作进度。对阻碍施工进度的工序，除修正网络表外，还须做出该工序的施工流程图，以便合理调动人力、物力进行施工。</w:t>
      </w:r>
    </w:p>
    <w:p>
      <w:pPr>
        <w:pStyle w:val="ListParagraph"/>
        <w:numPr>
          <w:ilvl w:val="0"/>
          <w:numId w:val="38"/>
        </w:numPr>
        <w:tabs>
          <w:tab w:val="left" w:pos="1784"/>
        </w:tabs>
        <w:spacing w:before="1" w:after="0" w:line="240" w:lineRule="auto"/>
        <w:ind w:left="1783" w:right="0" w:hanging="924"/>
        <w:jc w:val="left"/>
        <w:rPr>
          <w:sz w:val="36"/>
        </w:rPr>
      </w:pPr>
      <w:r>
        <w:rPr>
          <w:sz w:val="36"/>
        </w:rPr>
        <w:t>与甲方联系、交流</w:t>
      </w:r>
    </w:p>
    <w:p>
      <w:pPr>
        <w:pStyle w:val="BodyText"/>
        <w:spacing w:before="4"/>
        <w:rPr>
          <w:sz w:val="37"/>
        </w:rPr>
      </w:pPr>
    </w:p>
    <w:p>
      <w:pPr>
        <w:pStyle w:val="BodyText"/>
        <w:spacing w:line="489" w:lineRule="auto"/>
        <w:ind w:left="140" w:right="622" w:firstLine="719"/>
      </w:pPr>
      <w:r>
        <w:rPr>
          <w:spacing w:val="-16"/>
        </w:rPr>
        <w:t xml:space="preserve">施工过程中管理人员须经常和甲方联系，陪同甲方检查工作，介绍施工情况， </w:t>
      </w:r>
      <w:r>
        <w:rPr>
          <w:spacing w:val="-9"/>
        </w:rPr>
        <w:t>并及时将甲方的意见反馈，互相沟通，增强甲方对施工的信心。主要联系工作的内容：</w:t>
      </w:r>
    </w:p>
    <w:p>
      <w:pPr>
        <w:pStyle w:val="BodyText"/>
        <w:ind w:left="860"/>
      </w:pPr>
      <w:r>
        <w:t>①工程开工时，请甲方在开工报告表上签章，以便作为工期计算的基础。</w:t>
      </w:r>
    </w:p>
    <w:p>
      <w:pPr>
        <w:pStyle w:val="BodyText"/>
        <w:spacing w:before="8"/>
        <w:rPr>
          <w:sz w:val="37"/>
        </w:rPr>
      </w:pPr>
    </w:p>
    <w:p>
      <w:pPr>
        <w:pStyle w:val="BodyText"/>
        <w:ind w:left="860"/>
      </w:pPr>
      <w:r>
        <w:t>②陪同甲方看工地，并介绍施工情况。</w:t>
      </w:r>
    </w:p>
    <w:p>
      <w:pPr>
        <w:pStyle w:val="BodyText"/>
        <w:spacing w:before="4"/>
        <w:rPr>
          <w:sz w:val="37"/>
        </w:rPr>
      </w:pPr>
    </w:p>
    <w:p>
      <w:pPr>
        <w:pStyle w:val="BodyText"/>
        <w:ind w:left="860"/>
      </w:pPr>
      <w:r>
        <w:t>③按时参加甲方召开的工程会议。</w:t>
      </w:r>
    </w:p>
    <w:p>
      <w:pPr>
        <w:pStyle w:val="BodyText"/>
        <w:spacing w:before="5"/>
        <w:rPr>
          <w:sz w:val="37"/>
        </w:rPr>
      </w:pPr>
    </w:p>
    <w:p>
      <w:pPr>
        <w:pStyle w:val="BodyText"/>
        <w:spacing w:line="489" w:lineRule="auto"/>
        <w:ind w:left="140" w:right="1018" w:firstLine="719"/>
      </w:pPr>
      <w:r>
        <w:t>④重视甲方提出更改设计的意见，对不能实施的意见须作详细解释，更改须得到甲方签章认可。</w:t>
      </w:r>
    </w:p>
    <w:p>
      <w:pPr>
        <w:pStyle w:val="BodyText"/>
        <w:spacing w:before="1"/>
        <w:ind w:left="860"/>
      </w:pPr>
      <w:r>
        <w:t>⑤邀请甲方参加对隐蔽工程的验收。</w:t>
      </w:r>
    </w:p>
    <w:p>
      <w:pPr>
        <w:pStyle w:val="BodyText"/>
        <w:spacing w:before="4"/>
        <w:rPr>
          <w:sz w:val="37"/>
        </w:rPr>
      </w:pPr>
    </w:p>
    <w:p>
      <w:pPr>
        <w:pStyle w:val="BodyText"/>
        <w:spacing w:before="1"/>
        <w:ind w:left="860"/>
      </w:pPr>
      <w:r>
        <w:t>⑥呈报工程进度月报表，请甲方在报表上签章作为工作量签证。</w:t>
      </w:r>
    </w:p>
    <w:p>
      <w:pPr>
        <w:pStyle w:val="Heading2"/>
        <w:numPr>
          <w:ilvl w:val="1"/>
          <w:numId w:val="34"/>
        </w:numPr>
        <w:tabs>
          <w:tab w:val="left" w:pos="883"/>
        </w:tabs>
        <w:spacing w:before="410" w:after="0" w:line="240" w:lineRule="auto"/>
        <w:ind w:left="882" w:right="0" w:hanging="743"/>
        <w:jc w:val="left"/>
      </w:pPr>
      <w:r>
        <w:t>完工的善后工作</w:t>
      </w:r>
    </w:p>
    <w:p>
      <w:pPr>
        <w:pStyle w:val="BodyText"/>
        <w:spacing w:before="235" w:line="489" w:lineRule="auto"/>
        <w:ind w:left="140" w:right="656" w:firstLine="719"/>
        <w:jc w:val="both"/>
      </w:pPr>
      <w:r>
        <w:t>工程施工结束后，大部分施工人员撤离现场，管理人员应选择少数技术好、责任心强、能胜任的多面手，带领他们留守施工工地，进行善后工作，主要做好以下几个方面工作：</w:t>
      </w:r>
    </w:p>
    <w:p>
      <w:pPr>
        <w:pStyle w:val="ListParagraph"/>
        <w:numPr>
          <w:ilvl w:val="0"/>
          <w:numId w:val="28"/>
        </w:numPr>
        <w:tabs>
          <w:tab w:val="left" w:pos="2053"/>
        </w:tabs>
        <w:spacing w:before="1" w:after="0" w:line="240" w:lineRule="auto"/>
        <w:ind w:left="2052" w:right="0" w:hanging="1193"/>
        <w:jc w:val="left"/>
        <w:rPr>
          <w:sz w:val="36"/>
        </w:rPr>
      </w:pPr>
      <w:r>
        <w:rPr>
          <w:sz w:val="36"/>
        </w:rPr>
        <w:t>工程收尾工作</w:t>
      </w:r>
    </w:p>
    <w:p>
      <w:pPr>
        <w:pStyle w:val="BodyText"/>
        <w:spacing w:before="4"/>
        <w:rPr>
          <w:sz w:val="37"/>
        </w:rPr>
      </w:pPr>
    </w:p>
    <w:p>
      <w:pPr>
        <w:pStyle w:val="BodyText"/>
        <w:spacing w:line="489" w:lineRule="auto"/>
        <w:ind w:left="140" w:right="622" w:firstLine="719"/>
      </w:pPr>
      <w:r>
        <w:rPr>
          <w:spacing w:val="-18"/>
        </w:rPr>
        <w:t xml:space="preserve">认真检查各施工项目的质量，有缺陷的地方限期改善、修整，对隐蔽的部位， </w:t>
      </w:r>
      <w:r>
        <w:t>尤其需要仔细检查。</w:t>
      </w:r>
    </w:p>
    <w:p>
      <w:pPr>
        <w:pStyle w:val="ListParagraph"/>
        <w:numPr>
          <w:ilvl w:val="0"/>
          <w:numId w:val="28"/>
        </w:numPr>
        <w:tabs>
          <w:tab w:val="left" w:pos="2053"/>
        </w:tabs>
        <w:spacing w:before="1" w:after="0" w:line="240" w:lineRule="auto"/>
        <w:ind w:left="2052" w:right="0" w:hanging="1193"/>
        <w:jc w:val="left"/>
        <w:rPr>
          <w:sz w:val="36"/>
        </w:rPr>
      </w:pPr>
      <w:r>
        <w:rPr>
          <w:sz w:val="36"/>
        </w:rPr>
        <w:t>现场清洁工作</w:t>
      </w:r>
    </w:p>
    <w:p>
      <w:pPr>
        <w:spacing w:after="0" w:line="240" w:lineRule="auto"/>
        <w:jc w:val="left"/>
        <w:rPr>
          <w:sz w:val="36"/>
        </w:rPr>
        <w:sectPr>
          <w:headerReference w:type="default" r:id="rId34"/>
          <w:pgSz w:w="17860" w:h="25260"/>
          <w:pgMar w:top="1820" w:right="1900" w:bottom="280" w:left="2560" w:header="1220" w:footer="0"/>
          <w:pgNumType w:start="13"/>
          <w:cols w:space="708"/>
        </w:sectPr>
      </w:pPr>
    </w:p>
    <w:p>
      <w:pPr>
        <w:pStyle w:val="BodyText"/>
        <w:spacing w:before="114" w:line="489" w:lineRule="auto"/>
        <w:ind w:left="140" w:right="748" w:firstLine="629"/>
      </w:pPr>
      <w:r>
        <w:t>清理工地，对涂饰面与非涂饰面之间分界处的涂料污点应彻底清除干净，所有玻璃及镜面应擦拭干净。</w:t>
      </w:r>
    </w:p>
    <w:p>
      <w:pPr>
        <w:pStyle w:val="ListParagraph"/>
        <w:numPr>
          <w:ilvl w:val="0"/>
          <w:numId w:val="39"/>
        </w:numPr>
        <w:tabs>
          <w:tab w:val="left" w:pos="2053"/>
        </w:tabs>
        <w:spacing w:before="2" w:after="0" w:line="240" w:lineRule="auto"/>
        <w:ind w:left="2052" w:right="0" w:hanging="1193"/>
        <w:jc w:val="left"/>
        <w:rPr>
          <w:sz w:val="36"/>
        </w:rPr>
      </w:pPr>
      <w:r>
        <w:rPr>
          <w:sz w:val="36"/>
        </w:rPr>
        <w:t>内部初验</w:t>
      </w:r>
    </w:p>
    <w:p>
      <w:pPr>
        <w:pStyle w:val="BodyText"/>
        <w:spacing w:before="4"/>
        <w:rPr>
          <w:sz w:val="37"/>
        </w:rPr>
      </w:pPr>
    </w:p>
    <w:p>
      <w:pPr>
        <w:pStyle w:val="BodyText"/>
        <w:spacing w:line="489" w:lineRule="auto"/>
        <w:ind w:left="140" w:right="948" w:firstLine="788"/>
      </w:pPr>
      <w:r>
        <w:t>在上述两项工作完成后，须作内部初验收，试通水、试通电，所有灯具需全部试开检查。检查发现的问题及时修整，力求在甲方验收时能一次能过。</w:t>
      </w:r>
    </w:p>
    <w:p>
      <w:pPr>
        <w:pStyle w:val="ListParagraph"/>
        <w:numPr>
          <w:ilvl w:val="0"/>
          <w:numId w:val="39"/>
        </w:numPr>
        <w:tabs>
          <w:tab w:val="left" w:pos="2053"/>
        </w:tabs>
        <w:spacing w:before="1" w:after="0" w:line="240" w:lineRule="auto"/>
        <w:ind w:left="2052" w:right="0" w:hanging="1193"/>
        <w:jc w:val="left"/>
        <w:rPr>
          <w:sz w:val="36"/>
        </w:rPr>
      </w:pPr>
      <w:r>
        <w:rPr>
          <w:sz w:val="36"/>
        </w:rPr>
        <w:t>填写完工报表，呈请甲方检视验收、签证。</w:t>
      </w:r>
    </w:p>
    <w:p>
      <w:pPr>
        <w:pStyle w:val="BodyText"/>
        <w:spacing w:before="5"/>
        <w:rPr>
          <w:sz w:val="37"/>
        </w:rPr>
      </w:pPr>
    </w:p>
    <w:p>
      <w:pPr>
        <w:pStyle w:val="ListParagraph"/>
        <w:numPr>
          <w:ilvl w:val="0"/>
          <w:numId w:val="39"/>
        </w:numPr>
        <w:tabs>
          <w:tab w:val="left" w:pos="1784"/>
        </w:tabs>
        <w:spacing w:before="0" w:after="0" w:line="489" w:lineRule="auto"/>
        <w:ind w:left="140" w:right="797" w:firstLine="719"/>
        <w:jc w:val="both"/>
        <w:rPr>
          <w:sz w:val="36"/>
        </w:rPr>
      </w:pPr>
      <w:r>
        <w:rPr>
          <w:sz w:val="36"/>
        </w:rPr>
        <w:t>现场机具、余料撤场，收缴机具、清点数量、检查是否有损坏，如有</w:t>
      </w:r>
      <w:r>
        <w:rPr>
          <w:spacing w:val="-13"/>
          <w:sz w:val="36"/>
        </w:rPr>
        <w:t>损坏，按不同情况提出处理意见。剩余材料应整理捆绑，对易损易污材料加以保</w:t>
      </w:r>
      <w:r>
        <w:rPr>
          <w:sz w:val="36"/>
        </w:rPr>
        <w:t>护，合理装车，避免造成不应有的经济损失。</w:t>
      </w:r>
    </w:p>
    <w:p>
      <w:pPr>
        <w:pStyle w:val="BodyText"/>
        <w:rPr>
          <w:sz w:val="48"/>
        </w:rPr>
      </w:pPr>
    </w:p>
    <w:p>
      <w:pPr>
        <w:pStyle w:val="BodyText"/>
        <w:spacing w:before="1"/>
        <w:rPr>
          <w:sz w:val="40"/>
        </w:rPr>
      </w:pPr>
    </w:p>
    <w:p>
      <w:pPr>
        <w:pStyle w:val="Heading1"/>
        <w:numPr>
          <w:ilvl w:val="0"/>
          <w:numId w:val="36"/>
        </w:numPr>
        <w:tabs>
          <w:tab w:val="left" w:pos="3625"/>
        </w:tabs>
        <w:spacing w:before="0" w:after="0" w:line="240" w:lineRule="auto"/>
        <w:ind w:left="3624" w:right="663" w:hanging="3625"/>
        <w:jc w:val="left"/>
        <w:rPr>
          <w:sz w:val="52"/>
        </w:rPr>
      </w:pPr>
      <w:r>
        <w:t>进度计划与进度保障措施</w:t>
      </w:r>
    </w:p>
    <w:p>
      <w:pPr>
        <w:pStyle w:val="Heading3"/>
        <w:numPr>
          <w:ilvl w:val="1"/>
          <w:numId w:val="27"/>
        </w:numPr>
        <w:tabs>
          <w:tab w:val="left" w:pos="1257"/>
        </w:tabs>
        <w:spacing w:before="633" w:after="0" w:line="240" w:lineRule="auto"/>
        <w:ind w:left="1256" w:right="0" w:hanging="735"/>
        <w:jc w:val="left"/>
        <w:rPr>
          <w:sz w:val="40"/>
        </w:rPr>
      </w:pPr>
      <w:r>
        <w:rPr>
          <w:rFonts w:ascii="宋体" w:eastAsia="宋体" w:hint="eastAsia"/>
          <w:b w:val="0"/>
          <w:spacing w:val="-3"/>
          <w:w w:val="85"/>
        </w:rPr>
        <w:t>.</w:t>
      </w:r>
      <w:r>
        <w:t>总进度计划</w:t>
      </w:r>
    </w:p>
    <w:p>
      <w:pPr>
        <w:pStyle w:val="BodyText"/>
        <w:spacing w:before="367" w:line="487" w:lineRule="auto"/>
        <w:ind w:left="140" w:right="715" w:firstLine="305"/>
      </w:pPr>
      <w:r>
        <w:t>根据招标文件要求，本工程投标工期暂定为 20 天，具体开工日期依据业主发出的书面通知（或合同规定期）为准。</w:t>
      </w:r>
    </w:p>
    <w:p>
      <w:pPr>
        <w:pStyle w:val="Heading3"/>
        <w:numPr>
          <w:ilvl w:val="1"/>
          <w:numId w:val="27"/>
        </w:numPr>
        <w:tabs>
          <w:tab w:val="left" w:pos="1257"/>
        </w:tabs>
        <w:spacing w:before="0" w:after="0" w:line="568" w:lineRule="exact"/>
        <w:ind w:left="1256" w:right="0" w:hanging="735"/>
        <w:jc w:val="left"/>
        <w:rPr>
          <w:sz w:val="40"/>
        </w:rPr>
      </w:pPr>
      <w:r>
        <w:rPr>
          <w:rFonts w:ascii="宋体" w:eastAsia="宋体" w:hint="eastAsia"/>
          <w:b w:val="0"/>
          <w:spacing w:val="-3"/>
          <w:w w:val="85"/>
        </w:rPr>
        <w:t>.</w:t>
      </w:r>
      <w:r>
        <w:t>进度控制原则</w:t>
      </w:r>
    </w:p>
    <w:p>
      <w:pPr>
        <w:pStyle w:val="BodyText"/>
        <w:spacing w:before="368" w:line="487" w:lineRule="auto"/>
        <w:ind w:left="140" w:right="656" w:firstLine="665"/>
      </w:pPr>
      <w:r>
        <w:t>我公司充分认识到本工程的工期将与业主的经济效益紧密相连，因此我公司将在保证工程质量的前提下，通过人力、财力、物力的投入，运用科学的管理方法和先进的设备、合理的进行资源分配将本工程工期控制在业主招标工期之内。</w:t>
      </w:r>
    </w:p>
    <w:p>
      <w:pPr>
        <w:pStyle w:val="Heading3"/>
        <w:numPr>
          <w:ilvl w:val="1"/>
          <w:numId w:val="27"/>
        </w:numPr>
        <w:tabs>
          <w:tab w:val="left" w:pos="1257"/>
        </w:tabs>
        <w:spacing w:before="0" w:after="0" w:line="568" w:lineRule="exact"/>
        <w:ind w:left="1256" w:right="0" w:hanging="735"/>
        <w:jc w:val="left"/>
        <w:rPr>
          <w:sz w:val="40"/>
        </w:rPr>
      </w:pPr>
      <w:r>
        <w:rPr>
          <w:rFonts w:ascii="宋体" w:eastAsia="宋体" w:hint="eastAsia"/>
          <w:b w:val="0"/>
          <w:spacing w:val="-3"/>
          <w:w w:val="85"/>
        </w:rPr>
        <w:t>.</w:t>
      </w:r>
      <w:r>
        <w:t>工程进度保证手段循环图</w:t>
      </w:r>
    </w:p>
    <w:p>
      <w:pPr>
        <w:spacing w:after="0" w:line="568" w:lineRule="exact"/>
        <w:jc w:val="left"/>
        <w:rPr>
          <w:sz w:val="40"/>
        </w:rPr>
        <w:sectPr>
          <w:headerReference w:type="default" r:id="rId35"/>
          <w:pgSz w:w="17860" w:h="25260"/>
          <w:pgMar w:top="1820" w:right="1900" w:bottom="280" w:left="2560" w:header="1220" w:footer="0"/>
          <w:pgNumType w:start="14"/>
          <w:cols w:space="708"/>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1"/>
        <w:rPr>
          <w:rFonts w:ascii="Microsoft JhengHei"/>
          <w:b/>
          <w:sz w:val="13"/>
        </w:rPr>
      </w:pPr>
    </w:p>
    <w:tbl>
      <w:tblPr>
        <w:tblStyle w:val="TableNormal0"/>
        <w:tblW w:w="0" w:type="auto"/>
        <w:jc w:val="left"/>
        <w:tblInd w:w="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1153"/>
        <w:gridCol w:w="1890"/>
        <w:gridCol w:w="1890"/>
        <w:gridCol w:w="1890"/>
        <w:gridCol w:w="1890"/>
        <w:gridCol w:w="1890"/>
        <w:gridCol w:w="1153"/>
      </w:tblGrid>
      <w:tr>
        <w:tblPrEx>
          <w:tblW w:w="0" w:type="auto"/>
          <w:jc w:val="left"/>
          <w:tblInd w:w="65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Ex>
        <w:trPr>
          <w:trHeight w:val="394"/>
          <w:jc w:val="left"/>
        </w:trPr>
        <w:tc>
          <w:tcPr>
            <w:tcW w:w="1153" w:type="dxa"/>
          </w:tcPr>
          <w:p>
            <w:pPr>
              <w:pStyle w:val="TableParagraph"/>
              <w:spacing w:line="347" w:lineRule="exact"/>
              <w:ind w:left="50"/>
              <w:rPr>
                <w:rFonts w:ascii="幼圆" w:eastAsia="幼圆" w:hint="eastAsia"/>
                <w:sz w:val="31"/>
              </w:rPr>
            </w:pPr>
            <w:r>
              <w:rPr>
                <w:rFonts w:ascii="幼圆" w:eastAsia="幼圆" w:hint="eastAsia"/>
                <w:w w:val="102"/>
                <w:sz w:val="31"/>
              </w:rPr>
              <w:t>工</w:t>
            </w:r>
          </w:p>
        </w:tc>
        <w:tc>
          <w:tcPr>
            <w:tcW w:w="1890" w:type="dxa"/>
          </w:tcPr>
          <w:p>
            <w:pPr>
              <w:pStyle w:val="TableParagraph"/>
              <w:spacing w:line="347" w:lineRule="exact"/>
              <w:ind w:left="786"/>
              <w:rPr>
                <w:rFonts w:ascii="幼圆" w:eastAsia="幼圆" w:hint="eastAsia"/>
                <w:sz w:val="31"/>
              </w:rPr>
            </w:pPr>
            <w:r>
              <w:rPr>
                <w:rFonts w:ascii="幼圆" w:eastAsia="幼圆" w:hint="eastAsia"/>
                <w:w w:val="102"/>
                <w:sz w:val="31"/>
              </w:rPr>
              <w:t>工</w:t>
            </w:r>
          </w:p>
        </w:tc>
        <w:tc>
          <w:tcPr>
            <w:tcW w:w="1890" w:type="dxa"/>
          </w:tcPr>
          <w:p>
            <w:pPr>
              <w:pStyle w:val="TableParagraph"/>
              <w:spacing w:line="351" w:lineRule="exact"/>
              <w:ind w:left="2"/>
              <w:jc w:val="center"/>
              <w:rPr>
                <w:rFonts w:ascii="幼圆" w:eastAsia="幼圆" w:hint="eastAsia"/>
                <w:sz w:val="31"/>
              </w:rPr>
            </w:pPr>
            <w:r>
              <w:rPr>
                <w:rFonts w:ascii="幼圆" w:eastAsia="幼圆" w:hint="eastAsia"/>
                <w:w w:val="102"/>
                <w:sz w:val="31"/>
              </w:rPr>
              <w:t>进</w:t>
            </w:r>
          </w:p>
        </w:tc>
        <w:tc>
          <w:tcPr>
            <w:tcW w:w="1890" w:type="dxa"/>
          </w:tcPr>
          <w:p>
            <w:pPr>
              <w:pStyle w:val="TableParagraph"/>
              <w:spacing w:line="351" w:lineRule="exact"/>
              <w:ind w:right="783"/>
              <w:jc w:val="right"/>
              <w:rPr>
                <w:rFonts w:ascii="幼圆" w:eastAsia="幼圆" w:hint="eastAsia"/>
                <w:sz w:val="31"/>
              </w:rPr>
            </w:pPr>
            <w:r>
              <w:rPr>
                <w:rFonts w:ascii="幼圆" w:eastAsia="幼圆" w:hint="eastAsia"/>
                <w:w w:val="102"/>
                <w:sz w:val="31"/>
              </w:rPr>
              <w:t>工</w:t>
            </w:r>
          </w:p>
        </w:tc>
        <w:tc>
          <w:tcPr>
            <w:tcW w:w="1890" w:type="dxa"/>
          </w:tcPr>
          <w:p>
            <w:pPr>
              <w:pStyle w:val="TableParagraph"/>
              <w:spacing w:line="351" w:lineRule="exact"/>
              <w:ind w:left="4"/>
              <w:jc w:val="center"/>
              <w:rPr>
                <w:rFonts w:ascii="幼圆" w:eastAsia="幼圆" w:hint="eastAsia"/>
                <w:sz w:val="31"/>
              </w:rPr>
            </w:pPr>
            <w:r>
              <w:rPr>
                <w:rFonts w:ascii="幼圆" w:eastAsia="幼圆" w:hint="eastAsia"/>
                <w:w w:val="102"/>
                <w:sz w:val="31"/>
              </w:rPr>
              <w:t>进</w:t>
            </w:r>
          </w:p>
        </w:tc>
        <w:tc>
          <w:tcPr>
            <w:tcW w:w="1890" w:type="dxa"/>
          </w:tcPr>
          <w:p>
            <w:pPr>
              <w:pStyle w:val="TableParagraph"/>
              <w:spacing w:line="351" w:lineRule="exact"/>
              <w:ind w:left="4"/>
              <w:jc w:val="center"/>
              <w:rPr>
                <w:rFonts w:ascii="幼圆" w:eastAsia="幼圆" w:hint="eastAsia"/>
                <w:sz w:val="31"/>
              </w:rPr>
            </w:pPr>
            <w:r>
              <w:rPr>
                <w:rFonts w:ascii="幼圆" w:eastAsia="幼圆" w:hint="eastAsia"/>
                <w:w w:val="102"/>
                <w:sz w:val="31"/>
              </w:rPr>
              <w:t>计</w:t>
            </w:r>
          </w:p>
        </w:tc>
        <w:tc>
          <w:tcPr>
            <w:tcW w:w="1153" w:type="dxa"/>
          </w:tcPr>
          <w:p>
            <w:pPr>
              <w:pStyle w:val="TableParagraph"/>
              <w:spacing w:line="351" w:lineRule="exact"/>
              <w:ind w:right="44"/>
              <w:jc w:val="right"/>
              <w:rPr>
                <w:rFonts w:ascii="幼圆" w:eastAsia="幼圆" w:hint="eastAsia"/>
                <w:sz w:val="31"/>
              </w:rPr>
            </w:pPr>
            <w:r>
              <w:rPr>
                <w:rFonts w:ascii="幼圆" w:eastAsia="幼圆" w:hint="eastAsia"/>
                <w:w w:val="102"/>
                <w:sz w:val="31"/>
              </w:rPr>
              <w:t>正</w:t>
            </w:r>
          </w:p>
        </w:tc>
      </w:tr>
      <w:tr>
        <w:tblPrEx>
          <w:tblW w:w="0" w:type="auto"/>
          <w:jc w:val="left"/>
          <w:tblInd w:w="656" w:type="dxa"/>
          <w:tblLayout w:type="fixed"/>
          <w:tblCellMar>
            <w:top w:w="0" w:type="dxa"/>
            <w:left w:w="0" w:type="dxa"/>
            <w:bottom w:w="0" w:type="dxa"/>
            <w:right w:w="0" w:type="dxa"/>
          </w:tblCellMar>
          <w:tblLook w:val="01E0"/>
        </w:tblPrEx>
        <w:trPr>
          <w:trHeight w:val="468"/>
          <w:jc w:val="left"/>
        </w:trPr>
        <w:tc>
          <w:tcPr>
            <w:tcW w:w="1153" w:type="dxa"/>
          </w:tcPr>
          <w:p>
            <w:pPr>
              <w:pStyle w:val="TableParagraph"/>
              <w:spacing w:before="23"/>
              <w:ind w:left="50"/>
              <w:rPr>
                <w:rFonts w:ascii="幼圆" w:eastAsia="幼圆" w:hint="eastAsia"/>
                <w:sz w:val="31"/>
              </w:rPr>
            </w:pPr>
            <w:r>
              <w:rPr>
                <w:rFonts w:ascii="幼圆" w:eastAsia="幼圆" w:hint="eastAsia"/>
                <w:w w:val="102"/>
                <w:sz w:val="31"/>
              </w:rPr>
              <w:t>期</w:t>
            </w:r>
          </w:p>
        </w:tc>
        <w:tc>
          <w:tcPr>
            <w:tcW w:w="1890" w:type="dxa"/>
          </w:tcPr>
          <w:p>
            <w:pPr>
              <w:pStyle w:val="TableParagraph"/>
              <w:spacing w:before="23"/>
              <w:ind w:left="786"/>
              <w:rPr>
                <w:rFonts w:ascii="幼圆" w:eastAsia="幼圆" w:hint="eastAsia"/>
                <w:sz w:val="31"/>
              </w:rPr>
            </w:pPr>
            <w:r>
              <w:rPr>
                <w:rFonts w:ascii="幼圆" w:eastAsia="幼圆" w:hint="eastAsia"/>
                <w:w w:val="102"/>
                <w:sz w:val="31"/>
              </w:rPr>
              <w:t>期</w:t>
            </w:r>
          </w:p>
        </w:tc>
        <w:tc>
          <w:tcPr>
            <w:tcW w:w="1890" w:type="dxa"/>
          </w:tcPr>
          <w:p>
            <w:pPr>
              <w:pStyle w:val="TableParagraph"/>
              <w:spacing w:before="27"/>
              <w:ind w:left="2"/>
              <w:jc w:val="center"/>
              <w:rPr>
                <w:rFonts w:ascii="幼圆" w:eastAsia="幼圆" w:hint="eastAsia"/>
                <w:sz w:val="31"/>
              </w:rPr>
            </w:pPr>
            <w:r>
              <w:rPr>
                <w:rFonts w:ascii="幼圆" w:eastAsia="幼圆" w:hint="eastAsia"/>
                <w:w w:val="102"/>
                <w:sz w:val="31"/>
              </w:rPr>
              <w:t>度</w:t>
            </w:r>
          </w:p>
        </w:tc>
        <w:tc>
          <w:tcPr>
            <w:tcW w:w="1890" w:type="dxa"/>
          </w:tcPr>
          <w:p>
            <w:pPr>
              <w:pStyle w:val="TableParagraph"/>
              <w:spacing w:before="27"/>
              <w:ind w:right="783"/>
              <w:jc w:val="right"/>
              <w:rPr>
                <w:rFonts w:ascii="幼圆" w:eastAsia="幼圆" w:hint="eastAsia"/>
                <w:sz w:val="31"/>
              </w:rPr>
            </w:pPr>
            <w:r>
              <w:rPr>
                <w:rFonts w:ascii="幼圆" w:eastAsia="幼圆" w:hint="eastAsia"/>
                <w:w w:val="102"/>
                <w:sz w:val="31"/>
              </w:rPr>
              <w:t>期</w:t>
            </w:r>
          </w:p>
        </w:tc>
        <w:tc>
          <w:tcPr>
            <w:tcW w:w="1890" w:type="dxa"/>
          </w:tcPr>
          <w:p>
            <w:pPr>
              <w:pStyle w:val="TableParagraph"/>
              <w:spacing w:before="27"/>
              <w:ind w:left="4"/>
              <w:jc w:val="center"/>
              <w:rPr>
                <w:rFonts w:ascii="幼圆" w:eastAsia="幼圆" w:hint="eastAsia"/>
                <w:sz w:val="31"/>
              </w:rPr>
            </w:pPr>
            <w:r>
              <w:rPr>
                <w:rFonts w:ascii="幼圆" w:eastAsia="幼圆" w:hint="eastAsia"/>
                <w:w w:val="102"/>
                <w:sz w:val="31"/>
              </w:rPr>
              <w:t>度</w:t>
            </w:r>
          </w:p>
        </w:tc>
        <w:tc>
          <w:tcPr>
            <w:tcW w:w="1890" w:type="dxa"/>
          </w:tcPr>
          <w:p>
            <w:pPr>
              <w:pStyle w:val="TableParagraph"/>
              <w:spacing w:before="27"/>
              <w:ind w:left="4"/>
              <w:jc w:val="center"/>
              <w:rPr>
                <w:rFonts w:ascii="幼圆" w:eastAsia="幼圆" w:hint="eastAsia"/>
                <w:sz w:val="31"/>
              </w:rPr>
            </w:pPr>
            <w:r>
              <w:rPr>
                <w:rFonts w:ascii="幼圆" w:eastAsia="幼圆" w:hint="eastAsia"/>
                <w:w w:val="102"/>
                <w:sz w:val="31"/>
              </w:rPr>
              <w:t>划</w:t>
            </w:r>
          </w:p>
        </w:tc>
        <w:tc>
          <w:tcPr>
            <w:tcW w:w="1153" w:type="dxa"/>
          </w:tcPr>
          <w:p>
            <w:pPr>
              <w:pStyle w:val="TableParagraph"/>
              <w:spacing w:before="27"/>
              <w:ind w:right="44"/>
              <w:jc w:val="right"/>
              <w:rPr>
                <w:rFonts w:ascii="幼圆" w:eastAsia="幼圆" w:hint="eastAsia"/>
                <w:sz w:val="31"/>
              </w:rPr>
            </w:pPr>
            <w:r>
              <w:rPr>
                <w:rFonts w:ascii="幼圆" w:eastAsia="幼圆" w:hint="eastAsia"/>
                <w:w w:val="102"/>
                <w:sz w:val="31"/>
              </w:rPr>
              <w:t>确</w:t>
            </w:r>
          </w:p>
        </w:tc>
      </w:tr>
      <w:tr>
        <w:tblPrEx>
          <w:tblW w:w="0" w:type="auto"/>
          <w:jc w:val="left"/>
          <w:tblInd w:w="656" w:type="dxa"/>
          <w:tblLayout w:type="fixed"/>
          <w:tblCellMar>
            <w:top w:w="0" w:type="dxa"/>
            <w:left w:w="0" w:type="dxa"/>
            <w:bottom w:w="0" w:type="dxa"/>
            <w:right w:w="0" w:type="dxa"/>
          </w:tblCellMar>
          <w:tblLook w:val="01E0"/>
        </w:tblPrEx>
        <w:trPr>
          <w:trHeight w:val="466"/>
          <w:jc w:val="left"/>
        </w:trPr>
        <w:tc>
          <w:tcPr>
            <w:tcW w:w="1153" w:type="dxa"/>
          </w:tcPr>
          <w:p>
            <w:pPr>
              <w:pStyle w:val="TableParagraph"/>
              <w:spacing w:before="23"/>
              <w:ind w:left="50"/>
              <w:rPr>
                <w:rFonts w:ascii="幼圆" w:eastAsia="幼圆" w:hint="eastAsia"/>
                <w:sz w:val="31"/>
              </w:rPr>
            </w:pPr>
            <w:r>
              <w:rPr>
                <w:rFonts w:ascii="幼圆" w:eastAsia="幼圆" w:hint="eastAsia"/>
                <w:w w:val="102"/>
                <w:sz w:val="31"/>
              </w:rPr>
              <w:t>目</w:t>
            </w:r>
          </w:p>
        </w:tc>
        <w:tc>
          <w:tcPr>
            <w:tcW w:w="1890" w:type="dxa"/>
          </w:tcPr>
          <w:p>
            <w:pPr>
              <w:pStyle w:val="TableParagraph"/>
              <w:spacing w:before="23"/>
              <w:ind w:left="786"/>
              <w:rPr>
                <w:rFonts w:ascii="幼圆" w:eastAsia="幼圆" w:hint="eastAsia"/>
                <w:sz w:val="31"/>
              </w:rPr>
            </w:pPr>
            <w:r>
              <w:rPr>
                <w:rFonts w:ascii="幼圆" w:eastAsia="幼圆" w:hint="eastAsia"/>
                <w:w w:val="102"/>
                <w:sz w:val="31"/>
              </w:rPr>
              <w:t>预</w:t>
            </w:r>
          </w:p>
        </w:tc>
        <w:tc>
          <w:tcPr>
            <w:tcW w:w="1890" w:type="dxa"/>
          </w:tcPr>
          <w:p>
            <w:pPr>
              <w:pStyle w:val="TableParagraph"/>
              <w:spacing w:before="27"/>
              <w:ind w:left="2"/>
              <w:jc w:val="center"/>
              <w:rPr>
                <w:rFonts w:ascii="幼圆" w:eastAsia="幼圆" w:hint="eastAsia"/>
                <w:sz w:val="31"/>
              </w:rPr>
            </w:pPr>
            <w:r>
              <w:rPr>
                <w:rFonts w:ascii="幼圆" w:eastAsia="幼圆" w:hint="eastAsia"/>
                <w:w w:val="102"/>
                <w:sz w:val="31"/>
              </w:rPr>
              <w:t>计</w:t>
            </w:r>
          </w:p>
        </w:tc>
        <w:tc>
          <w:tcPr>
            <w:tcW w:w="1890" w:type="dxa"/>
          </w:tcPr>
          <w:p>
            <w:pPr>
              <w:pStyle w:val="TableParagraph"/>
              <w:spacing w:before="27"/>
              <w:ind w:right="783"/>
              <w:jc w:val="right"/>
              <w:rPr>
                <w:rFonts w:ascii="幼圆" w:eastAsia="幼圆" w:hint="eastAsia"/>
                <w:sz w:val="31"/>
              </w:rPr>
            </w:pPr>
            <w:r>
              <w:rPr>
                <w:rFonts w:ascii="幼圆" w:eastAsia="幼圆" w:hint="eastAsia"/>
                <w:w w:val="102"/>
                <w:sz w:val="31"/>
              </w:rPr>
              <w:t>定</w:t>
            </w:r>
          </w:p>
        </w:tc>
        <w:tc>
          <w:tcPr>
            <w:tcW w:w="1890" w:type="dxa"/>
          </w:tcPr>
          <w:p>
            <w:pPr>
              <w:pStyle w:val="TableParagraph"/>
              <w:spacing w:before="27"/>
              <w:ind w:left="4"/>
              <w:jc w:val="center"/>
              <w:rPr>
                <w:rFonts w:ascii="幼圆" w:eastAsia="幼圆" w:hint="eastAsia"/>
                <w:sz w:val="31"/>
              </w:rPr>
            </w:pPr>
            <w:r>
              <w:rPr>
                <w:rFonts w:ascii="幼圆" w:eastAsia="幼圆" w:hint="eastAsia"/>
                <w:w w:val="102"/>
                <w:sz w:val="31"/>
              </w:rPr>
              <w:t>分</w:t>
            </w:r>
          </w:p>
        </w:tc>
        <w:tc>
          <w:tcPr>
            <w:tcW w:w="1890" w:type="dxa"/>
          </w:tcPr>
          <w:p>
            <w:pPr>
              <w:pStyle w:val="TableParagraph"/>
              <w:spacing w:before="27"/>
              <w:ind w:left="4"/>
              <w:jc w:val="center"/>
              <w:rPr>
                <w:rFonts w:ascii="幼圆" w:eastAsia="幼圆" w:hint="eastAsia"/>
                <w:sz w:val="31"/>
              </w:rPr>
            </w:pPr>
            <w:r>
              <w:rPr>
                <w:rFonts w:ascii="幼圆" w:eastAsia="幼圆" w:hint="eastAsia"/>
                <w:w w:val="102"/>
                <w:sz w:val="31"/>
              </w:rPr>
              <w:t>调</w:t>
            </w:r>
          </w:p>
        </w:tc>
        <w:tc>
          <w:tcPr>
            <w:tcW w:w="1153" w:type="dxa"/>
          </w:tcPr>
          <w:p>
            <w:pPr>
              <w:pStyle w:val="TableParagraph"/>
              <w:spacing w:before="27"/>
              <w:ind w:right="44"/>
              <w:jc w:val="right"/>
              <w:rPr>
                <w:rFonts w:ascii="幼圆" w:eastAsia="幼圆" w:hint="eastAsia"/>
                <w:sz w:val="31"/>
              </w:rPr>
            </w:pPr>
            <w:r>
              <w:rPr>
                <w:rFonts w:ascii="幼圆" w:eastAsia="幼圆" w:hint="eastAsia"/>
                <w:w w:val="102"/>
                <w:sz w:val="31"/>
              </w:rPr>
              <w:t>实</w:t>
            </w:r>
          </w:p>
        </w:tc>
      </w:tr>
      <w:tr>
        <w:tblPrEx>
          <w:tblW w:w="0" w:type="auto"/>
          <w:jc w:val="left"/>
          <w:tblInd w:w="656" w:type="dxa"/>
          <w:tblLayout w:type="fixed"/>
          <w:tblCellMar>
            <w:top w:w="0" w:type="dxa"/>
            <w:left w:w="0" w:type="dxa"/>
            <w:bottom w:w="0" w:type="dxa"/>
            <w:right w:w="0" w:type="dxa"/>
          </w:tblCellMar>
          <w:tblLook w:val="01E0"/>
        </w:tblPrEx>
        <w:trPr>
          <w:trHeight w:val="471"/>
          <w:jc w:val="left"/>
        </w:trPr>
        <w:tc>
          <w:tcPr>
            <w:tcW w:w="1153" w:type="dxa"/>
          </w:tcPr>
          <w:p>
            <w:pPr>
              <w:pStyle w:val="TableParagraph"/>
              <w:spacing w:before="22"/>
              <w:ind w:left="50"/>
              <w:rPr>
                <w:rFonts w:ascii="幼圆" w:eastAsia="幼圆" w:hint="eastAsia"/>
                <w:sz w:val="31"/>
              </w:rPr>
            </w:pPr>
            <w:r>
              <w:rPr>
                <w:rFonts w:ascii="幼圆" w:eastAsia="幼圆" w:hint="eastAsia"/>
                <w:w w:val="102"/>
                <w:sz w:val="31"/>
              </w:rPr>
              <w:t>标</w:t>
            </w:r>
          </w:p>
        </w:tc>
        <w:tc>
          <w:tcPr>
            <w:tcW w:w="1890" w:type="dxa"/>
          </w:tcPr>
          <w:p>
            <w:pPr>
              <w:pStyle w:val="TableParagraph"/>
              <w:spacing w:before="22"/>
              <w:ind w:left="786"/>
              <w:rPr>
                <w:rFonts w:ascii="幼圆" w:eastAsia="幼圆" w:hint="eastAsia"/>
                <w:sz w:val="31"/>
              </w:rPr>
            </w:pPr>
            <w:r>
              <w:rPr>
                <w:rFonts w:ascii="幼圆" w:eastAsia="幼圆" w:hint="eastAsia"/>
                <w:w w:val="102"/>
                <w:sz w:val="31"/>
              </w:rPr>
              <w:t>计</w:t>
            </w:r>
          </w:p>
        </w:tc>
        <w:tc>
          <w:tcPr>
            <w:tcW w:w="1890" w:type="dxa"/>
          </w:tcPr>
          <w:p>
            <w:pPr>
              <w:pStyle w:val="TableParagraph"/>
              <w:spacing w:before="29"/>
              <w:ind w:left="2"/>
              <w:jc w:val="center"/>
              <w:rPr>
                <w:rFonts w:ascii="幼圆" w:eastAsia="幼圆" w:hint="eastAsia"/>
                <w:sz w:val="31"/>
              </w:rPr>
            </w:pPr>
            <w:r>
              <w:rPr>
                <w:rFonts w:ascii="幼圆" w:eastAsia="幼圆" w:hint="eastAsia"/>
                <w:w w:val="102"/>
                <w:sz w:val="31"/>
              </w:rPr>
              <w:t>划</w:t>
            </w:r>
          </w:p>
        </w:tc>
        <w:tc>
          <w:tcPr>
            <w:tcW w:w="1890" w:type="dxa"/>
          </w:tcPr>
          <w:p>
            <w:pPr>
              <w:pStyle w:val="TableParagraph"/>
              <w:spacing w:before="29"/>
              <w:ind w:right="783"/>
              <w:jc w:val="right"/>
              <w:rPr>
                <w:rFonts w:ascii="幼圆" w:eastAsia="幼圆" w:hint="eastAsia"/>
                <w:sz w:val="31"/>
              </w:rPr>
            </w:pPr>
            <w:r>
              <w:rPr>
                <w:rFonts w:ascii="幼圆" w:eastAsia="幼圆" w:hint="eastAsia"/>
                <w:w w:val="102"/>
                <w:sz w:val="31"/>
              </w:rPr>
              <w:t>期</w:t>
            </w:r>
          </w:p>
        </w:tc>
        <w:tc>
          <w:tcPr>
            <w:tcW w:w="1890" w:type="dxa"/>
          </w:tcPr>
          <w:p>
            <w:pPr>
              <w:pStyle w:val="TableParagraph"/>
              <w:spacing w:before="29"/>
              <w:ind w:left="4"/>
              <w:jc w:val="center"/>
              <w:rPr>
                <w:rFonts w:ascii="幼圆" w:eastAsia="幼圆" w:hint="eastAsia"/>
                <w:sz w:val="31"/>
              </w:rPr>
            </w:pPr>
            <w:r>
              <w:rPr>
                <w:rFonts w:ascii="幼圆" w:eastAsia="幼圆" w:hint="eastAsia"/>
                <w:w w:val="102"/>
                <w:sz w:val="31"/>
              </w:rPr>
              <w:t>析</w:t>
            </w:r>
          </w:p>
        </w:tc>
        <w:tc>
          <w:tcPr>
            <w:tcW w:w="1890" w:type="dxa"/>
          </w:tcPr>
          <w:p>
            <w:pPr>
              <w:pStyle w:val="TableParagraph"/>
              <w:spacing w:before="29"/>
              <w:ind w:left="4"/>
              <w:jc w:val="center"/>
              <w:rPr>
                <w:rFonts w:ascii="幼圆" w:eastAsia="幼圆" w:hint="eastAsia"/>
                <w:sz w:val="31"/>
              </w:rPr>
            </w:pPr>
            <w:r>
              <w:rPr>
                <w:rFonts w:ascii="幼圆" w:eastAsia="幼圆" w:hint="eastAsia"/>
                <w:w w:val="102"/>
                <w:sz w:val="31"/>
              </w:rPr>
              <w:t>整</w:t>
            </w:r>
          </w:p>
        </w:tc>
        <w:tc>
          <w:tcPr>
            <w:tcW w:w="1153" w:type="dxa"/>
          </w:tcPr>
          <w:p>
            <w:pPr>
              <w:pStyle w:val="TableParagraph"/>
              <w:spacing w:before="29"/>
              <w:ind w:right="44"/>
              <w:jc w:val="right"/>
              <w:rPr>
                <w:rFonts w:ascii="幼圆" w:eastAsia="幼圆" w:hint="eastAsia"/>
                <w:sz w:val="31"/>
              </w:rPr>
            </w:pPr>
            <w:r>
              <w:rPr>
                <w:rFonts w:ascii="幼圆" w:eastAsia="幼圆" w:hint="eastAsia"/>
                <w:w w:val="102"/>
                <w:sz w:val="31"/>
              </w:rPr>
              <w:t>施</w:t>
            </w:r>
          </w:p>
        </w:tc>
      </w:tr>
      <w:tr>
        <w:tblPrEx>
          <w:tblW w:w="0" w:type="auto"/>
          <w:jc w:val="left"/>
          <w:tblInd w:w="656" w:type="dxa"/>
          <w:tblLayout w:type="fixed"/>
          <w:tblCellMar>
            <w:top w:w="0" w:type="dxa"/>
            <w:left w:w="0" w:type="dxa"/>
            <w:bottom w:w="0" w:type="dxa"/>
            <w:right w:w="0" w:type="dxa"/>
          </w:tblCellMar>
          <w:tblLook w:val="01E0"/>
        </w:tblPrEx>
        <w:trPr>
          <w:trHeight w:val="467"/>
          <w:jc w:val="left"/>
        </w:trPr>
        <w:tc>
          <w:tcPr>
            <w:tcW w:w="1153" w:type="dxa"/>
          </w:tcPr>
          <w:p>
            <w:pPr>
              <w:pStyle w:val="TableParagraph"/>
              <w:rPr>
                <w:rFonts w:ascii="Times New Roman"/>
                <w:sz w:val="34"/>
              </w:rPr>
            </w:pPr>
          </w:p>
        </w:tc>
        <w:tc>
          <w:tcPr>
            <w:tcW w:w="1890" w:type="dxa"/>
          </w:tcPr>
          <w:p>
            <w:pPr>
              <w:pStyle w:val="TableParagraph"/>
              <w:rPr>
                <w:rFonts w:ascii="Times New Roman"/>
                <w:sz w:val="34"/>
              </w:rPr>
            </w:pPr>
          </w:p>
        </w:tc>
        <w:tc>
          <w:tcPr>
            <w:tcW w:w="1890" w:type="dxa"/>
          </w:tcPr>
          <w:p>
            <w:pPr>
              <w:pStyle w:val="TableParagraph"/>
              <w:spacing w:before="25"/>
              <w:ind w:left="2"/>
              <w:jc w:val="center"/>
              <w:rPr>
                <w:rFonts w:ascii="幼圆" w:eastAsia="幼圆" w:hint="eastAsia"/>
                <w:sz w:val="31"/>
              </w:rPr>
            </w:pPr>
            <w:r>
              <w:rPr>
                <w:rFonts w:ascii="幼圆" w:eastAsia="幼圆" w:hint="eastAsia"/>
                <w:w w:val="102"/>
                <w:sz w:val="31"/>
              </w:rPr>
              <w:t>实</w:t>
            </w:r>
          </w:p>
        </w:tc>
        <w:tc>
          <w:tcPr>
            <w:tcW w:w="1890" w:type="dxa"/>
          </w:tcPr>
          <w:p>
            <w:pPr>
              <w:pStyle w:val="TableParagraph"/>
              <w:spacing w:before="25"/>
              <w:ind w:right="783"/>
              <w:jc w:val="right"/>
              <w:rPr>
                <w:rFonts w:ascii="幼圆" w:eastAsia="幼圆" w:hint="eastAsia"/>
                <w:sz w:val="31"/>
              </w:rPr>
            </w:pPr>
            <w:r>
              <w:rPr>
                <w:rFonts w:ascii="幼圆" w:eastAsia="幼圆" w:hint="eastAsia"/>
                <w:w w:val="102"/>
                <w:sz w:val="31"/>
              </w:rPr>
              <w:t>检</w:t>
            </w:r>
          </w:p>
        </w:tc>
        <w:tc>
          <w:tcPr>
            <w:tcW w:w="4933" w:type="dxa"/>
            <w:gridSpan w:val="3"/>
            <w:vMerge w:val="restart"/>
          </w:tcPr>
          <w:p>
            <w:pPr>
              <w:pStyle w:val="TableParagraph"/>
              <w:rPr>
                <w:rFonts w:ascii="Times New Roman"/>
                <w:sz w:val="34"/>
              </w:rPr>
            </w:pPr>
          </w:p>
        </w:tc>
      </w:tr>
      <w:tr>
        <w:tblPrEx>
          <w:tblW w:w="0" w:type="auto"/>
          <w:jc w:val="left"/>
          <w:tblInd w:w="656" w:type="dxa"/>
          <w:tblLayout w:type="fixed"/>
          <w:tblCellMar>
            <w:top w:w="0" w:type="dxa"/>
            <w:left w:w="0" w:type="dxa"/>
            <w:bottom w:w="0" w:type="dxa"/>
            <w:right w:w="0" w:type="dxa"/>
          </w:tblCellMar>
          <w:tblLook w:val="01E0"/>
        </w:tblPrEx>
        <w:trPr>
          <w:trHeight w:val="467"/>
          <w:jc w:val="left"/>
        </w:trPr>
        <w:tc>
          <w:tcPr>
            <w:tcW w:w="1153" w:type="dxa"/>
          </w:tcPr>
          <w:p>
            <w:pPr>
              <w:pStyle w:val="TableParagraph"/>
              <w:rPr>
                <w:rFonts w:ascii="Times New Roman"/>
                <w:sz w:val="34"/>
              </w:rPr>
            </w:pPr>
          </w:p>
        </w:tc>
        <w:tc>
          <w:tcPr>
            <w:tcW w:w="1890" w:type="dxa"/>
          </w:tcPr>
          <w:p>
            <w:pPr>
              <w:pStyle w:val="TableParagraph"/>
              <w:rPr>
                <w:rFonts w:ascii="Times New Roman"/>
                <w:sz w:val="34"/>
              </w:rPr>
            </w:pPr>
          </w:p>
        </w:tc>
        <w:tc>
          <w:tcPr>
            <w:tcW w:w="1890" w:type="dxa"/>
          </w:tcPr>
          <w:p>
            <w:pPr>
              <w:pStyle w:val="TableParagraph"/>
              <w:spacing w:before="25"/>
              <w:ind w:left="2"/>
              <w:jc w:val="center"/>
              <w:rPr>
                <w:rFonts w:ascii="幼圆" w:eastAsia="幼圆" w:hint="eastAsia"/>
                <w:sz w:val="31"/>
              </w:rPr>
            </w:pPr>
            <w:r>
              <w:rPr>
                <w:rFonts w:ascii="幼圆" w:eastAsia="幼圆" w:hint="eastAsia"/>
                <w:w w:val="102"/>
                <w:sz w:val="31"/>
              </w:rPr>
              <w:t>施</w:t>
            </w:r>
          </w:p>
        </w:tc>
        <w:tc>
          <w:tcPr>
            <w:tcW w:w="1890" w:type="dxa"/>
          </w:tcPr>
          <w:p>
            <w:pPr>
              <w:pStyle w:val="TableParagraph"/>
              <w:spacing w:before="25"/>
              <w:ind w:right="783"/>
              <w:jc w:val="right"/>
              <w:rPr>
                <w:rFonts w:ascii="幼圆" w:eastAsia="幼圆" w:hint="eastAsia"/>
                <w:sz w:val="31"/>
              </w:rPr>
            </w:pPr>
            <w:r>
              <w:rPr>
                <w:rFonts w:ascii="幼圆" w:eastAsia="幼圆" w:hint="eastAsia"/>
                <w:w w:val="102"/>
                <w:sz w:val="31"/>
              </w:rPr>
              <w:t>核</w:t>
            </w:r>
          </w:p>
        </w:tc>
        <w:tc>
          <w:tcPr>
            <w:tcW w:w="4933" w:type="dxa"/>
            <w:gridSpan w:val="3"/>
            <w:vMerge/>
            <w:tcBorders>
              <w:top w:val="nil"/>
            </w:tcBorders>
          </w:tcPr>
          <w:p>
            <w:pPr>
              <w:rPr>
                <w:sz w:val="2"/>
                <w:szCs w:val="2"/>
              </w:rPr>
            </w:pPr>
          </w:p>
        </w:tc>
      </w:tr>
      <w:tr>
        <w:tblPrEx>
          <w:tblW w:w="0" w:type="auto"/>
          <w:jc w:val="left"/>
          <w:tblInd w:w="656" w:type="dxa"/>
          <w:tblLayout w:type="fixed"/>
          <w:tblCellMar>
            <w:top w:w="0" w:type="dxa"/>
            <w:left w:w="0" w:type="dxa"/>
            <w:bottom w:w="0" w:type="dxa"/>
            <w:right w:w="0" w:type="dxa"/>
          </w:tblCellMar>
          <w:tblLook w:val="01E0"/>
        </w:tblPrEx>
        <w:trPr>
          <w:trHeight w:val="392"/>
          <w:jc w:val="left"/>
        </w:trPr>
        <w:tc>
          <w:tcPr>
            <w:tcW w:w="1153" w:type="dxa"/>
          </w:tcPr>
          <w:p>
            <w:pPr>
              <w:pStyle w:val="TableParagraph"/>
              <w:rPr>
                <w:rFonts w:ascii="Times New Roman"/>
                <w:sz w:val="30"/>
              </w:rPr>
            </w:pPr>
          </w:p>
        </w:tc>
        <w:tc>
          <w:tcPr>
            <w:tcW w:w="1890" w:type="dxa"/>
          </w:tcPr>
          <w:p>
            <w:pPr>
              <w:pStyle w:val="TableParagraph"/>
              <w:rPr>
                <w:rFonts w:ascii="Times New Roman"/>
                <w:sz w:val="30"/>
              </w:rPr>
            </w:pPr>
          </w:p>
        </w:tc>
        <w:tc>
          <w:tcPr>
            <w:tcW w:w="1890" w:type="dxa"/>
          </w:tcPr>
          <w:p>
            <w:pPr>
              <w:pStyle w:val="TableParagraph"/>
              <w:spacing w:before="25" w:line="347" w:lineRule="exact"/>
              <w:ind w:left="2"/>
              <w:jc w:val="center"/>
              <w:rPr>
                <w:rFonts w:ascii="幼圆" w:eastAsia="幼圆" w:hint="eastAsia"/>
                <w:sz w:val="31"/>
              </w:rPr>
            </w:pPr>
            <w:r>
              <w:rPr>
                <w:rFonts w:ascii="幼圆" w:eastAsia="幼圆" w:hint="eastAsia"/>
                <w:w w:val="102"/>
                <w:sz w:val="31"/>
              </w:rPr>
              <w:t>方</w:t>
            </w:r>
          </w:p>
        </w:tc>
        <w:tc>
          <w:tcPr>
            <w:tcW w:w="1890" w:type="dxa"/>
          </w:tcPr>
          <w:p>
            <w:pPr>
              <w:pStyle w:val="TableParagraph"/>
              <w:rPr>
                <w:rFonts w:ascii="Times New Roman"/>
                <w:sz w:val="30"/>
              </w:rPr>
            </w:pPr>
          </w:p>
        </w:tc>
        <w:tc>
          <w:tcPr>
            <w:tcW w:w="4933" w:type="dxa"/>
            <w:gridSpan w:val="3"/>
            <w:vMerge/>
            <w:tcBorders>
              <w:top w:val="nil"/>
            </w:tcBorders>
          </w:tcPr>
          <w:p>
            <w:pPr>
              <w:rPr>
                <w:sz w:val="2"/>
                <w:szCs w:val="2"/>
              </w:rPr>
            </w:pPr>
          </w:p>
        </w:tc>
      </w:tr>
    </w:tbl>
    <w:p>
      <w:pPr>
        <w:pStyle w:val="BodyText"/>
        <w:rPr>
          <w:rFonts w:ascii="Microsoft JhengHei"/>
          <w:b/>
          <w:sz w:val="20"/>
        </w:rPr>
      </w:pPr>
    </w:p>
    <w:p>
      <w:pPr>
        <w:pStyle w:val="BodyText"/>
        <w:spacing w:before="13"/>
        <w:rPr>
          <w:rFonts w:ascii="Microsoft JhengHei"/>
          <w:b/>
          <w:sz w:val="24"/>
        </w:rPr>
      </w:pPr>
    </w:p>
    <w:p>
      <w:pPr>
        <w:pStyle w:val="ListParagraph"/>
        <w:numPr>
          <w:ilvl w:val="1"/>
          <w:numId w:val="27"/>
        </w:numPr>
        <w:tabs>
          <w:tab w:val="left" w:pos="1337"/>
        </w:tabs>
        <w:spacing w:before="28" w:after="0" w:line="240" w:lineRule="auto"/>
        <w:ind w:left="1336" w:right="0" w:hanging="815"/>
        <w:jc w:val="left"/>
        <w:rPr>
          <w:rFonts w:ascii="幼圆" w:eastAsia="幼圆" w:hint="eastAsia"/>
          <w:b/>
          <w:sz w:val="40"/>
        </w:rPr>
      </w:pPr>
      <w:r>
        <w:drawing>
          <wp:anchor distT="0" distB="0" distL="0" distR="0" simplePos="0" relativeHeight="251678720" behindDoc="1" locked="0" layoutInCell="1" allowOverlap="1">
            <wp:simplePos x="0" y="0"/>
            <wp:positionH relativeFrom="page">
              <wp:posOffset>1917700</wp:posOffset>
            </wp:positionH>
            <wp:positionV relativeFrom="paragraph">
              <wp:posOffset>-3028823</wp:posOffset>
            </wp:positionV>
            <wp:extent cx="7714964" cy="2736342"/>
            <wp:effectExtent l="0" t="0" r="0" b="0"/>
            <wp:wrapNone/>
            <wp:docPr id="43" name="image2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image21.png"/>
                    <pic:cNvPicPr/>
                  </pic:nvPicPr>
                  <pic:blipFill>
                    <a:blip xmlns:r="http://schemas.openxmlformats.org/officeDocument/2006/relationships" r:embed="rId36" cstate="print"/>
                    <a:stretch>
                      <a:fillRect/>
                    </a:stretch>
                  </pic:blipFill>
                  <pic:spPr>
                    <a:xfrm>
                      <a:off x="0" y="0"/>
                      <a:ext cx="7714964" cy="2736342"/>
                    </a:xfrm>
                    <a:prstGeom prst="rect">
                      <a:avLst/>
                    </a:prstGeom>
                  </pic:spPr>
                </pic:pic>
              </a:graphicData>
            </a:graphic>
          </wp:anchor>
        </w:drawing>
      </w:r>
      <w:r>
        <w:rPr>
          <w:rFonts w:ascii="幼圆" w:eastAsia="幼圆" w:hint="eastAsia"/>
          <w:b/>
          <w:sz w:val="36"/>
        </w:rPr>
        <w:t>进度计划保证措施原则</w:t>
      </w:r>
    </w:p>
    <w:p>
      <w:pPr>
        <w:pStyle w:val="BodyText"/>
        <w:spacing w:before="2"/>
        <w:rPr>
          <w:rFonts w:ascii="幼圆"/>
          <w:b/>
          <w:sz w:val="35"/>
        </w:rPr>
      </w:pPr>
    </w:p>
    <w:p>
      <w:pPr>
        <w:pStyle w:val="BodyText"/>
        <w:spacing w:line="487" w:lineRule="auto"/>
        <w:ind w:left="140" w:right="797" w:firstLine="665"/>
        <w:jc w:val="both"/>
        <w:rPr>
          <w:rFonts w:ascii="幼圆" w:eastAsia="幼圆" w:hint="eastAsia"/>
        </w:rPr>
      </w:pPr>
      <w:r>
        <w:rPr>
          <w:rFonts w:ascii="幼圆" w:eastAsia="幼圆" w:hint="eastAsia"/>
          <w:spacing w:val="-4"/>
        </w:rPr>
        <w:t>在保证工程质量的前提下，要加快施工进度并取得良好的经济效益，除了提</w:t>
      </w:r>
      <w:r>
        <w:rPr>
          <w:rFonts w:ascii="幼圆" w:eastAsia="幼圆" w:hint="eastAsia"/>
          <w:spacing w:val="-12"/>
        </w:rPr>
        <w:t>高机械化施工的进度，还必须采用科学的施工技术措施与充足的、有一定技术素</w:t>
      </w:r>
      <w:r>
        <w:rPr>
          <w:rFonts w:ascii="幼圆" w:eastAsia="幼圆" w:hint="eastAsia"/>
        </w:rPr>
        <w:t>质的劳动力。</w:t>
      </w:r>
    </w:p>
    <w:p>
      <w:pPr>
        <w:pStyle w:val="Heading3"/>
        <w:numPr>
          <w:ilvl w:val="1"/>
          <w:numId w:val="27"/>
        </w:numPr>
        <w:tabs>
          <w:tab w:val="left" w:pos="1433"/>
        </w:tabs>
        <w:spacing w:before="0" w:after="0" w:line="485" w:lineRule="exact"/>
        <w:ind w:left="1433" w:right="0" w:hanging="911"/>
        <w:jc w:val="left"/>
        <w:rPr>
          <w:rFonts w:ascii="幼圆" w:eastAsia="幼圆" w:hint="eastAsia"/>
          <w:sz w:val="42"/>
        </w:rPr>
      </w:pPr>
      <w:r>
        <w:rPr>
          <w:rFonts w:ascii="幼圆" w:eastAsia="幼圆" w:hint="eastAsia"/>
        </w:rPr>
        <w:t>保证工程进度的组织措施</w:t>
      </w:r>
    </w:p>
    <w:p>
      <w:pPr>
        <w:pStyle w:val="BodyText"/>
        <w:spacing w:before="1"/>
        <w:rPr>
          <w:rFonts w:ascii="幼圆"/>
          <w:b/>
          <w:sz w:val="35"/>
        </w:rPr>
      </w:pPr>
    </w:p>
    <w:p>
      <w:pPr>
        <w:pStyle w:val="BodyText"/>
        <w:spacing w:line="487" w:lineRule="auto"/>
        <w:ind w:left="140" w:right="656" w:firstLine="665"/>
        <w:rPr>
          <w:rFonts w:ascii="幼圆" w:eastAsia="幼圆" w:hint="eastAsia"/>
        </w:rPr>
      </w:pPr>
      <w:r>
        <w:rPr>
          <w:rFonts w:ascii="幼圆" w:eastAsia="幼圆" w:hint="eastAsia"/>
          <w:spacing w:val="-33"/>
        </w:rPr>
        <w:t xml:space="preserve">在 </w:t>
      </w:r>
      <w:r>
        <w:rPr>
          <w:rFonts w:ascii="幼圆" w:eastAsia="幼圆" w:hint="eastAsia"/>
        </w:rPr>
        <w:t>20</w:t>
      </w:r>
      <w:r>
        <w:rPr>
          <w:rFonts w:ascii="幼圆" w:eastAsia="幼圆" w:hint="eastAsia"/>
          <w:spacing w:val="-5"/>
        </w:rPr>
        <w:t xml:space="preserve"> 天工程全部竣工，我公司充分认识到本工程项目的重要性与工期的紧</w:t>
      </w:r>
      <w:r>
        <w:rPr>
          <w:rFonts w:ascii="幼圆" w:eastAsia="幼圆" w:hint="eastAsia"/>
          <w:spacing w:val="-12"/>
        </w:rPr>
        <w:t>迫性，为此必须组建具有丰富现场管理经验的、强有力的项目经理部。在项目经</w:t>
      </w:r>
      <w:r>
        <w:rPr>
          <w:rFonts w:ascii="幼圆" w:eastAsia="幼圆" w:hint="eastAsia"/>
          <w:spacing w:val="-13"/>
        </w:rPr>
        <w:t>理的统一领导下，精心组织、精心安排。提倡前道工序为后道工序服务、与其他</w:t>
      </w:r>
      <w:r>
        <w:rPr>
          <w:rFonts w:ascii="幼圆" w:eastAsia="幼圆" w:hint="eastAsia"/>
          <w:spacing w:val="-10"/>
        </w:rPr>
        <w:t>分包方互相协调的思想，在保证工程质量的前提下，用下列措施来保证投标工期的实现。</w:t>
      </w:r>
    </w:p>
    <w:p>
      <w:pPr>
        <w:pStyle w:val="BodyText"/>
        <w:spacing w:line="487" w:lineRule="auto"/>
        <w:ind w:left="140" w:right="689" w:firstLine="845"/>
        <w:jc w:val="both"/>
        <w:rPr>
          <w:rFonts w:ascii="幼圆" w:eastAsia="幼圆" w:hint="eastAsia"/>
        </w:rPr>
      </w:pPr>
      <w:r>
        <w:rPr>
          <w:rFonts w:ascii="幼圆" w:eastAsia="幼圆" w:hint="eastAsia"/>
          <w:spacing w:val="10"/>
        </w:rPr>
        <w:t>1）</w:t>
      </w:r>
      <w:r>
        <w:rPr>
          <w:rFonts w:ascii="幼圆" w:eastAsia="幼圆" w:hint="eastAsia"/>
          <w:spacing w:val="-1"/>
        </w:rPr>
        <w:t>劳动力的投入是保证工期的关键，因此当本工程的工作面一旦形成，立</w:t>
      </w:r>
      <w:r>
        <w:rPr>
          <w:rFonts w:ascii="幼圆" w:eastAsia="幼圆" w:hint="eastAsia"/>
          <w:spacing w:val="-11"/>
        </w:rPr>
        <w:t>即按序调集劳动力，并按总进度的控制，做好后备劳动力的调集工作。在施工高峰时，视具体情况统一调度机械设备与劳动力。</w:t>
      </w:r>
    </w:p>
    <w:p>
      <w:pPr>
        <w:pStyle w:val="ListParagraph"/>
        <w:numPr>
          <w:ilvl w:val="0"/>
          <w:numId w:val="26"/>
        </w:numPr>
        <w:tabs>
          <w:tab w:val="left" w:pos="1348"/>
        </w:tabs>
        <w:spacing w:before="0" w:after="0" w:line="487" w:lineRule="auto"/>
        <w:ind w:left="140" w:right="620" w:firstLine="845"/>
        <w:jc w:val="left"/>
        <w:rPr>
          <w:rFonts w:ascii="幼圆" w:eastAsia="幼圆" w:hint="eastAsia"/>
          <w:sz w:val="34"/>
        </w:rPr>
      </w:pPr>
      <w:r>
        <w:rPr>
          <w:rFonts w:ascii="幼圆" w:eastAsia="幼圆" w:hint="eastAsia"/>
          <w:sz w:val="36"/>
        </w:rPr>
        <w:t>用施工进度的三级动态管理来保证工期进度的措施。由公司制定一级进</w:t>
      </w:r>
      <w:r>
        <w:rPr>
          <w:rFonts w:ascii="幼圆" w:eastAsia="幼圆" w:hint="eastAsia"/>
          <w:spacing w:val="-13"/>
          <w:sz w:val="36"/>
        </w:rPr>
        <w:t>度计划(施工总进度控制计划表)、项目经理部编制二级进度计划(周工作计划)、</w:t>
      </w:r>
      <w:r>
        <w:rPr>
          <w:rFonts w:ascii="幼圆" w:eastAsia="幼圆" w:hint="eastAsia"/>
          <w:spacing w:val="-18"/>
          <w:sz w:val="36"/>
        </w:rPr>
        <w:t>各专业施工队组编制的三级进度计划(各分部项工程每天进度计划)。三个计划要</w:t>
      </w:r>
      <w:r>
        <w:rPr>
          <w:rFonts w:ascii="幼圆" w:eastAsia="幼圆" w:hint="eastAsia"/>
          <w:spacing w:val="-22"/>
          <w:sz w:val="36"/>
        </w:rPr>
        <w:t>求总体衔接、稳定平衡，通过信息反馈，对计划实施的全过程作有效的动态控制。</w:t>
      </w:r>
    </w:p>
    <w:p>
      <w:pPr>
        <w:spacing w:after="0" w:line="487" w:lineRule="auto"/>
        <w:jc w:val="left"/>
        <w:rPr>
          <w:rFonts w:ascii="幼圆" w:eastAsia="幼圆" w:hint="eastAsia"/>
          <w:sz w:val="34"/>
        </w:rPr>
        <w:sectPr>
          <w:headerReference w:type="default" r:id="rId37"/>
          <w:pgSz w:w="17860" w:h="25260"/>
          <w:pgMar w:top="1820" w:right="1900" w:bottom="280" w:left="2560" w:header="1220" w:footer="0"/>
          <w:pgNumType w:start="15"/>
          <w:cols w:space="708"/>
        </w:sectPr>
      </w:pPr>
    </w:p>
    <w:p>
      <w:pPr>
        <w:pStyle w:val="BodyText"/>
        <w:spacing w:before="4"/>
        <w:rPr>
          <w:rFonts w:ascii="幼圆"/>
          <w:sz w:val="11"/>
        </w:rPr>
      </w:pPr>
    </w:p>
    <w:p>
      <w:pPr>
        <w:pStyle w:val="BodyText"/>
        <w:spacing w:before="125"/>
        <w:ind w:left="140"/>
      </w:pPr>
      <w:r>
        <w:t>月计划和周计划的编制，必须具体、详细，具有实际性和可操作性。</w:t>
      </w:r>
    </w:p>
    <w:p>
      <w:pPr>
        <w:pStyle w:val="BodyText"/>
        <w:rPr>
          <w:sz w:val="37"/>
        </w:rPr>
      </w:pPr>
    </w:p>
    <w:p>
      <w:pPr>
        <w:pStyle w:val="ListParagraph"/>
        <w:numPr>
          <w:ilvl w:val="0"/>
          <w:numId w:val="40"/>
        </w:numPr>
        <w:tabs>
          <w:tab w:val="left" w:pos="1488"/>
        </w:tabs>
        <w:spacing w:before="1" w:after="0" w:line="487" w:lineRule="auto"/>
        <w:ind w:left="140" w:right="750" w:firstLine="1025"/>
        <w:jc w:val="left"/>
        <w:rPr>
          <w:sz w:val="34"/>
        </w:rPr>
      </w:pPr>
      <w:r>
        <w:rPr>
          <w:spacing w:val="-1"/>
          <w:sz w:val="36"/>
        </w:rPr>
        <w:t>根据工程特点及工作面的部署，强化材料设备部门人员结构，材料提前</w:t>
      </w:r>
      <w:r>
        <w:rPr>
          <w:sz w:val="36"/>
        </w:rPr>
        <w:t>配齐配足，便于加快施工进度。</w:t>
      </w:r>
    </w:p>
    <w:p>
      <w:pPr>
        <w:pStyle w:val="ListParagraph"/>
        <w:numPr>
          <w:ilvl w:val="0"/>
          <w:numId w:val="40"/>
        </w:numPr>
        <w:tabs>
          <w:tab w:val="left" w:pos="1488"/>
        </w:tabs>
        <w:spacing w:before="0" w:after="0" w:line="487" w:lineRule="auto"/>
        <w:ind w:left="140" w:right="750" w:firstLine="1025"/>
        <w:jc w:val="left"/>
        <w:rPr>
          <w:sz w:val="34"/>
        </w:rPr>
      </w:pPr>
      <w:r>
        <w:rPr>
          <w:spacing w:val="-1"/>
          <w:sz w:val="36"/>
        </w:rPr>
        <w:t>为有效地缩短工期，原则上应经常加班作业，根据工程进度安排，全体</w:t>
      </w:r>
      <w:r>
        <w:rPr>
          <w:sz w:val="36"/>
        </w:rPr>
        <w:t>施工人员与管理人员取消节假日、休息日。</w:t>
      </w:r>
    </w:p>
    <w:p>
      <w:pPr>
        <w:pStyle w:val="ListParagraph"/>
        <w:numPr>
          <w:ilvl w:val="0"/>
          <w:numId w:val="40"/>
        </w:numPr>
        <w:tabs>
          <w:tab w:val="left" w:pos="1488"/>
        </w:tabs>
        <w:spacing w:before="0" w:after="0" w:line="487" w:lineRule="auto"/>
        <w:ind w:left="140" w:right="750" w:firstLine="1025"/>
        <w:jc w:val="left"/>
        <w:rPr>
          <w:sz w:val="34"/>
        </w:rPr>
      </w:pPr>
      <w:r>
        <w:rPr>
          <w:spacing w:val="-1"/>
          <w:sz w:val="36"/>
        </w:rPr>
        <w:t>充分利用经济规律及其杠杆作用，有效地调动工人生产积极性，所有施</w:t>
      </w:r>
      <w:r>
        <w:rPr>
          <w:sz w:val="36"/>
        </w:rPr>
        <w:t>工人员的经济利益按实际进度的完成情况进行分段兑现奖罚。</w:t>
      </w:r>
    </w:p>
    <w:p>
      <w:pPr>
        <w:tabs>
          <w:tab w:val="left" w:pos="1155"/>
        </w:tabs>
        <w:spacing w:before="0" w:line="568" w:lineRule="exact"/>
        <w:ind w:left="522" w:right="0" w:firstLine="0"/>
        <w:jc w:val="left"/>
        <w:rPr>
          <w:rFonts w:ascii="Microsoft JhengHei" w:eastAsia="Microsoft JhengHei" w:hint="eastAsia"/>
          <w:b/>
          <w:sz w:val="36"/>
        </w:rPr>
      </w:pPr>
      <w:r>
        <w:rPr>
          <w:rFonts w:ascii="Microsoft JhengHei" w:eastAsia="Microsoft JhengHei" w:hint="eastAsia"/>
          <w:b/>
          <w:position w:val="5"/>
          <w:sz w:val="29"/>
        </w:rPr>
        <w:t>5.6</w:t>
        <w:tab/>
      </w:r>
      <w:r>
        <w:rPr>
          <w:spacing w:val="-3"/>
          <w:w w:val="95"/>
          <w:sz w:val="36"/>
        </w:rPr>
        <w:t>.</w:t>
      </w:r>
      <w:r>
        <w:rPr>
          <w:rFonts w:ascii="Microsoft JhengHei" w:eastAsia="Microsoft JhengHei" w:hint="eastAsia"/>
          <w:b/>
          <w:sz w:val="36"/>
        </w:rPr>
        <w:t>保证工程进度的材料供应措施</w:t>
      </w:r>
    </w:p>
    <w:p>
      <w:pPr>
        <w:pStyle w:val="BodyText"/>
        <w:spacing w:before="366" w:line="487" w:lineRule="auto"/>
        <w:ind w:left="140" w:right="797" w:firstLine="1025"/>
        <w:jc w:val="both"/>
      </w:pPr>
      <w:r>
        <w:rPr>
          <w:spacing w:val="-6"/>
        </w:rPr>
        <w:t>材料的组织应是项目部物资管理的中心任务，供应质量的优劣与供应的及</w:t>
      </w:r>
      <w:r>
        <w:rPr>
          <w:spacing w:val="-7"/>
        </w:rPr>
        <w:t>时准确与否是关系到项目部各项工作能否顺利进行的决定因素，所以在做好日常</w:t>
      </w:r>
      <w:r>
        <w:t>工作管理方面重点抓好如下几点</w:t>
      </w:r>
      <w:r>
        <w:rPr>
          <w:w w:val="85"/>
        </w:rPr>
        <w:t>:</w:t>
      </w:r>
    </w:p>
    <w:p>
      <w:pPr>
        <w:pStyle w:val="BodyText"/>
        <w:spacing w:line="460" w:lineRule="exact"/>
        <w:ind w:left="1166"/>
      </w:pPr>
      <w:r>
        <w:rPr>
          <w:w w:val="85"/>
        </w:rPr>
        <w:t>l)</w:t>
      </w:r>
      <w:r>
        <w:t>加强材料计划的及时性、准确性、严肃性</w:t>
      </w:r>
    </w:p>
    <w:p>
      <w:pPr>
        <w:pStyle w:val="BodyText"/>
        <w:spacing w:before="1"/>
        <w:rPr>
          <w:sz w:val="37"/>
        </w:rPr>
      </w:pPr>
    </w:p>
    <w:p>
      <w:pPr>
        <w:pStyle w:val="BodyText"/>
        <w:spacing w:line="487" w:lineRule="auto"/>
        <w:ind w:left="140" w:right="712" w:firstLine="665"/>
      </w:pPr>
      <w:r>
        <w:t>项目部将执行规范化的计划编制、审核、采购制度，做到供应工作的不同阶段有不同的人负责，坚决杜绝计划盲目性，铺张浪费的不严肃工作作风。</w:t>
      </w:r>
    </w:p>
    <w:p>
      <w:pPr>
        <w:pStyle w:val="ListParagraph"/>
        <w:numPr>
          <w:ilvl w:val="0"/>
          <w:numId w:val="25"/>
        </w:numPr>
        <w:tabs>
          <w:tab w:val="left" w:pos="1488"/>
        </w:tabs>
        <w:spacing w:before="0" w:after="0" w:line="461" w:lineRule="exact"/>
        <w:ind w:left="1487" w:right="0" w:hanging="322"/>
        <w:jc w:val="left"/>
        <w:rPr>
          <w:sz w:val="36"/>
        </w:rPr>
      </w:pPr>
      <w:r>
        <w:rPr>
          <w:sz w:val="36"/>
        </w:rPr>
        <w:t>加强采购成本的控制</w:t>
      </w:r>
    </w:p>
    <w:p>
      <w:pPr>
        <w:pStyle w:val="BodyText"/>
        <w:spacing w:before="1"/>
        <w:rPr>
          <w:sz w:val="37"/>
        </w:rPr>
      </w:pPr>
    </w:p>
    <w:p>
      <w:pPr>
        <w:pStyle w:val="BodyText"/>
        <w:spacing w:line="487" w:lineRule="auto"/>
        <w:ind w:left="140" w:right="712" w:firstLine="665"/>
        <w:jc w:val="both"/>
      </w:pPr>
      <w:r>
        <w:rPr>
          <w:spacing w:val="-1"/>
        </w:rPr>
        <w:t>在保证质量、数量供货及时的基础上，降低采购成本是提高项目施工效益的</w:t>
      </w:r>
      <w:r>
        <w:rPr>
          <w:w w:val="95"/>
        </w:rPr>
        <w:t>重要环节。为此，项目部将坚持材料采购以“三比一算”为基础的采购制度。任何</w:t>
      </w:r>
      <w:r>
        <w:rPr>
          <w:spacing w:val="-6"/>
        </w:rPr>
        <w:t>物质的采购必须有采购通知单及严格的验收入库制度，采购员不得接受任何人随意的采购指令。</w:t>
      </w:r>
    </w:p>
    <w:p>
      <w:pPr>
        <w:pStyle w:val="ListParagraph"/>
        <w:numPr>
          <w:ilvl w:val="0"/>
          <w:numId w:val="25"/>
        </w:numPr>
        <w:tabs>
          <w:tab w:val="left" w:pos="1488"/>
        </w:tabs>
        <w:spacing w:before="0" w:after="0" w:line="461" w:lineRule="exact"/>
        <w:ind w:left="1487" w:right="0" w:hanging="322"/>
        <w:jc w:val="left"/>
        <w:rPr>
          <w:sz w:val="36"/>
        </w:rPr>
      </w:pPr>
      <w:r>
        <w:rPr>
          <w:sz w:val="36"/>
        </w:rPr>
        <w:t>加强保管、及时回收</w:t>
      </w:r>
    </w:p>
    <w:p>
      <w:pPr>
        <w:pStyle w:val="BodyText"/>
        <w:rPr>
          <w:sz w:val="37"/>
        </w:rPr>
      </w:pPr>
    </w:p>
    <w:p>
      <w:pPr>
        <w:pStyle w:val="BodyText"/>
        <w:spacing w:before="1" w:line="487" w:lineRule="auto"/>
        <w:ind w:left="140" w:right="646" w:firstLine="665"/>
      </w:pPr>
      <w:r>
        <w:t>做好材料的保管、领用工作是保证材料供应不乱的基础，项目部坚决执行限额领料制度，凭施工进度计划及材料计划用量表发料，在保管工作上配备专业的</w:t>
      </w:r>
    </w:p>
    <w:p>
      <w:pPr>
        <w:spacing w:after="0" w:line="487" w:lineRule="auto"/>
      </w:pPr>
      <w:r>
        <w:br/>
      </w:r>
      <w:r>
        <w:br/>
      </w:r>
    </w:p>
    <w:p>
      <w:pPr>
        <w:widowControl/>
        <w:autoSpaceDE/>
        <w:autoSpaceDN/>
        <w:spacing w:before="0" w:after="0" w:line="240" w:lineRule="auto"/>
        <w:ind w:left="0" w:right="0"/>
        <w:jc w:val="left"/>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38" w:history="1">
        <w:r>
          <w:rPr>
            <w:rFonts w:ascii="SimSun" w:eastAsia="SimSun" w:hAnsi="SimSun" w:cs="SimSun"/>
            <w:b/>
            <w:bCs/>
            <w:color w:val="0000EE"/>
            <w:sz w:val="30"/>
            <w:szCs w:val="30"/>
            <w:u w:val="single" w:color="0000EE"/>
          </w:rPr>
          <w:t>https://d.book118.com/418130075006006042</w:t>
        </w:r>
      </w:hyperlink>
    </w:p>
    <w:p>
      <w:pPr>
        <w:spacing w:after="0" w:line="487" w:lineRule="auto"/>
      </w:pPr>
    </w:p>
    <w:sectPr>
      <w:headerReference w:type="default" r:id="rId39"/>
      <w:pgSz w:w="17860" w:h="25260"/>
      <w:pgMar w:top="1820" w:right="1900" w:bottom="280" w:left="2560" w:header="1220" w:footer="0"/>
      <w:pgNumType w:start="16"/>
      <w:cols w:space="708"/>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0"/>
    <w:family w:val="roman"/>
    <w:pitch w:val="variable"/>
    <w:sig w:usb0="00000000" w:usb1="00000000" w:usb2="00000000" w:usb3="00000000" w:csb0="00000001" w:csb1="00000000"/>
  </w:font>
  <w:font w:name="宋体">
    <w:altName w:val="宋体"/>
    <w:charset w:val="86"/>
    <w:family w:val="auto"/>
    <w:pitch w:val="variable"/>
    <w:sig w:usb0="00000000" w:usb1="00000000" w:usb2="00000000" w:usb3="00000000" w:csb0="00040000" w:csb1="00000000"/>
  </w:font>
  <w:font w:name="Microsoft JhengHei">
    <w:altName w:val="Microsoft JhengHei"/>
    <w:charset w:val="00"/>
    <w:family w:val="swiss"/>
    <w:pitch w:val="variable"/>
    <w:sig w:usb0="00000000" w:usb1="00000000" w:usb2="00000000" w:usb3="00000000" w:csb0="00000001" w:csb1="00000000"/>
  </w:font>
  <w:font w:name="幼圆">
    <w:altName w:val="幼圆"/>
    <w:charset w:val="86"/>
    <w:family w:val="modern"/>
    <w:pitch w:val="fixed"/>
    <w:sig w:usb0="00000000" w:usb1="00000000" w:usb2="00000000" w:usb3="00000000" w:csb0="00040000" w:csb1="00000000"/>
  </w:font>
</w:font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8240"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59264"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816178744"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6178744"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0288"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81188217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1882179"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1312"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87317555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73175559"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2336"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208810695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88106951"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3360"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701456862"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456862"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7.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4384"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47689211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6892113"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8.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5408"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63080449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0804491"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9.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6432"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209951713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517137"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0.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7456"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51234948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2349487"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8480"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743763850"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3763850"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69504"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58291646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2916463"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0528"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527079207"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7079207"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1552"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44340795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3407953"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2576"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128306514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3065149"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header16.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Style w:val="BodyText"/>
      <w:spacing w:line="14" w:lineRule="auto"/>
      <w:rPr>
        <w:sz w:val="20"/>
      </w:rPr>
    </w:pPr>
    <w:r>
      <w:drawing>
        <wp:anchor distT="0" distB="0" distL="0" distR="0" simplePos="0" relativeHeight="251673600" behindDoc="1" locked="0" layoutInCell="1" allowOverlap="1">
          <wp:simplePos x="0" y="0"/>
          <wp:positionH relativeFrom="page">
            <wp:posOffset>1676400</wp:posOffset>
          </wp:positionH>
          <wp:positionV relativeFrom="page">
            <wp:posOffset>863600</wp:posOffset>
          </wp:positionV>
          <wp:extent cx="7658100" cy="38100"/>
          <wp:effectExtent l="0" t="0" r="0" b="0"/>
          <wp:wrapNone/>
          <wp:docPr id="93213069"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213069" name="image1.png"/>
                  <pic:cNvPicPr/>
                </pic:nvPicPr>
                <pic:blipFill>
                  <a:blip xmlns:r="http://schemas.openxmlformats.org/officeDocument/2006/relationships" r:embed="rId1" cstate="print"/>
                  <a:stretch>
                    <a:fillRect/>
                  </a:stretch>
                </pic:blipFill>
                <pic:spPr>
                  <a:xfrm>
                    <a:off x="0" y="0"/>
                    <a:ext cx="7658100" cy="38100"/>
                  </a:xfrm>
                  <a:prstGeom prst="rect">
                    <a:avLst/>
                  </a:prstGeom>
                </pic:spPr>
              </pic:pic>
            </a:graphicData>
          </a:graphic>
        </wp:anchor>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406E4D"/>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1">
    <w:nsid w:val="01868749"/>
    <w:multiLevelType w:val="hybridMultilevel"/>
    <w:tmpl w:val="00000000"/>
    <w:lvl w:ilvl="0">
      <w:start w:val="4"/>
      <w:numFmt w:val="lowerLetter"/>
      <w:lvlText w:val="%1."/>
      <w:lvlJc w:val="left"/>
      <w:pPr>
        <w:ind w:left="1760" w:hanging="832"/>
        <w:jc w:val="left"/>
      </w:pPr>
      <w:rPr>
        <w:rFonts w:ascii="宋体" w:eastAsia="宋体" w:hAnsi="宋体" w:cs="宋体" w:hint="default"/>
        <w:spacing w:val="0"/>
        <w:w w:val="100"/>
        <w:sz w:val="36"/>
        <w:szCs w:val="36"/>
      </w:rPr>
    </w:lvl>
    <w:lvl w:ilvl="1">
      <w:start w:val="0"/>
      <w:numFmt w:val="bullet"/>
      <w:lvlText w:val="•"/>
      <w:lvlJc w:val="left"/>
      <w:pPr>
        <w:ind w:left="2923" w:hanging="832"/>
      </w:pPr>
      <w:rPr>
        <w:rFonts w:hint="default"/>
      </w:rPr>
    </w:lvl>
    <w:lvl w:ilvl="2">
      <w:start w:val="0"/>
      <w:numFmt w:val="bullet"/>
      <w:lvlText w:val="•"/>
      <w:lvlJc w:val="left"/>
      <w:pPr>
        <w:ind w:left="4087" w:hanging="832"/>
      </w:pPr>
      <w:rPr>
        <w:rFonts w:hint="default"/>
      </w:rPr>
    </w:lvl>
    <w:lvl w:ilvl="3">
      <w:start w:val="0"/>
      <w:numFmt w:val="bullet"/>
      <w:lvlText w:val="•"/>
      <w:lvlJc w:val="left"/>
      <w:pPr>
        <w:ind w:left="5251" w:hanging="832"/>
      </w:pPr>
      <w:rPr>
        <w:rFonts w:hint="default"/>
      </w:rPr>
    </w:lvl>
    <w:lvl w:ilvl="4">
      <w:start w:val="0"/>
      <w:numFmt w:val="bullet"/>
      <w:lvlText w:val="•"/>
      <w:lvlJc w:val="left"/>
      <w:pPr>
        <w:ind w:left="6415" w:hanging="832"/>
      </w:pPr>
      <w:rPr>
        <w:rFonts w:hint="default"/>
      </w:rPr>
    </w:lvl>
    <w:lvl w:ilvl="5">
      <w:start w:val="0"/>
      <w:numFmt w:val="bullet"/>
      <w:lvlText w:val="•"/>
      <w:lvlJc w:val="left"/>
      <w:pPr>
        <w:ind w:left="7579" w:hanging="832"/>
      </w:pPr>
      <w:rPr>
        <w:rFonts w:hint="default"/>
      </w:rPr>
    </w:lvl>
    <w:lvl w:ilvl="6">
      <w:start w:val="0"/>
      <w:numFmt w:val="bullet"/>
      <w:lvlText w:val="•"/>
      <w:lvlJc w:val="left"/>
      <w:pPr>
        <w:ind w:left="8743" w:hanging="832"/>
      </w:pPr>
      <w:rPr>
        <w:rFonts w:hint="default"/>
      </w:rPr>
    </w:lvl>
    <w:lvl w:ilvl="7">
      <w:start w:val="0"/>
      <w:numFmt w:val="bullet"/>
      <w:lvlText w:val="•"/>
      <w:lvlJc w:val="left"/>
      <w:pPr>
        <w:ind w:left="9907" w:hanging="832"/>
      </w:pPr>
      <w:rPr>
        <w:rFonts w:hint="default"/>
      </w:rPr>
    </w:lvl>
    <w:lvl w:ilvl="8">
      <w:start w:val="0"/>
      <w:numFmt w:val="bullet"/>
      <w:lvlText w:val="•"/>
      <w:lvlJc w:val="left"/>
      <w:pPr>
        <w:ind w:left="11071" w:hanging="832"/>
      </w:pPr>
      <w:rPr>
        <w:rFonts w:hint="default"/>
      </w:rPr>
    </w:lvl>
  </w:abstractNum>
  <w:abstractNum w:abstractNumId="2">
    <w:nsid w:val="04A73C58"/>
    <w:multiLevelType w:val="hybridMultilevel"/>
    <w:tmpl w:val="00000000"/>
    <w:lvl w:ilvl="0">
      <w:start w:val="1"/>
      <w:numFmt w:val="lowerLetter"/>
      <w:lvlText w:val="%1."/>
      <w:lvlJc w:val="left"/>
      <w:pPr>
        <w:ind w:left="860" w:hanging="843"/>
        <w:jc w:val="left"/>
      </w:pPr>
      <w:rPr>
        <w:rFonts w:ascii="宋体" w:eastAsia="宋体" w:hAnsi="宋体" w:cs="宋体" w:hint="default"/>
        <w:spacing w:val="-1"/>
        <w:w w:val="83"/>
        <w:sz w:val="36"/>
        <w:szCs w:val="36"/>
      </w:rPr>
    </w:lvl>
    <w:lvl w:ilvl="1">
      <w:start w:val="0"/>
      <w:numFmt w:val="bullet"/>
      <w:lvlText w:val="•"/>
      <w:lvlJc w:val="left"/>
      <w:pPr>
        <w:ind w:left="2113" w:hanging="843"/>
      </w:pPr>
      <w:rPr>
        <w:rFonts w:hint="default"/>
      </w:rPr>
    </w:lvl>
    <w:lvl w:ilvl="2">
      <w:start w:val="0"/>
      <w:numFmt w:val="bullet"/>
      <w:lvlText w:val="•"/>
      <w:lvlJc w:val="left"/>
      <w:pPr>
        <w:ind w:left="3367" w:hanging="843"/>
      </w:pPr>
      <w:rPr>
        <w:rFonts w:hint="default"/>
      </w:rPr>
    </w:lvl>
    <w:lvl w:ilvl="3">
      <w:start w:val="0"/>
      <w:numFmt w:val="bullet"/>
      <w:lvlText w:val="•"/>
      <w:lvlJc w:val="left"/>
      <w:pPr>
        <w:ind w:left="4621" w:hanging="843"/>
      </w:pPr>
      <w:rPr>
        <w:rFonts w:hint="default"/>
      </w:rPr>
    </w:lvl>
    <w:lvl w:ilvl="4">
      <w:start w:val="0"/>
      <w:numFmt w:val="bullet"/>
      <w:lvlText w:val="•"/>
      <w:lvlJc w:val="left"/>
      <w:pPr>
        <w:ind w:left="5875" w:hanging="843"/>
      </w:pPr>
      <w:rPr>
        <w:rFonts w:hint="default"/>
      </w:rPr>
    </w:lvl>
    <w:lvl w:ilvl="5">
      <w:start w:val="0"/>
      <w:numFmt w:val="bullet"/>
      <w:lvlText w:val="•"/>
      <w:lvlJc w:val="left"/>
      <w:pPr>
        <w:ind w:left="7129" w:hanging="843"/>
      </w:pPr>
      <w:rPr>
        <w:rFonts w:hint="default"/>
      </w:rPr>
    </w:lvl>
    <w:lvl w:ilvl="6">
      <w:start w:val="0"/>
      <w:numFmt w:val="bullet"/>
      <w:lvlText w:val="•"/>
      <w:lvlJc w:val="left"/>
      <w:pPr>
        <w:ind w:left="8383" w:hanging="843"/>
      </w:pPr>
      <w:rPr>
        <w:rFonts w:hint="default"/>
      </w:rPr>
    </w:lvl>
    <w:lvl w:ilvl="7">
      <w:start w:val="0"/>
      <w:numFmt w:val="bullet"/>
      <w:lvlText w:val="•"/>
      <w:lvlJc w:val="left"/>
      <w:pPr>
        <w:ind w:left="9637" w:hanging="843"/>
      </w:pPr>
      <w:rPr>
        <w:rFonts w:hint="default"/>
      </w:rPr>
    </w:lvl>
    <w:lvl w:ilvl="8">
      <w:start w:val="0"/>
      <w:numFmt w:val="bullet"/>
      <w:lvlText w:val="•"/>
      <w:lvlJc w:val="left"/>
      <w:pPr>
        <w:ind w:left="10891" w:hanging="843"/>
      </w:pPr>
      <w:rPr>
        <w:rFonts w:hint="default"/>
      </w:rPr>
    </w:lvl>
  </w:abstractNum>
  <w:abstractNum w:abstractNumId="3">
    <w:nsid w:val="085BFBDD"/>
    <w:multiLevelType w:val="hybridMultilevel"/>
    <w:tmpl w:val="00000000"/>
    <w:lvl w:ilvl="0">
      <w:start w:val="6"/>
      <w:numFmt w:val="decimal"/>
      <w:lvlText w:val="%1"/>
      <w:lvlJc w:val="left"/>
      <w:pPr>
        <w:ind w:left="1155" w:hanging="634"/>
        <w:jc w:val="left"/>
      </w:pPr>
      <w:rPr>
        <w:rFonts w:hint="default"/>
      </w:rPr>
    </w:lvl>
    <w:lvl w:ilvl="1">
      <w:start w:val="2"/>
      <w:numFmt w:val="decimal"/>
      <w:lvlText w:val="%1.%2"/>
      <w:lvlJc w:val="left"/>
      <w:pPr>
        <w:ind w:left="1155" w:hanging="634"/>
        <w:jc w:val="left"/>
      </w:pPr>
      <w:rPr>
        <w:rFonts w:hint="default"/>
        <w:b/>
        <w:bCs/>
        <w:w w:val="99"/>
        <w:position w:val="5"/>
      </w:rPr>
    </w:lvl>
    <w:lvl w:ilvl="2">
      <w:start w:val="1"/>
      <w:numFmt w:val="decimal"/>
      <w:lvlText w:val="%3)"/>
      <w:lvlJc w:val="left"/>
      <w:pPr>
        <w:ind w:left="1527" w:hanging="361"/>
        <w:jc w:val="left"/>
      </w:pPr>
      <w:rPr>
        <w:rFonts w:ascii="幼圆" w:eastAsia="幼圆" w:hAnsi="幼圆" w:cs="幼圆" w:hint="default"/>
        <w:spacing w:val="-40"/>
        <w:w w:val="100"/>
        <w:sz w:val="34"/>
        <w:szCs w:val="34"/>
      </w:rPr>
    </w:lvl>
    <w:lvl w:ilvl="3">
      <w:start w:val="0"/>
      <w:numFmt w:val="bullet"/>
      <w:lvlText w:val="•"/>
      <w:lvlJc w:val="left"/>
      <w:pPr>
        <w:ind w:left="4159" w:hanging="361"/>
      </w:pPr>
      <w:rPr>
        <w:rFonts w:hint="default"/>
      </w:rPr>
    </w:lvl>
    <w:lvl w:ilvl="4">
      <w:start w:val="0"/>
      <w:numFmt w:val="bullet"/>
      <w:lvlText w:val="•"/>
      <w:lvlJc w:val="left"/>
      <w:pPr>
        <w:ind w:left="5479" w:hanging="361"/>
      </w:pPr>
      <w:rPr>
        <w:rFonts w:hint="default"/>
      </w:rPr>
    </w:lvl>
    <w:lvl w:ilvl="5">
      <w:start w:val="0"/>
      <w:numFmt w:val="bullet"/>
      <w:lvlText w:val="•"/>
      <w:lvlJc w:val="left"/>
      <w:pPr>
        <w:ind w:left="6799" w:hanging="361"/>
      </w:pPr>
      <w:rPr>
        <w:rFonts w:hint="default"/>
      </w:rPr>
    </w:lvl>
    <w:lvl w:ilvl="6">
      <w:start w:val="0"/>
      <w:numFmt w:val="bullet"/>
      <w:lvlText w:val="•"/>
      <w:lvlJc w:val="left"/>
      <w:pPr>
        <w:ind w:left="8119" w:hanging="361"/>
      </w:pPr>
      <w:rPr>
        <w:rFonts w:hint="default"/>
      </w:rPr>
    </w:lvl>
    <w:lvl w:ilvl="7">
      <w:start w:val="0"/>
      <w:numFmt w:val="bullet"/>
      <w:lvlText w:val="•"/>
      <w:lvlJc w:val="left"/>
      <w:pPr>
        <w:ind w:left="9439" w:hanging="361"/>
      </w:pPr>
      <w:rPr>
        <w:rFonts w:hint="default"/>
      </w:rPr>
    </w:lvl>
    <w:lvl w:ilvl="8">
      <w:start w:val="0"/>
      <w:numFmt w:val="bullet"/>
      <w:lvlText w:val="•"/>
      <w:lvlJc w:val="left"/>
      <w:pPr>
        <w:ind w:left="10759" w:hanging="361"/>
      </w:pPr>
      <w:rPr>
        <w:rFonts w:hint="default"/>
      </w:rPr>
    </w:lvl>
  </w:abstractNum>
  <w:abstractNum w:abstractNumId="4">
    <w:nsid w:val="086D7E1F"/>
    <w:multiLevelType w:val="hybridMultilevel"/>
    <w:tmpl w:val="00000000"/>
    <w:lvl w:ilvl="0">
      <w:start w:val="1"/>
      <w:numFmt w:val="decimal"/>
      <w:lvlText w:val="%1."/>
      <w:lvlJc w:val="left"/>
      <w:pPr>
        <w:ind w:left="623" w:hanging="483"/>
        <w:jc w:val="left"/>
      </w:pPr>
      <w:rPr>
        <w:rFonts w:ascii="宋体" w:eastAsia="宋体" w:hAnsi="宋体" w:cs="宋体" w:hint="default"/>
        <w:spacing w:val="-1"/>
        <w:w w:val="83"/>
        <w:sz w:val="36"/>
        <w:szCs w:val="36"/>
      </w:rPr>
    </w:lvl>
    <w:lvl w:ilvl="1">
      <w:start w:val="0"/>
      <w:numFmt w:val="bullet"/>
      <w:lvlText w:val="•"/>
      <w:lvlJc w:val="left"/>
      <w:pPr>
        <w:ind w:left="1897" w:hanging="483"/>
      </w:pPr>
      <w:rPr>
        <w:rFonts w:hint="default"/>
      </w:rPr>
    </w:lvl>
    <w:lvl w:ilvl="2">
      <w:start w:val="0"/>
      <w:numFmt w:val="bullet"/>
      <w:lvlText w:val="•"/>
      <w:lvlJc w:val="left"/>
      <w:pPr>
        <w:ind w:left="3175" w:hanging="483"/>
      </w:pPr>
      <w:rPr>
        <w:rFonts w:hint="default"/>
      </w:rPr>
    </w:lvl>
    <w:lvl w:ilvl="3">
      <w:start w:val="0"/>
      <w:numFmt w:val="bullet"/>
      <w:lvlText w:val="•"/>
      <w:lvlJc w:val="left"/>
      <w:pPr>
        <w:ind w:left="4453" w:hanging="483"/>
      </w:pPr>
      <w:rPr>
        <w:rFonts w:hint="default"/>
      </w:rPr>
    </w:lvl>
    <w:lvl w:ilvl="4">
      <w:start w:val="0"/>
      <w:numFmt w:val="bullet"/>
      <w:lvlText w:val="•"/>
      <w:lvlJc w:val="left"/>
      <w:pPr>
        <w:ind w:left="5731" w:hanging="483"/>
      </w:pPr>
      <w:rPr>
        <w:rFonts w:hint="default"/>
      </w:rPr>
    </w:lvl>
    <w:lvl w:ilvl="5">
      <w:start w:val="0"/>
      <w:numFmt w:val="bullet"/>
      <w:lvlText w:val="•"/>
      <w:lvlJc w:val="left"/>
      <w:pPr>
        <w:ind w:left="7009" w:hanging="483"/>
      </w:pPr>
      <w:rPr>
        <w:rFonts w:hint="default"/>
      </w:rPr>
    </w:lvl>
    <w:lvl w:ilvl="6">
      <w:start w:val="0"/>
      <w:numFmt w:val="bullet"/>
      <w:lvlText w:val="•"/>
      <w:lvlJc w:val="left"/>
      <w:pPr>
        <w:ind w:left="8287" w:hanging="483"/>
      </w:pPr>
      <w:rPr>
        <w:rFonts w:hint="default"/>
      </w:rPr>
    </w:lvl>
    <w:lvl w:ilvl="7">
      <w:start w:val="0"/>
      <w:numFmt w:val="bullet"/>
      <w:lvlText w:val="•"/>
      <w:lvlJc w:val="left"/>
      <w:pPr>
        <w:ind w:left="9565" w:hanging="483"/>
      </w:pPr>
      <w:rPr>
        <w:rFonts w:hint="default"/>
      </w:rPr>
    </w:lvl>
    <w:lvl w:ilvl="8">
      <w:start w:val="0"/>
      <w:numFmt w:val="bullet"/>
      <w:lvlText w:val="•"/>
      <w:lvlJc w:val="left"/>
      <w:pPr>
        <w:ind w:left="10843" w:hanging="483"/>
      </w:pPr>
      <w:rPr>
        <w:rFonts w:hint="default"/>
      </w:rPr>
    </w:lvl>
  </w:abstractNum>
  <w:abstractNum w:abstractNumId="5">
    <w:nsid w:val="0A73275C"/>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6">
    <w:nsid w:val="117EC6E1"/>
    <w:multiLevelType w:val="hybridMultilevel"/>
    <w:tmpl w:val="00000000"/>
    <w:lvl w:ilvl="0">
      <w:start w:val="1"/>
      <w:numFmt w:val="decimal"/>
      <w:lvlText w:val="（%1）"/>
      <w:lvlJc w:val="left"/>
      <w:pPr>
        <w:ind w:left="140" w:hanging="1073"/>
        <w:jc w:val="left"/>
      </w:pPr>
      <w:rPr>
        <w:rFonts w:ascii="宋体" w:eastAsia="宋体" w:hAnsi="宋体" w:cs="宋体" w:hint="default"/>
        <w:spacing w:val="-1"/>
        <w:w w:val="100"/>
        <w:sz w:val="36"/>
        <w:szCs w:val="36"/>
      </w:rPr>
    </w:lvl>
    <w:lvl w:ilvl="1">
      <w:start w:val="0"/>
      <w:numFmt w:val="bullet"/>
      <w:lvlText w:val="•"/>
      <w:lvlJc w:val="left"/>
      <w:pPr>
        <w:ind w:left="1465" w:hanging="1073"/>
      </w:pPr>
      <w:rPr>
        <w:rFonts w:hint="default"/>
      </w:rPr>
    </w:lvl>
    <w:lvl w:ilvl="2">
      <w:start w:val="0"/>
      <w:numFmt w:val="bullet"/>
      <w:lvlText w:val="•"/>
      <w:lvlJc w:val="left"/>
      <w:pPr>
        <w:ind w:left="2791" w:hanging="1073"/>
      </w:pPr>
      <w:rPr>
        <w:rFonts w:hint="default"/>
      </w:rPr>
    </w:lvl>
    <w:lvl w:ilvl="3">
      <w:start w:val="0"/>
      <w:numFmt w:val="bullet"/>
      <w:lvlText w:val="•"/>
      <w:lvlJc w:val="left"/>
      <w:pPr>
        <w:ind w:left="4117" w:hanging="1073"/>
      </w:pPr>
      <w:rPr>
        <w:rFonts w:hint="default"/>
      </w:rPr>
    </w:lvl>
    <w:lvl w:ilvl="4">
      <w:start w:val="0"/>
      <w:numFmt w:val="bullet"/>
      <w:lvlText w:val="•"/>
      <w:lvlJc w:val="left"/>
      <w:pPr>
        <w:ind w:left="5443" w:hanging="1073"/>
      </w:pPr>
      <w:rPr>
        <w:rFonts w:hint="default"/>
      </w:rPr>
    </w:lvl>
    <w:lvl w:ilvl="5">
      <w:start w:val="0"/>
      <w:numFmt w:val="bullet"/>
      <w:lvlText w:val="•"/>
      <w:lvlJc w:val="left"/>
      <w:pPr>
        <w:ind w:left="6769" w:hanging="1073"/>
      </w:pPr>
      <w:rPr>
        <w:rFonts w:hint="default"/>
      </w:rPr>
    </w:lvl>
    <w:lvl w:ilvl="6">
      <w:start w:val="0"/>
      <w:numFmt w:val="bullet"/>
      <w:lvlText w:val="•"/>
      <w:lvlJc w:val="left"/>
      <w:pPr>
        <w:ind w:left="8095" w:hanging="1073"/>
      </w:pPr>
      <w:rPr>
        <w:rFonts w:hint="default"/>
      </w:rPr>
    </w:lvl>
    <w:lvl w:ilvl="7">
      <w:start w:val="0"/>
      <w:numFmt w:val="bullet"/>
      <w:lvlText w:val="•"/>
      <w:lvlJc w:val="left"/>
      <w:pPr>
        <w:ind w:left="9421" w:hanging="1073"/>
      </w:pPr>
      <w:rPr>
        <w:rFonts w:hint="default"/>
      </w:rPr>
    </w:lvl>
    <w:lvl w:ilvl="8">
      <w:start w:val="0"/>
      <w:numFmt w:val="bullet"/>
      <w:lvlText w:val="•"/>
      <w:lvlJc w:val="left"/>
      <w:pPr>
        <w:ind w:left="10747" w:hanging="1073"/>
      </w:pPr>
      <w:rPr>
        <w:rFonts w:hint="default"/>
      </w:rPr>
    </w:lvl>
  </w:abstractNum>
  <w:abstractNum w:abstractNumId="7">
    <w:nsid w:val="12D100B2"/>
    <w:multiLevelType w:val="hybridMultilevel"/>
    <w:tmpl w:val="00000000"/>
    <w:lvl w:ilvl="0">
      <w:start w:val="2"/>
      <w:numFmt w:val="decimal"/>
      <w:lvlText w:val="%1)"/>
      <w:lvlJc w:val="left"/>
      <w:pPr>
        <w:ind w:left="1487" w:hanging="322"/>
        <w:jc w:val="left"/>
      </w:pPr>
      <w:rPr>
        <w:rFonts w:ascii="宋体" w:eastAsia="宋体" w:hAnsi="宋体" w:cs="宋体" w:hint="default"/>
        <w:spacing w:val="-1"/>
        <w:w w:val="88"/>
        <w:sz w:val="34"/>
        <w:szCs w:val="34"/>
      </w:rPr>
    </w:lvl>
    <w:lvl w:ilvl="1">
      <w:start w:val="0"/>
      <w:numFmt w:val="bullet"/>
      <w:lvlText w:val="•"/>
      <w:lvlJc w:val="left"/>
      <w:pPr>
        <w:ind w:left="2671" w:hanging="322"/>
      </w:pPr>
      <w:rPr>
        <w:rFonts w:hint="default"/>
      </w:rPr>
    </w:lvl>
    <w:lvl w:ilvl="2">
      <w:start w:val="0"/>
      <w:numFmt w:val="bullet"/>
      <w:lvlText w:val="•"/>
      <w:lvlJc w:val="left"/>
      <w:pPr>
        <w:ind w:left="3863" w:hanging="322"/>
      </w:pPr>
      <w:rPr>
        <w:rFonts w:hint="default"/>
      </w:rPr>
    </w:lvl>
    <w:lvl w:ilvl="3">
      <w:start w:val="0"/>
      <w:numFmt w:val="bullet"/>
      <w:lvlText w:val="•"/>
      <w:lvlJc w:val="left"/>
      <w:pPr>
        <w:ind w:left="5055" w:hanging="322"/>
      </w:pPr>
      <w:rPr>
        <w:rFonts w:hint="default"/>
      </w:rPr>
    </w:lvl>
    <w:lvl w:ilvl="4">
      <w:start w:val="0"/>
      <w:numFmt w:val="bullet"/>
      <w:lvlText w:val="•"/>
      <w:lvlJc w:val="left"/>
      <w:pPr>
        <w:ind w:left="6247" w:hanging="322"/>
      </w:pPr>
      <w:rPr>
        <w:rFonts w:hint="default"/>
      </w:rPr>
    </w:lvl>
    <w:lvl w:ilvl="5">
      <w:start w:val="0"/>
      <w:numFmt w:val="bullet"/>
      <w:lvlText w:val="•"/>
      <w:lvlJc w:val="left"/>
      <w:pPr>
        <w:ind w:left="7439" w:hanging="322"/>
      </w:pPr>
      <w:rPr>
        <w:rFonts w:hint="default"/>
      </w:rPr>
    </w:lvl>
    <w:lvl w:ilvl="6">
      <w:start w:val="0"/>
      <w:numFmt w:val="bullet"/>
      <w:lvlText w:val="•"/>
      <w:lvlJc w:val="left"/>
      <w:pPr>
        <w:ind w:left="8631" w:hanging="322"/>
      </w:pPr>
      <w:rPr>
        <w:rFonts w:hint="default"/>
      </w:rPr>
    </w:lvl>
    <w:lvl w:ilvl="7">
      <w:start w:val="0"/>
      <w:numFmt w:val="bullet"/>
      <w:lvlText w:val="•"/>
      <w:lvlJc w:val="left"/>
      <w:pPr>
        <w:ind w:left="9823" w:hanging="322"/>
      </w:pPr>
      <w:rPr>
        <w:rFonts w:hint="default"/>
      </w:rPr>
    </w:lvl>
    <w:lvl w:ilvl="8">
      <w:start w:val="0"/>
      <w:numFmt w:val="bullet"/>
      <w:lvlText w:val="•"/>
      <w:lvlJc w:val="left"/>
      <w:pPr>
        <w:ind w:left="11015" w:hanging="322"/>
      </w:pPr>
      <w:rPr>
        <w:rFonts w:hint="default"/>
      </w:rPr>
    </w:lvl>
  </w:abstractNum>
  <w:abstractNum w:abstractNumId="8">
    <w:nsid w:val="16355F31"/>
    <w:multiLevelType w:val="hybridMultilevel"/>
    <w:tmpl w:val="00000000"/>
    <w:lvl w:ilvl="0">
      <w:start w:val="6"/>
      <w:numFmt w:val="decimal"/>
      <w:lvlText w:val="%1"/>
      <w:lvlJc w:val="left"/>
      <w:pPr>
        <w:ind w:left="1433" w:hanging="911"/>
        <w:jc w:val="left"/>
      </w:pPr>
      <w:rPr>
        <w:rFonts w:hint="default"/>
      </w:rPr>
    </w:lvl>
    <w:lvl w:ilvl="1">
      <w:start w:val="1"/>
      <w:numFmt w:val="decimal"/>
      <w:lvlText w:val="%1.%2."/>
      <w:lvlJc w:val="left"/>
      <w:pPr>
        <w:ind w:left="1433" w:hanging="911"/>
        <w:jc w:val="left"/>
      </w:pPr>
      <w:rPr>
        <w:rFonts w:ascii="Microsoft JhengHei" w:eastAsia="Microsoft JhengHei" w:hAnsi="Microsoft JhengHei" w:cs="Microsoft JhengHei" w:hint="default"/>
        <w:b/>
        <w:bCs/>
        <w:spacing w:val="-57"/>
        <w:w w:val="96"/>
        <w:position w:val="5"/>
        <w:sz w:val="42"/>
        <w:szCs w:val="42"/>
      </w:rPr>
    </w:lvl>
    <w:lvl w:ilvl="2">
      <w:start w:val="1"/>
      <w:numFmt w:val="decimal"/>
      <w:lvlText w:val="%3）"/>
      <w:lvlJc w:val="left"/>
      <w:pPr>
        <w:ind w:left="389" w:hanging="720"/>
        <w:jc w:val="left"/>
      </w:pPr>
      <w:rPr>
        <w:rFonts w:ascii="幼圆" w:eastAsia="幼圆" w:hAnsi="幼圆" w:cs="幼圆" w:hint="default"/>
        <w:spacing w:val="0"/>
        <w:w w:val="100"/>
        <w:sz w:val="36"/>
        <w:szCs w:val="36"/>
      </w:rPr>
    </w:lvl>
    <w:lvl w:ilvl="3">
      <w:start w:val="0"/>
      <w:numFmt w:val="bullet"/>
      <w:lvlText w:val="•"/>
      <w:lvlJc w:val="left"/>
      <w:pPr>
        <w:ind w:left="4097" w:hanging="720"/>
      </w:pPr>
      <w:rPr>
        <w:rFonts w:hint="default"/>
      </w:rPr>
    </w:lvl>
    <w:lvl w:ilvl="4">
      <w:start w:val="0"/>
      <w:numFmt w:val="bullet"/>
      <w:lvlText w:val="•"/>
      <w:lvlJc w:val="left"/>
      <w:pPr>
        <w:ind w:left="5426" w:hanging="720"/>
      </w:pPr>
      <w:rPr>
        <w:rFonts w:hint="default"/>
      </w:rPr>
    </w:lvl>
    <w:lvl w:ilvl="5">
      <w:start w:val="0"/>
      <w:numFmt w:val="bullet"/>
      <w:lvlText w:val="•"/>
      <w:lvlJc w:val="left"/>
      <w:pPr>
        <w:ind w:left="6755" w:hanging="720"/>
      </w:pPr>
      <w:rPr>
        <w:rFonts w:hint="default"/>
      </w:rPr>
    </w:lvl>
    <w:lvl w:ilvl="6">
      <w:start w:val="0"/>
      <w:numFmt w:val="bullet"/>
      <w:lvlText w:val="•"/>
      <w:lvlJc w:val="left"/>
      <w:pPr>
        <w:ind w:left="8084" w:hanging="720"/>
      </w:pPr>
      <w:rPr>
        <w:rFonts w:hint="default"/>
      </w:rPr>
    </w:lvl>
    <w:lvl w:ilvl="7">
      <w:start w:val="0"/>
      <w:numFmt w:val="bullet"/>
      <w:lvlText w:val="•"/>
      <w:lvlJc w:val="left"/>
      <w:pPr>
        <w:ind w:left="9413" w:hanging="720"/>
      </w:pPr>
      <w:rPr>
        <w:rFonts w:hint="default"/>
      </w:rPr>
    </w:lvl>
    <w:lvl w:ilvl="8">
      <w:start w:val="0"/>
      <w:numFmt w:val="bullet"/>
      <w:lvlText w:val="•"/>
      <w:lvlJc w:val="left"/>
      <w:pPr>
        <w:ind w:left="10741" w:hanging="720"/>
      </w:pPr>
      <w:rPr>
        <w:rFonts w:hint="default"/>
      </w:rPr>
    </w:lvl>
  </w:abstractNum>
  <w:abstractNum w:abstractNumId="9">
    <w:nsid w:val="1960A9FD"/>
    <w:multiLevelType w:val="hybridMultilevel"/>
    <w:tmpl w:val="00000000"/>
    <w:lvl w:ilvl="0">
      <w:start w:val="1"/>
      <w:numFmt w:val="decimal"/>
      <w:lvlText w:val="%1."/>
      <w:lvlJc w:val="left"/>
      <w:pPr>
        <w:ind w:left="623" w:hanging="483"/>
        <w:jc w:val="left"/>
      </w:pPr>
      <w:rPr>
        <w:rFonts w:ascii="宋体" w:eastAsia="宋体" w:hAnsi="宋体" w:cs="宋体" w:hint="default"/>
        <w:spacing w:val="-1"/>
        <w:w w:val="83"/>
        <w:sz w:val="36"/>
        <w:szCs w:val="36"/>
      </w:rPr>
    </w:lvl>
    <w:lvl w:ilvl="1">
      <w:start w:val="0"/>
      <w:numFmt w:val="bullet"/>
      <w:lvlText w:val="•"/>
      <w:lvlJc w:val="left"/>
      <w:pPr>
        <w:ind w:left="1897" w:hanging="483"/>
      </w:pPr>
      <w:rPr>
        <w:rFonts w:hint="default"/>
      </w:rPr>
    </w:lvl>
    <w:lvl w:ilvl="2">
      <w:start w:val="0"/>
      <w:numFmt w:val="bullet"/>
      <w:lvlText w:val="•"/>
      <w:lvlJc w:val="left"/>
      <w:pPr>
        <w:ind w:left="3175" w:hanging="483"/>
      </w:pPr>
      <w:rPr>
        <w:rFonts w:hint="default"/>
      </w:rPr>
    </w:lvl>
    <w:lvl w:ilvl="3">
      <w:start w:val="0"/>
      <w:numFmt w:val="bullet"/>
      <w:lvlText w:val="•"/>
      <w:lvlJc w:val="left"/>
      <w:pPr>
        <w:ind w:left="4453" w:hanging="483"/>
      </w:pPr>
      <w:rPr>
        <w:rFonts w:hint="default"/>
      </w:rPr>
    </w:lvl>
    <w:lvl w:ilvl="4">
      <w:start w:val="0"/>
      <w:numFmt w:val="bullet"/>
      <w:lvlText w:val="•"/>
      <w:lvlJc w:val="left"/>
      <w:pPr>
        <w:ind w:left="5731" w:hanging="483"/>
      </w:pPr>
      <w:rPr>
        <w:rFonts w:hint="default"/>
      </w:rPr>
    </w:lvl>
    <w:lvl w:ilvl="5">
      <w:start w:val="0"/>
      <w:numFmt w:val="bullet"/>
      <w:lvlText w:val="•"/>
      <w:lvlJc w:val="left"/>
      <w:pPr>
        <w:ind w:left="7009" w:hanging="483"/>
      </w:pPr>
      <w:rPr>
        <w:rFonts w:hint="default"/>
      </w:rPr>
    </w:lvl>
    <w:lvl w:ilvl="6">
      <w:start w:val="0"/>
      <w:numFmt w:val="bullet"/>
      <w:lvlText w:val="•"/>
      <w:lvlJc w:val="left"/>
      <w:pPr>
        <w:ind w:left="8287" w:hanging="483"/>
      </w:pPr>
      <w:rPr>
        <w:rFonts w:hint="default"/>
      </w:rPr>
    </w:lvl>
    <w:lvl w:ilvl="7">
      <w:start w:val="0"/>
      <w:numFmt w:val="bullet"/>
      <w:lvlText w:val="•"/>
      <w:lvlJc w:val="left"/>
      <w:pPr>
        <w:ind w:left="9565" w:hanging="483"/>
      </w:pPr>
      <w:rPr>
        <w:rFonts w:hint="default"/>
      </w:rPr>
    </w:lvl>
    <w:lvl w:ilvl="8">
      <w:start w:val="0"/>
      <w:numFmt w:val="bullet"/>
      <w:lvlText w:val="•"/>
      <w:lvlJc w:val="left"/>
      <w:pPr>
        <w:ind w:left="10843" w:hanging="483"/>
      </w:pPr>
      <w:rPr>
        <w:rFonts w:hint="default"/>
      </w:rPr>
    </w:lvl>
  </w:abstractNum>
  <w:abstractNum w:abstractNumId="10">
    <w:nsid w:val="1A6FEC91"/>
    <w:multiLevelType w:val="hybridMultilevel"/>
    <w:tmpl w:val="00000000"/>
    <w:lvl w:ilvl="0">
      <w:start w:val="2"/>
      <w:numFmt w:val="decimal"/>
      <w:lvlText w:val="%1)"/>
      <w:lvlJc w:val="left"/>
      <w:pPr>
        <w:ind w:left="140" w:hanging="361"/>
        <w:jc w:val="right"/>
      </w:pPr>
      <w:rPr>
        <w:rFonts w:hint="default"/>
        <w:spacing w:val="-36"/>
        <w:w w:val="100"/>
      </w:rPr>
    </w:lvl>
    <w:lvl w:ilvl="1">
      <w:start w:val="0"/>
      <w:numFmt w:val="bullet"/>
      <w:lvlText w:val="•"/>
      <w:lvlJc w:val="left"/>
      <w:pPr>
        <w:ind w:left="1465" w:hanging="361"/>
      </w:pPr>
      <w:rPr>
        <w:rFonts w:hint="default"/>
      </w:rPr>
    </w:lvl>
    <w:lvl w:ilvl="2">
      <w:start w:val="0"/>
      <w:numFmt w:val="bullet"/>
      <w:lvlText w:val="•"/>
      <w:lvlJc w:val="left"/>
      <w:pPr>
        <w:ind w:left="2791" w:hanging="361"/>
      </w:pPr>
      <w:rPr>
        <w:rFonts w:hint="default"/>
      </w:rPr>
    </w:lvl>
    <w:lvl w:ilvl="3">
      <w:start w:val="0"/>
      <w:numFmt w:val="bullet"/>
      <w:lvlText w:val="•"/>
      <w:lvlJc w:val="left"/>
      <w:pPr>
        <w:ind w:left="4117" w:hanging="361"/>
      </w:pPr>
      <w:rPr>
        <w:rFonts w:hint="default"/>
      </w:rPr>
    </w:lvl>
    <w:lvl w:ilvl="4">
      <w:start w:val="0"/>
      <w:numFmt w:val="bullet"/>
      <w:lvlText w:val="•"/>
      <w:lvlJc w:val="left"/>
      <w:pPr>
        <w:ind w:left="5443" w:hanging="361"/>
      </w:pPr>
      <w:rPr>
        <w:rFonts w:hint="default"/>
      </w:rPr>
    </w:lvl>
    <w:lvl w:ilvl="5">
      <w:start w:val="0"/>
      <w:numFmt w:val="bullet"/>
      <w:lvlText w:val="•"/>
      <w:lvlJc w:val="left"/>
      <w:pPr>
        <w:ind w:left="6769" w:hanging="361"/>
      </w:pPr>
      <w:rPr>
        <w:rFonts w:hint="default"/>
      </w:rPr>
    </w:lvl>
    <w:lvl w:ilvl="6">
      <w:start w:val="0"/>
      <w:numFmt w:val="bullet"/>
      <w:lvlText w:val="•"/>
      <w:lvlJc w:val="left"/>
      <w:pPr>
        <w:ind w:left="8095" w:hanging="361"/>
      </w:pPr>
      <w:rPr>
        <w:rFonts w:hint="default"/>
      </w:rPr>
    </w:lvl>
    <w:lvl w:ilvl="7">
      <w:start w:val="0"/>
      <w:numFmt w:val="bullet"/>
      <w:lvlText w:val="•"/>
      <w:lvlJc w:val="left"/>
      <w:pPr>
        <w:ind w:left="9421" w:hanging="361"/>
      </w:pPr>
      <w:rPr>
        <w:rFonts w:hint="default"/>
      </w:rPr>
    </w:lvl>
    <w:lvl w:ilvl="8">
      <w:start w:val="0"/>
      <w:numFmt w:val="bullet"/>
      <w:lvlText w:val="•"/>
      <w:lvlJc w:val="left"/>
      <w:pPr>
        <w:ind w:left="10747" w:hanging="361"/>
      </w:pPr>
      <w:rPr>
        <w:rFonts w:hint="default"/>
      </w:rPr>
    </w:lvl>
  </w:abstractNum>
  <w:abstractNum w:abstractNumId="11">
    <w:nsid w:val="20EB1D2F"/>
    <w:multiLevelType w:val="hybridMultilevel"/>
    <w:tmpl w:val="00000000"/>
    <w:lvl w:ilvl="0">
      <w:start w:val="1"/>
      <w:numFmt w:val="lowerLetter"/>
      <w:lvlText w:val="%1."/>
      <w:lvlJc w:val="left"/>
      <w:pPr>
        <w:ind w:left="140" w:hanging="483"/>
        <w:jc w:val="left"/>
      </w:pPr>
      <w:rPr>
        <w:rFonts w:ascii="宋体" w:eastAsia="宋体" w:hAnsi="宋体" w:cs="宋体" w:hint="default"/>
        <w:spacing w:val="-1"/>
        <w:w w:val="83"/>
        <w:sz w:val="36"/>
        <w:szCs w:val="36"/>
      </w:rPr>
    </w:lvl>
    <w:lvl w:ilvl="1">
      <w:start w:val="0"/>
      <w:numFmt w:val="bullet"/>
      <w:lvlText w:val="•"/>
      <w:lvlJc w:val="left"/>
      <w:pPr>
        <w:ind w:left="1465" w:hanging="483"/>
      </w:pPr>
      <w:rPr>
        <w:rFonts w:hint="default"/>
      </w:rPr>
    </w:lvl>
    <w:lvl w:ilvl="2">
      <w:start w:val="0"/>
      <w:numFmt w:val="bullet"/>
      <w:lvlText w:val="•"/>
      <w:lvlJc w:val="left"/>
      <w:pPr>
        <w:ind w:left="2791" w:hanging="483"/>
      </w:pPr>
      <w:rPr>
        <w:rFonts w:hint="default"/>
      </w:rPr>
    </w:lvl>
    <w:lvl w:ilvl="3">
      <w:start w:val="0"/>
      <w:numFmt w:val="bullet"/>
      <w:lvlText w:val="•"/>
      <w:lvlJc w:val="left"/>
      <w:pPr>
        <w:ind w:left="4117" w:hanging="483"/>
      </w:pPr>
      <w:rPr>
        <w:rFonts w:hint="default"/>
      </w:rPr>
    </w:lvl>
    <w:lvl w:ilvl="4">
      <w:start w:val="0"/>
      <w:numFmt w:val="bullet"/>
      <w:lvlText w:val="•"/>
      <w:lvlJc w:val="left"/>
      <w:pPr>
        <w:ind w:left="5443" w:hanging="483"/>
      </w:pPr>
      <w:rPr>
        <w:rFonts w:hint="default"/>
      </w:rPr>
    </w:lvl>
    <w:lvl w:ilvl="5">
      <w:start w:val="0"/>
      <w:numFmt w:val="bullet"/>
      <w:lvlText w:val="•"/>
      <w:lvlJc w:val="left"/>
      <w:pPr>
        <w:ind w:left="6769" w:hanging="483"/>
      </w:pPr>
      <w:rPr>
        <w:rFonts w:hint="default"/>
      </w:rPr>
    </w:lvl>
    <w:lvl w:ilvl="6">
      <w:start w:val="0"/>
      <w:numFmt w:val="bullet"/>
      <w:lvlText w:val="•"/>
      <w:lvlJc w:val="left"/>
      <w:pPr>
        <w:ind w:left="8095" w:hanging="483"/>
      </w:pPr>
      <w:rPr>
        <w:rFonts w:hint="default"/>
      </w:rPr>
    </w:lvl>
    <w:lvl w:ilvl="7">
      <w:start w:val="0"/>
      <w:numFmt w:val="bullet"/>
      <w:lvlText w:val="•"/>
      <w:lvlJc w:val="left"/>
      <w:pPr>
        <w:ind w:left="9421" w:hanging="483"/>
      </w:pPr>
      <w:rPr>
        <w:rFonts w:hint="default"/>
      </w:rPr>
    </w:lvl>
    <w:lvl w:ilvl="8">
      <w:start w:val="0"/>
      <w:numFmt w:val="bullet"/>
      <w:lvlText w:val="•"/>
      <w:lvlJc w:val="left"/>
      <w:pPr>
        <w:ind w:left="10747" w:hanging="483"/>
      </w:pPr>
      <w:rPr>
        <w:rFonts w:hint="default"/>
      </w:rPr>
    </w:lvl>
  </w:abstractNum>
  <w:abstractNum w:abstractNumId="12">
    <w:nsid w:val="2304A43F"/>
    <w:multiLevelType w:val="hybridMultilevel"/>
    <w:tmpl w:val="00000000"/>
    <w:lvl w:ilvl="0">
      <w:start w:val="1"/>
      <w:numFmt w:val="decimal"/>
      <w:lvlText w:val="%1."/>
      <w:lvlJc w:val="left"/>
      <w:pPr>
        <w:ind w:left="623" w:hanging="483"/>
        <w:jc w:val="left"/>
      </w:pPr>
      <w:rPr>
        <w:rFonts w:ascii="宋体" w:eastAsia="宋体" w:hAnsi="宋体" w:cs="宋体" w:hint="default"/>
        <w:spacing w:val="-1"/>
        <w:w w:val="83"/>
        <w:sz w:val="36"/>
        <w:szCs w:val="36"/>
      </w:rPr>
    </w:lvl>
    <w:lvl w:ilvl="1">
      <w:start w:val="0"/>
      <w:numFmt w:val="bullet"/>
      <w:lvlText w:val="•"/>
      <w:lvlJc w:val="left"/>
      <w:pPr>
        <w:ind w:left="1897" w:hanging="483"/>
      </w:pPr>
      <w:rPr>
        <w:rFonts w:hint="default"/>
      </w:rPr>
    </w:lvl>
    <w:lvl w:ilvl="2">
      <w:start w:val="0"/>
      <w:numFmt w:val="bullet"/>
      <w:lvlText w:val="•"/>
      <w:lvlJc w:val="left"/>
      <w:pPr>
        <w:ind w:left="3175" w:hanging="483"/>
      </w:pPr>
      <w:rPr>
        <w:rFonts w:hint="default"/>
      </w:rPr>
    </w:lvl>
    <w:lvl w:ilvl="3">
      <w:start w:val="0"/>
      <w:numFmt w:val="bullet"/>
      <w:lvlText w:val="•"/>
      <w:lvlJc w:val="left"/>
      <w:pPr>
        <w:ind w:left="4453" w:hanging="483"/>
      </w:pPr>
      <w:rPr>
        <w:rFonts w:hint="default"/>
      </w:rPr>
    </w:lvl>
    <w:lvl w:ilvl="4">
      <w:start w:val="0"/>
      <w:numFmt w:val="bullet"/>
      <w:lvlText w:val="•"/>
      <w:lvlJc w:val="left"/>
      <w:pPr>
        <w:ind w:left="5731" w:hanging="483"/>
      </w:pPr>
      <w:rPr>
        <w:rFonts w:hint="default"/>
      </w:rPr>
    </w:lvl>
    <w:lvl w:ilvl="5">
      <w:start w:val="0"/>
      <w:numFmt w:val="bullet"/>
      <w:lvlText w:val="•"/>
      <w:lvlJc w:val="left"/>
      <w:pPr>
        <w:ind w:left="7009" w:hanging="483"/>
      </w:pPr>
      <w:rPr>
        <w:rFonts w:hint="default"/>
      </w:rPr>
    </w:lvl>
    <w:lvl w:ilvl="6">
      <w:start w:val="0"/>
      <w:numFmt w:val="bullet"/>
      <w:lvlText w:val="•"/>
      <w:lvlJc w:val="left"/>
      <w:pPr>
        <w:ind w:left="8287" w:hanging="483"/>
      </w:pPr>
      <w:rPr>
        <w:rFonts w:hint="default"/>
      </w:rPr>
    </w:lvl>
    <w:lvl w:ilvl="7">
      <w:start w:val="0"/>
      <w:numFmt w:val="bullet"/>
      <w:lvlText w:val="•"/>
      <w:lvlJc w:val="left"/>
      <w:pPr>
        <w:ind w:left="9565" w:hanging="483"/>
      </w:pPr>
      <w:rPr>
        <w:rFonts w:hint="default"/>
      </w:rPr>
    </w:lvl>
    <w:lvl w:ilvl="8">
      <w:start w:val="0"/>
      <w:numFmt w:val="bullet"/>
      <w:lvlText w:val="•"/>
      <w:lvlJc w:val="left"/>
      <w:pPr>
        <w:ind w:left="10843" w:hanging="483"/>
      </w:pPr>
      <w:rPr>
        <w:rFonts w:hint="default"/>
      </w:rPr>
    </w:lvl>
  </w:abstractNum>
  <w:abstractNum w:abstractNumId="13">
    <w:nsid w:val="24A1D910"/>
    <w:multiLevelType w:val="hybridMultilevel"/>
    <w:tmpl w:val="00000000"/>
    <w:lvl w:ilvl="0">
      <w:start w:val="1"/>
      <w:numFmt w:val="lowerLetter"/>
      <w:lvlText w:val="%1."/>
      <w:lvlJc w:val="left"/>
      <w:pPr>
        <w:ind w:left="140" w:hanging="563"/>
        <w:jc w:val="left"/>
      </w:pPr>
      <w:rPr>
        <w:rFonts w:ascii="宋体" w:eastAsia="宋体" w:hAnsi="宋体" w:cs="宋体" w:hint="default"/>
        <w:spacing w:val="-54"/>
        <w:w w:val="100"/>
        <w:sz w:val="34"/>
        <w:szCs w:val="34"/>
      </w:rPr>
    </w:lvl>
    <w:lvl w:ilvl="1">
      <w:start w:val="0"/>
      <w:numFmt w:val="bullet"/>
      <w:lvlText w:val="•"/>
      <w:lvlJc w:val="left"/>
      <w:pPr>
        <w:ind w:left="1465" w:hanging="563"/>
      </w:pPr>
      <w:rPr>
        <w:rFonts w:hint="default"/>
      </w:rPr>
    </w:lvl>
    <w:lvl w:ilvl="2">
      <w:start w:val="0"/>
      <w:numFmt w:val="bullet"/>
      <w:lvlText w:val="•"/>
      <w:lvlJc w:val="left"/>
      <w:pPr>
        <w:ind w:left="2791" w:hanging="563"/>
      </w:pPr>
      <w:rPr>
        <w:rFonts w:hint="default"/>
      </w:rPr>
    </w:lvl>
    <w:lvl w:ilvl="3">
      <w:start w:val="0"/>
      <w:numFmt w:val="bullet"/>
      <w:lvlText w:val="•"/>
      <w:lvlJc w:val="left"/>
      <w:pPr>
        <w:ind w:left="4117" w:hanging="563"/>
      </w:pPr>
      <w:rPr>
        <w:rFonts w:hint="default"/>
      </w:rPr>
    </w:lvl>
    <w:lvl w:ilvl="4">
      <w:start w:val="0"/>
      <w:numFmt w:val="bullet"/>
      <w:lvlText w:val="•"/>
      <w:lvlJc w:val="left"/>
      <w:pPr>
        <w:ind w:left="5443" w:hanging="563"/>
      </w:pPr>
      <w:rPr>
        <w:rFonts w:hint="default"/>
      </w:rPr>
    </w:lvl>
    <w:lvl w:ilvl="5">
      <w:start w:val="0"/>
      <w:numFmt w:val="bullet"/>
      <w:lvlText w:val="•"/>
      <w:lvlJc w:val="left"/>
      <w:pPr>
        <w:ind w:left="6769" w:hanging="563"/>
      </w:pPr>
      <w:rPr>
        <w:rFonts w:hint="default"/>
      </w:rPr>
    </w:lvl>
    <w:lvl w:ilvl="6">
      <w:start w:val="0"/>
      <w:numFmt w:val="bullet"/>
      <w:lvlText w:val="•"/>
      <w:lvlJc w:val="left"/>
      <w:pPr>
        <w:ind w:left="8095" w:hanging="563"/>
      </w:pPr>
      <w:rPr>
        <w:rFonts w:hint="default"/>
      </w:rPr>
    </w:lvl>
    <w:lvl w:ilvl="7">
      <w:start w:val="0"/>
      <w:numFmt w:val="bullet"/>
      <w:lvlText w:val="•"/>
      <w:lvlJc w:val="left"/>
      <w:pPr>
        <w:ind w:left="9421" w:hanging="563"/>
      </w:pPr>
      <w:rPr>
        <w:rFonts w:hint="default"/>
      </w:rPr>
    </w:lvl>
    <w:lvl w:ilvl="8">
      <w:start w:val="0"/>
      <w:numFmt w:val="bullet"/>
      <w:lvlText w:val="•"/>
      <w:lvlJc w:val="left"/>
      <w:pPr>
        <w:ind w:left="10747" w:hanging="563"/>
      </w:pPr>
      <w:rPr>
        <w:rFonts w:hint="default"/>
      </w:rPr>
    </w:lvl>
  </w:abstractNum>
  <w:abstractNum w:abstractNumId="14">
    <w:nsid w:val="27A81B93"/>
    <w:multiLevelType w:val="hybridMultilevel"/>
    <w:tmpl w:val="00000000"/>
    <w:lvl w:ilvl="0">
      <w:start w:val="1"/>
      <w:numFmt w:val="decimal"/>
      <w:lvlText w:val="（%1）"/>
      <w:lvlJc w:val="left"/>
      <w:pPr>
        <w:ind w:left="140" w:hanging="923"/>
        <w:jc w:val="left"/>
      </w:pPr>
      <w:rPr>
        <w:rFonts w:ascii="宋体" w:eastAsia="宋体" w:hAnsi="宋体" w:cs="宋体" w:hint="default"/>
        <w:w w:val="100"/>
        <w:sz w:val="34"/>
        <w:szCs w:val="34"/>
      </w:rPr>
    </w:lvl>
    <w:lvl w:ilvl="1">
      <w:start w:val="0"/>
      <w:numFmt w:val="bullet"/>
      <w:lvlText w:val="•"/>
      <w:lvlJc w:val="left"/>
      <w:pPr>
        <w:ind w:left="1465" w:hanging="923"/>
      </w:pPr>
      <w:rPr>
        <w:rFonts w:hint="default"/>
      </w:rPr>
    </w:lvl>
    <w:lvl w:ilvl="2">
      <w:start w:val="0"/>
      <w:numFmt w:val="bullet"/>
      <w:lvlText w:val="•"/>
      <w:lvlJc w:val="left"/>
      <w:pPr>
        <w:ind w:left="2791" w:hanging="923"/>
      </w:pPr>
      <w:rPr>
        <w:rFonts w:hint="default"/>
      </w:rPr>
    </w:lvl>
    <w:lvl w:ilvl="3">
      <w:start w:val="0"/>
      <w:numFmt w:val="bullet"/>
      <w:lvlText w:val="•"/>
      <w:lvlJc w:val="left"/>
      <w:pPr>
        <w:ind w:left="4117" w:hanging="923"/>
      </w:pPr>
      <w:rPr>
        <w:rFonts w:hint="default"/>
      </w:rPr>
    </w:lvl>
    <w:lvl w:ilvl="4">
      <w:start w:val="0"/>
      <w:numFmt w:val="bullet"/>
      <w:lvlText w:val="•"/>
      <w:lvlJc w:val="left"/>
      <w:pPr>
        <w:ind w:left="5443" w:hanging="923"/>
      </w:pPr>
      <w:rPr>
        <w:rFonts w:hint="default"/>
      </w:rPr>
    </w:lvl>
    <w:lvl w:ilvl="5">
      <w:start w:val="0"/>
      <w:numFmt w:val="bullet"/>
      <w:lvlText w:val="•"/>
      <w:lvlJc w:val="left"/>
      <w:pPr>
        <w:ind w:left="6769" w:hanging="923"/>
      </w:pPr>
      <w:rPr>
        <w:rFonts w:hint="default"/>
      </w:rPr>
    </w:lvl>
    <w:lvl w:ilvl="6">
      <w:start w:val="0"/>
      <w:numFmt w:val="bullet"/>
      <w:lvlText w:val="•"/>
      <w:lvlJc w:val="left"/>
      <w:pPr>
        <w:ind w:left="8095" w:hanging="923"/>
      </w:pPr>
      <w:rPr>
        <w:rFonts w:hint="default"/>
      </w:rPr>
    </w:lvl>
    <w:lvl w:ilvl="7">
      <w:start w:val="0"/>
      <w:numFmt w:val="bullet"/>
      <w:lvlText w:val="•"/>
      <w:lvlJc w:val="left"/>
      <w:pPr>
        <w:ind w:left="9421" w:hanging="923"/>
      </w:pPr>
      <w:rPr>
        <w:rFonts w:hint="default"/>
      </w:rPr>
    </w:lvl>
    <w:lvl w:ilvl="8">
      <w:start w:val="0"/>
      <w:numFmt w:val="bullet"/>
      <w:lvlText w:val="•"/>
      <w:lvlJc w:val="left"/>
      <w:pPr>
        <w:ind w:left="10747" w:hanging="923"/>
      </w:pPr>
      <w:rPr>
        <w:rFonts w:hint="default"/>
      </w:rPr>
    </w:lvl>
  </w:abstractNum>
  <w:abstractNum w:abstractNumId="15">
    <w:nsid w:val="2A8BF33F"/>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16">
    <w:nsid w:val="2ADD75F2"/>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17">
    <w:nsid w:val="2C6FEB0B"/>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18">
    <w:nsid w:val="318499A2"/>
    <w:multiLevelType w:val="hybridMultilevel"/>
    <w:tmpl w:val="00000000"/>
    <w:lvl w:ilvl="0">
      <w:start w:val="1"/>
      <w:numFmt w:val="decimal"/>
      <w:lvlText w:val="%1)"/>
      <w:lvlJc w:val="left"/>
      <w:pPr>
        <w:ind w:left="770" w:hanging="868"/>
        <w:jc w:val="right"/>
      </w:pPr>
      <w:rPr>
        <w:rFonts w:ascii="宋体" w:eastAsia="宋体" w:hAnsi="宋体" w:cs="宋体" w:hint="default"/>
        <w:spacing w:val="-1"/>
        <w:w w:val="88"/>
        <w:sz w:val="36"/>
        <w:szCs w:val="36"/>
      </w:rPr>
    </w:lvl>
    <w:lvl w:ilvl="1">
      <w:start w:val="0"/>
      <w:numFmt w:val="bullet"/>
      <w:lvlText w:val="•"/>
      <w:lvlJc w:val="left"/>
      <w:pPr>
        <w:ind w:left="2041" w:hanging="868"/>
      </w:pPr>
      <w:rPr>
        <w:rFonts w:hint="default"/>
      </w:rPr>
    </w:lvl>
    <w:lvl w:ilvl="2">
      <w:start w:val="0"/>
      <w:numFmt w:val="bullet"/>
      <w:lvlText w:val="•"/>
      <w:lvlJc w:val="left"/>
      <w:pPr>
        <w:ind w:left="3303" w:hanging="868"/>
      </w:pPr>
      <w:rPr>
        <w:rFonts w:hint="default"/>
      </w:rPr>
    </w:lvl>
    <w:lvl w:ilvl="3">
      <w:start w:val="0"/>
      <w:numFmt w:val="bullet"/>
      <w:lvlText w:val="•"/>
      <w:lvlJc w:val="left"/>
      <w:pPr>
        <w:ind w:left="4565" w:hanging="868"/>
      </w:pPr>
      <w:rPr>
        <w:rFonts w:hint="default"/>
      </w:rPr>
    </w:lvl>
    <w:lvl w:ilvl="4">
      <w:start w:val="0"/>
      <w:numFmt w:val="bullet"/>
      <w:lvlText w:val="•"/>
      <w:lvlJc w:val="left"/>
      <w:pPr>
        <w:ind w:left="5827" w:hanging="868"/>
      </w:pPr>
      <w:rPr>
        <w:rFonts w:hint="default"/>
      </w:rPr>
    </w:lvl>
    <w:lvl w:ilvl="5">
      <w:start w:val="0"/>
      <w:numFmt w:val="bullet"/>
      <w:lvlText w:val="•"/>
      <w:lvlJc w:val="left"/>
      <w:pPr>
        <w:ind w:left="7089" w:hanging="868"/>
      </w:pPr>
      <w:rPr>
        <w:rFonts w:hint="default"/>
      </w:rPr>
    </w:lvl>
    <w:lvl w:ilvl="6">
      <w:start w:val="0"/>
      <w:numFmt w:val="bullet"/>
      <w:lvlText w:val="•"/>
      <w:lvlJc w:val="left"/>
      <w:pPr>
        <w:ind w:left="8351" w:hanging="868"/>
      </w:pPr>
      <w:rPr>
        <w:rFonts w:hint="default"/>
      </w:rPr>
    </w:lvl>
    <w:lvl w:ilvl="7">
      <w:start w:val="0"/>
      <w:numFmt w:val="bullet"/>
      <w:lvlText w:val="•"/>
      <w:lvlJc w:val="left"/>
      <w:pPr>
        <w:ind w:left="9613" w:hanging="868"/>
      </w:pPr>
      <w:rPr>
        <w:rFonts w:hint="default"/>
      </w:rPr>
    </w:lvl>
    <w:lvl w:ilvl="8">
      <w:start w:val="0"/>
      <w:numFmt w:val="bullet"/>
      <w:lvlText w:val="•"/>
      <w:lvlJc w:val="left"/>
      <w:pPr>
        <w:ind w:left="10875" w:hanging="868"/>
      </w:pPr>
      <w:rPr>
        <w:rFonts w:hint="default"/>
      </w:rPr>
    </w:lvl>
  </w:abstractNum>
  <w:abstractNum w:abstractNumId="19">
    <w:nsid w:val="31D7138E"/>
    <w:multiLevelType w:val="hybridMultilevel"/>
    <w:tmpl w:val="00000000"/>
    <w:lvl w:ilvl="0">
      <w:start w:val="1"/>
      <w:numFmt w:val="decimal"/>
      <w:lvlText w:val="（%1）"/>
      <w:lvlJc w:val="left"/>
      <w:pPr>
        <w:ind w:left="2052" w:hanging="1192"/>
        <w:jc w:val="left"/>
      </w:pPr>
      <w:rPr>
        <w:rFonts w:ascii="宋体" w:eastAsia="宋体" w:hAnsi="宋体" w:cs="宋体" w:hint="default"/>
        <w:w w:val="100"/>
        <w:sz w:val="36"/>
        <w:szCs w:val="36"/>
      </w:rPr>
    </w:lvl>
    <w:lvl w:ilvl="1">
      <w:start w:val="0"/>
      <w:numFmt w:val="bullet"/>
      <w:lvlText w:val="•"/>
      <w:lvlJc w:val="left"/>
      <w:pPr>
        <w:ind w:left="3193" w:hanging="1192"/>
      </w:pPr>
      <w:rPr>
        <w:rFonts w:hint="default"/>
      </w:rPr>
    </w:lvl>
    <w:lvl w:ilvl="2">
      <w:start w:val="0"/>
      <w:numFmt w:val="bullet"/>
      <w:lvlText w:val="•"/>
      <w:lvlJc w:val="left"/>
      <w:pPr>
        <w:ind w:left="4327" w:hanging="1192"/>
      </w:pPr>
      <w:rPr>
        <w:rFonts w:hint="default"/>
      </w:rPr>
    </w:lvl>
    <w:lvl w:ilvl="3">
      <w:start w:val="0"/>
      <w:numFmt w:val="bullet"/>
      <w:lvlText w:val="•"/>
      <w:lvlJc w:val="left"/>
      <w:pPr>
        <w:ind w:left="5461" w:hanging="1192"/>
      </w:pPr>
      <w:rPr>
        <w:rFonts w:hint="default"/>
      </w:rPr>
    </w:lvl>
    <w:lvl w:ilvl="4">
      <w:start w:val="0"/>
      <w:numFmt w:val="bullet"/>
      <w:lvlText w:val="•"/>
      <w:lvlJc w:val="left"/>
      <w:pPr>
        <w:ind w:left="6595" w:hanging="1192"/>
      </w:pPr>
      <w:rPr>
        <w:rFonts w:hint="default"/>
      </w:rPr>
    </w:lvl>
    <w:lvl w:ilvl="5">
      <w:start w:val="0"/>
      <w:numFmt w:val="bullet"/>
      <w:lvlText w:val="•"/>
      <w:lvlJc w:val="left"/>
      <w:pPr>
        <w:ind w:left="7729" w:hanging="1192"/>
      </w:pPr>
      <w:rPr>
        <w:rFonts w:hint="default"/>
      </w:rPr>
    </w:lvl>
    <w:lvl w:ilvl="6">
      <w:start w:val="0"/>
      <w:numFmt w:val="bullet"/>
      <w:lvlText w:val="•"/>
      <w:lvlJc w:val="left"/>
      <w:pPr>
        <w:ind w:left="8863" w:hanging="1192"/>
      </w:pPr>
      <w:rPr>
        <w:rFonts w:hint="default"/>
      </w:rPr>
    </w:lvl>
    <w:lvl w:ilvl="7">
      <w:start w:val="0"/>
      <w:numFmt w:val="bullet"/>
      <w:lvlText w:val="•"/>
      <w:lvlJc w:val="left"/>
      <w:pPr>
        <w:ind w:left="9997" w:hanging="1192"/>
      </w:pPr>
      <w:rPr>
        <w:rFonts w:hint="default"/>
      </w:rPr>
    </w:lvl>
    <w:lvl w:ilvl="8">
      <w:start w:val="0"/>
      <w:numFmt w:val="bullet"/>
      <w:lvlText w:val="•"/>
      <w:lvlJc w:val="left"/>
      <w:pPr>
        <w:ind w:left="11131" w:hanging="1192"/>
      </w:pPr>
      <w:rPr>
        <w:rFonts w:hint="default"/>
      </w:rPr>
    </w:lvl>
  </w:abstractNum>
  <w:abstractNum w:abstractNumId="20">
    <w:nsid w:val="322D9577"/>
    <w:multiLevelType w:val="hybridMultilevel"/>
    <w:tmpl w:val="00000000"/>
    <w:lvl w:ilvl="0">
      <w:start w:val="1"/>
      <w:numFmt w:val="decimal"/>
      <w:lvlText w:val="（%1）"/>
      <w:lvlJc w:val="left"/>
      <w:pPr>
        <w:ind w:left="140" w:hanging="923"/>
        <w:jc w:val="left"/>
      </w:pPr>
      <w:rPr>
        <w:rFonts w:ascii="宋体" w:eastAsia="宋体" w:hAnsi="宋体" w:cs="宋体" w:hint="default"/>
        <w:w w:val="100"/>
        <w:sz w:val="34"/>
        <w:szCs w:val="34"/>
      </w:rPr>
    </w:lvl>
    <w:lvl w:ilvl="1">
      <w:start w:val="0"/>
      <w:numFmt w:val="bullet"/>
      <w:lvlText w:val="•"/>
      <w:lvlJc w:val="left"/>
      <w:pPr>
        <w:ind w:left="1465" w:hanging="923"/>
      </w:pPr>
      <w:rPr>
        <w:rFonts w:hint="default"/>
      </w:rPr>
    </w:lvl>
    <w:lvl w:ilvl="2">
      <w:start w:val="0"/>
      <w:numFmt w:val="bullet"/>
      <w:lvlText w:val="•"/>
      <w:lvlJc w:val="left"/>
      <w:pPr>
        <w:ind w:left="2791" w:hanging="923"/>
      </w:pPr>
      <w:rPr>
        <w:rFonts w:hint="default"/>
      </w:rPr>
    </w:lvl>
    <w:lvl w:ilvl="3">
      <w:start w:val="0"/>
      <w:numFmt w:val="bullet"/>
      <w:lvlText w:val="•"/>
      <w:lvlJc w:val="left"/>
      <w:pPr>
        <w:ind w:left="4117" w:hanging="923"/>
      </w:pPr>
      <w:rPr>
        <w:rFonts w:hint="default"/>
      </w:rPr>
    </w:lvl>
    <w:lvl w:ilvl="4">
      <w:start w:val="0"/>
      <w:numFmt w:val="bullet"/>
      <w:lvlText w:val="•"/>
      <w:lvlJc w:val="left"/>
      <w:pPr>
        <w:ind w:left="5443" w:hanging="923"/>
      </w:pPr>
      <w:rPr>
        <w:rFonts w:hint="default"/>
      </w:rPr>
    </w:lvl>
    <w:lvl w:ilvl="5">
      <w:start w:val="0"/>
      <w:numFmt w:val="bullet"/>
      <w:lvlText w:val="•"/>
      <w:lvlJc w:val="left"/>
      <w:pPr>
        <w:ind w:left="6769" w:hanging="923"/>
      </w:pPr>
      <w:rPr>
        <w:rFonts w:hint="default"/>
      </w:rPr>
    </w:lvl>
    <w:lvl w:ilvl="6">
      <w:start w:val="0"/>
      <w:numFmt w:val="bullet"/>
      <w:lvlText w:val="•"/>
      <w:lvlJc w:val="left"/>
      <w:pPr>
        <w:ind w:left="8095" w:hanging="923"/>
      </w:pPr>
      <w:rPr>
        <w:rFonts w:hint="default"/>
      </w:rPr>
    </w:lvl>
    <w:lvl w:ilvl="7">
      <w:start w:val="0"/>
      <w:numFmt w:val="bullet"/>
      <w:lvlText w:val="•"/>
      <w:lvlJc w:val="left"/>
      <w:pPr>
        <w:ind w:left="9421" w:hanging="923"/>
      </w:pPr>
      <w:rPr>
        <w:rFonts w:hint="default"/>
      </w:rPr>
    </w:lvl>
    <w:lvl w:ilvl="8">
      <w:start w:val="0"/>
      <w:numFmt w:val="bullet"/>
      <w:lvlText w:val="•"/>
      <w:lvlJc w:val="left"/>
      <w:pPr>
        <w:ind w:left="10747" w:hanging="923"/>
      </w:pPr>
      <w:rPr>
        <w:rFonts w:hint="default"/>
      </w:rPr>
    </w:lvl>
  </w:abstractNum>
  <w:abstractNum w:abstractNumId="21">
    <w:nsid w:val="32629763"/>
    <w:multiLevelType w:val="hybridMultilevel"/>
    <w:tmpl w:val="00000000"/>
    <w:lvl w:ilvl="0">
      <w:start w:val="1"/>
      <w:numFmt w:val="decimal"/>
      <w:lvlText w:val="（%1）"/>
      <w:lvlJc w:val="left"/>
      <w:pPr>
        <w:ind w:left="140" w:hanging="1023"/>
        <w:jc w:val="left"/>
      </w:pPr>
      <w:rPr>
        <w:rFonts w:ascii="宋体" w:eastAsia="宋体" w:hAnsi="宋体" w:cs="宋体" w:hint="default"/>
        <w:spacing w:val="-1"/>
        <w:w w:val="100"/>
        <w:sz w:val="36"/>
        <w:szCs w:val="36"/>
      </w:rPr>
    </w:lvl>
    <w:lvl w:ilvl="1">
      <w:start w:val="0"/>
      <w:numFmt w:val="bullet"/>
      <w:lvlText w:val="•"/>
      <w:lvlJc w:val="left"/>
      <w:pPr>
        <w:ind w:left="1465" w:hanging="1023"/>
      </w:pPr>
      <w:rPr>
        <w:rFonts w:hint="default"/>
      </w:rPr>
    </w:lvl>
    <w:lvl w:ilvl="2">
      <w:start w:val="0"/>
      <w:numFmt w:val="bullet"/>
      <w:lvlText w:val="•"/>
      <w:lvlJc w:val="left"/>
      <w:pPr>
        <w:ind w:left="2791" w:hanging="1023"/>
      </w:pPr>
      <w:rPr>
        <w:rFonts w:hint="default"/>
      </w:rPr>
    </w:lvl>
    <w:lvl w:ilvl="3">
      <w:start w:val="0"/>
      <w:numFmt w:val="bullet"/>
      <w:lvlText w:val="•"/>
      <w:lvlJc w:val="left"/>
      <w:pPr>
        <w:ind w:left="4117" w:hanging="1023"/>
      </w:pPr>
      <w:rPr>
        <w:rFonts w:hint="default"/>
      </w:rPr>
    </w:lvl>
    <w:lvl w:ilvl="4">
      <w:start w:val="0"/>
      <w:numFmt w:val="bullet"/>
      <w:lvlText w:val="•"/>
      <w:lvlJc w:val="left"/>
      <w:pPr>
        <w:ind w:left="5443" w:hanging="1023"/>
      </w:pPr>
      <w:rPr>
        <w:rFonts w:hint="default"/>
      </w:rPr>
    </w:lvl>
    <w:lvl w:ilvl="5">
      <w:start w:val="0"/>
      <w:numFmt w:val="bullet"/>
      <w:lvlText w:val="•"/>
      <w:lvlJc w:val="left"/>
      <w:pPr>
        <w:ind w:left="6769" w:hanging="1023"/>
      </w:pPr>
      <w:rPr>
        <w:rFonts w:hint="default"/>
      </w:rPr>
    </w:lvl>
    <w:lvl w:ilvl="6">
      <w:start w:val="0"/>
      <w:numFmt w:val="bullet"/>
      <w:lvlText w:val="•"/>
      <w:lvlJc w:val="left"/>
      <w:pPr>
        <w:ind w:left="8095" w:hanging="1023"/>
      </w:pPr>
      <w:rPr>
        <w:rFonts w:hint="default"/>
      </w:rPr>
    </w:lvl>
    <w:lvl w:ilvl="7">
      <w:start w:val="0"/>
      <w:numFmt w:val="bullet"/>
      <w:lvlText w:val="•"/>
      <w:lvlJc w:val="left"/>
      <w:pPr>
        <w:ind w:left="9421" w:hanging="1023"/>
      </w:pPr>
      <w:rPr>
        <w:rFonts w:hint="default"/>
      </w:rPr>
    </w:lvl>
    <w:lvl w:ilvl="8">
      <w:start w:val="0"/>
      <w:numFmt w:val="bullet"/>
      <w:lvlText w:val="•"/>
      <w:lvlJc w:val="left"/>
      <w:pPr>
        <w:ind w:left="10747" w:hanging="1023"/>
      </w:pPr>
      <w:rPr>
        <w:rFonts w:hint="default"/>
      </w:rPr>
    </w:lvl>
  </w:abstractNum>
  <w:abstractNum w:abstractNumId="22">
    <w:nsid w:val="36F29E81"/>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23">
    <w:nsid w:val="38B13ED0"/>
    <w:multiLevelType w:val="hybridMultilevel"/>
    <w:tmpl w:val="00000000"/>
    <w:lvl w:ilvl="0">
      <w:start w:val="1"/>
      <w:numFmt w:val="decimal"/>
      <w:lvlText w:val="（%1）"/>
      <w:lvlJc w:val="left"/>
      <w:pPr>
        <w:ind w:left="140" w:hanging="966"/>
        <w:jc w:val="right"/>
      </w:pPr>
      <w:rPr>
        <w:rFonts w:ascii="宋体" w:eastAsia="宋体" w:hAnsi="宋体" w:cs="宋体" w:hint="default"/>
        <w:spacing w:val="0"/>
        <w:w w:val="100"/>
        <w:sz w:val="34"/>
        <w:szCs w:val="34"/>
      </w:rPr>
    </w:lvl>
    <w:lvl w:ilvl="1">
      <w:start w:val="1"/>
      <w:numFmt w:val="lowerLetter"/>
      <w:lvlText w:val="%2."/>
      <w:lvlJc w:val="left"/>
      <w:pPr>
        <w:ind w:left="2052" w:hanging="832"/>
        <w:jc w:val="left"/>
      </w:pPr>
      <w:rPr>
        <w:rFonts w:ascii="宋体" w:eastAsia="宋体" w:hAnsi="宋体" w:cs="宋体" w:hint="default"/>
        <w:spacing w:val="0"/>
        <w:w w:val="100"/>
        <w:sz w:val="36"/>
        <w:szCs w:val="36"/>
      </w:rPr>
    </w:lvl>
    <w:lvl w:ilvl="2">
      <w:start w:val="0"/>
      <w:numFmt w:val="bullet"/>
      <w:lvlText w:val="•"/>
      <w:lvlJc w:val="left"/>
      <w:pPr>
        <w:ind w:left="3319" w:hanging="832"/>
      </w:pPr>
      <w:rPr>
        <w:rFonts w:hint="default"/>
      </w:rPr>
    </w:lvl>
    <w:lvl w:ilvl="3">
      <w:start w:val="0"/>
      <w:numFmt w:val="bullet"/>
      <w:lvlText w:val="•"/>
      <w:lvlJc w:val="left"/>
      <w:pPr>
        <w:ind w:left="4579" w:hanging="832"/>
      </w:pPr>
      <w:rPr>
        <w:rFonts w:hint="default"/>
      </w:rPr>
    </w:lvl>
    <w:lvl w:ilvl="4">
      <w:start w:val="0"/>
      <w:numFmt w:val="bullet"/>
      <w:lvlText w:val="•"/>
      <w:lvlJc w:val="left"/>
      <w:pPr>
        <w:ind w:left="5839" w:hanging="832"/>
      </w:pPr>
      <w:rPr>
        <w:rFonts w:hint="default"/>
      </w:rPr>
    </w:lvl>
    <w:lvl w:ilvl="5">
      <w:start w:val="0"/>
      <w:numFmt w:val="bullet"/>
      <w:lvlText w:val="•"/>
      <w:lvlJc w:val="left"/>
      <w:pPr>
        <w:ind w:left="7099" w:hanging="832"/>
      </w:pPr>
      <w:rPr>
        <w:rFonts w:hint="default"/>
      </w:rPr>
    </w:lvl>
    <w:lvl w:ilvl="6">
      <w:start w:val="0"/>
      <w:numFmt w:val="bullet"/>
      <w:lvlText w:val="•"/>
      <w:lvlJc w:val="left"/>
      <w:pPr>
        <w:ind w:left="8359" w:hanging="832"/>
      </w:pPr>
      <w:rPr>
        <w:rFonts w:hint="default"/>
      </w:rPr>
    </w:lvl>
    <w:lvl w:ilvl="7">
      <w:start w:val="0"/>
      <w:numFmt w:val="bullet"/>
      <w:lvlText w:val="•"/>
      <w:lvlJc w:val="left"/>
      <w:pPr>
        <w:ind w:left="9619" w:hanging="832"/>
      </w:pPr>
      <w:rPr>
        <w:rFonts w:hint="default"/>
      </w:rPr>
    </w:lvl>
    <w:lvl w:ilvl="8">
      <w:start w:val="0"/>
      <w:numFmt w:val="bullet"/>
      <w:lvlText w:val="•"/>
      <w:lvlJc w:val="left"/>
      <w:pPr>
        <w:ind w:left="10879" w:hanging="832"/>
      </w:pPr>
      <w:rPr>
        <w:rFonts w:hint="default"/>
      </w:rPr>
    </w:lvl>
  </w:abstractNum>
  <w:abstractNum w:abstractNumId="24">
    <w:nsid w:val="4201DF13"/>
    <w:multiLevelType w:val="hybridMultilevel"/>
    <w:tmpl w:val="00000000"/>
    <w:lvl w:ilvl="0">
      <w:start w:val="2"/>
      <w:numFmt w:val="decimal"/>
      <w:lvlText w:val="%1)"/>
      <w:lvlJc w:val="left"/>
      <w:pPr>
        <w:ind w:left="140" w:hanging="361"/>
        <w:jc w:val="right"/>
      </w:pPr>
      <w:rPr>
        <w:rFonts w:hint="default"/>
        <w:spacing w:val="-36"/>
        <w:w w:val="100"/>
      </w:rPr>
    </w:lvl>
    <w:lvl w:ilvl="1">
      <w:start w:val="0"/>
      <w:numFmt w:val="bullet"/>
      <w:lvlText w:val="•"/>
      <w:lvlJc w:val="left"/>
      <w:pPr>
        <w:ind w:left="1465" w:hanging="361"/>
      </w:pPr>
      <w:rPr>
        <w:rFonts w:hint="default"/>
      </w:rPr>
    </w:lvl>
    <w:lvl w:ilvl="2">
      <w:start w:val="0"/>
      <w:numFmt w:val="bullet"/>
      <w:lvlText w:val="•"/>
      <w:lvlJc w:val="left"/>
      <w:pPr>
        <w:ind w:left="2791" w:hanging="361"/>
      </w:pPr>
      <w:rPr>
        <w:rFonts w:hint="default"/>
      </w:rPr>
    </w:lvl>
    <w:lvl w:ilvl="3">
      <w:start w:val="0"/>
      <w:numFmt w:val="bullet"/>
      <w:lvlText w:val="•"/>
      <w:lvlJc w:val="left"/>
      <w:pPr>
        <w:ind w:left="4117" w:hanging="361"/>
      </w:pPr>
      <w:rPr>
        <w:rFonts w:hint="default"/>
      </w:rPr>
    </w:lvl>
    <w:lvl w:ilvl="4">
      <w:start w:val="0"/>
      <w:numFmt w:val="bullet"/>
      <w:lvlText w:val="•"/>
      <w:lvlJc w:val="left"/>
      <w:pPr>
        <w:ind w:left="5443" w:hanging="361"/>
      </w:pPr>
      <w:rPr>
        <w:rFonts w:hint="default"/>
      </w:rPr>
    </w:lvl>
    <w:lvl w:ilvl="5">
      <w:start w:val="0"/>
      <w:numFmt w:val="bullet"/>
      <w:lvlText w:val="•"/>
      <w:lvlJc w:val="left"/>
      <w:pPr>
        <w:ind w:left="6769" w:hanging="361"/>
      </w:pPr>
      <w:rPr>
        <w:rFonts w:hint="default"/>
      </w:rPr>
    </w:lvl>
    <w:lvl w:ilvl="6">
      <w:start w:val="0"/>
      <w:numFmt w:val="bullet"/>
      <w:lvlText w:val="•"/>
      <w:lvlJc w:val="left"/>
      <w:pPr>
        <w:ind w:left="8095" w:hanging="361"/>
      </w:pPr>
      <w:rPr>
        <w:rFonts w:hint="default"/>
      </w:rPr>
    </w:lvl>
    <w:lvl w:ilvl="7">
      <w:start w:val="0"/>
      <w:numFmt w:val="bullet"/>
      <w:lvlText w:val="•"/>
      <w:lvlJc w:val="left"/>
      <w:pPr>
        <w:ind w:left="9421" w:hanging="361"/>
      </w:pPr>
      <w:rPr>
        <w:rFonts w:hint="default"/>
      </w:rPr>
    </w:lvl>
    <w:lvl w:ilvl="8">
      <w:start w:val="0"/>
      <w:numFmt w:val="bullet"/>
      <w:lvlText w:val="•"/>
      <w:lvlJc w:val="left"/>
      <w:pPr>
        <w:ind w:left="10747" w:hanging="361"/>
      </w:pPr>
      <w:rPr>
        <w:rFonts w:hint="default"/>
      </w:rPr>
    </w:lvl>
  </w:abstractNum>
  <w:abstractNum w:abstractNumId="25">
    <w:nsid w:val="43C85917"/>
    <w:multiLevelType w:val="hybridMultilevel"/>
    <w:tmpl w:val="00000000"/>
    <w:lvl w:ilvl="0">
      <w:start w:val="1"/>
      <w:numFmt w:val="decimal"/>
      <w:lvlText w:val="%1"/>
      <w:lvlJc w:val="left"/>
      <w:pPr>
        <w:ind w:left="882" w:hanging="742"/>
        <w:jc w:val="left"/>
      </w:pPr>
      <w:rPr>
        <w:rFonts w:hint="default"/>
      </w:rPr>
    </w:lvl>
    <w:lvl w:ilvl="1">
      <w:start w:val="1"/>
      <w:numFmt w:val="decimal"/>
      <w:lvlText w:val="%1.%2"/>
      <w:lvlJc w:val="left"/>
      <w:pPr>
        <w:ind w:left="882" w:hanging="742"/>
        <w:jc w:val="left"/>
      </w:pPr>
      <w:rPr>
        <w:rFonts w:ascii="Microsoft JhengHei" w:eastAsia="Microsoft JhengHei" w:hAnsi="Microsoft JhengHei" w:cs="Microsoft JhengHei" w:hint="default"/>
        <w:b/>
        <w:bCs/>
        <w:spacing w:val="-1"/>
        <w:w w:val="96"/>
        <w:sz w:val="42"/>
        <w:szCs w:val="42"/>
      </w:rPr>
    </w:lvl>
    <w:lvl w:ilvl="2">
      <w:start w:val="1"/>
      <w:numFmt w:val="decimal"/>
      <w:lvlText w:val="(%3)"/>
      <w:lvlJc w:val="left"/>
      <w:pPr>
        <w:ind w:left="939" w:hanging="619"/>
        <w:jc w:val="left"/>
      </w:pPr>
      <w:rPr>
        <w:rFonts w:ascii="宋体" w:eastAsia="宋体" w:hAnsi="宋体" w:cs="宋体" w:hint="default"/>
        <w:w w:val="81"/>
        <w:sz w:val="36"/>
        <w:szCs w:val="36"/>
      </w:rPr>
    </w:lvl>
    <w:lvl w:ilvl="3">
      <w:start w:val="0"/>
      <w:numFmt w:val="bullet"/>
      <w:lvlText w:val="•"/>
      <w:lvlJc w:val="left"/>
      <w:pPr>
        <w:ind w:left="1404" w:hanging="619"/>
      </w:pPr>
      <w:rPr>
        <w:rFonts w:hint="default"/>
      </w:rPr>
    </w:lvl>
    <w:lvl w:ilvl="4">
      <w:start w:val="0"/>
      <w:numFmt w:val="bullet"/>
      <w:lvlText w:val="•"/>
      <w:lvlJc w:val="left"/>
      <w:pPr>
        <w:ind w:left="1636" w:hanging="619"/>
      </w:pPr>
      <w:rPr>
        <w:rFonts w:hint="default"/>
      </w:rPr>
    </w:lvl>
    <w:lvl w:ilvl="5">
      <w:start w:val="0"/>
      <w:numFmt w:val="bullet"/>
      <w:lvlText w:val="•"/>
      <w:lvlJc w:val="left"/>
      <w:pPr>
        <w:ind w:left="1868" w:hanging="619"/>
      </w:pPr>
      <w:rPr>
        <w:rFonts w:hint="default"/>
      </w:rPr>
    </w:lvl>
    <w:lvl w:ilvl="6">
      <w:start w:val="0"/>
      <w:numFmt w:val="bullet"/>
      <w:lvlText w:val="•"/>
      <w:lvlJc w:val="left"/>
      <w:pPr>
        <w:ind w:left="2100" w:hanging="619"/>
      </w:pPr>
      <w:rPr>
        <w:rFonts w:hint="default"/>
      </w:rPr>
    </w:lvl>
    <w:lvl w:ilvl="7">
      <w:start w:val="0"/>
      <w:numFmt w:val="bullet"/>
      <w:lvlText w:val="•"/>
      <w:lvlJc w:val="left"/>
      <w:pPr>
        <w:ind w:left="2332" w:hanging="619"/>
      </w:pPr>
      <w:rPr>
        <w:rFonts w:hint="default"/>
      </w:rPr>
    </w:lvl>
    <w:lvl w:ilvl="8">
      <w:start w:val="0"/>
      <w:numFmt w:val="bullet"/>
      <w:lvlText w:val="•"/>
      <w:lvlJc w:val="left"/>
      <w:pPr>
        <w:ind w:left="2564" w:hanging="619"/>
      </w:pPr>
      <w:rPr>
        <w:rFonts w:hint="default"/>
      </w:rPr>
    </w:lvl>
  </w:abstractNum>
  <w:abstractNum w:abstractNumId="26">
    <w:nsid w:val="46562230"/>
    <w:multiLevelType w:val="hybridMultilevel"/>
    <w:tmpl w:val="00000000"/>
    <w:lvl w:ilvl="0">
      <w:start w:val="1"/>
      <w:numFmt w:val="decimal"/>
      <w:lvlText w:val="（%1）"/>
      <w:lvlJc w:val="left"/>
      <w:pPr>
        <w:ind w:left="140" w:hanging="923"/>
        <w:jc w:val="left"/>
      </w:pPr>
      <w:rPr>
        <w:rFonts w:ascii="宋体" w:eastAsia="宋体" w:hAnsi="宋体" w:cs="宋体" w:hint="default"/>
        <w:spacing w:val="-54"/>
        <w:w w:val="100"/>
        <w:sz w:val="34"/>
        <w:szCs w:val="34"/>
      </w:rPr>
    </w:lvl>
    <w:lvl w:ilvl="1">
      <w:start w:val="0"/>
      <w:numFmt w:val="bullet"/>
      <w:lvlText w:val="•"/>
      <w:lvlJc w:val="left"/>
      <w:pPr>
        <w:ind w:left="1465" w:hanging="923"/>
      </w:pPr>
      <w:rPr>
        <w:rFonts w:hint="default"/>
      </w:rPr>
    </w:lvl>
    <w:lvl w:ilvl="2">
      <w:start w:val="0"/>
      <w:numFmt w:val="bullet"/>
      <w:lvlText w:val="•"/>
      <w:lvlJc w:val="left"/>
      <w:pPr>
        <w:ind w:left="2791" w:hanging="923"/>
      </w:pPr>
      <w:rPr>
        <w:rFonts w:hint="default"/>
      </w:rPr>
    </w:lvl>
    <w:lvl w:ilvl="3">
      <w:start w:val="0"/>
      <w:numFmt w:val="bullet"/>
      <w:lvlText w:val="•"/>
      <w:lvlJc w:val="left"/>
      <w:pPr>
        <w:ind w:left="4117" w:hanging="923"/>
      </w:pPr>
      <w:rPr>
        <w:rFonts w:hint="default"/>
      </w:rPr>
    </w:lvl>
    <w:lvl w:ilvl="4">
      <w:start w:val="0"/>
      <w:numFmt w:val="bullet"/>
      <w:lvlText w:val="•"/>
      <w:lvlJc w:val="left"/>
      <w:pPr>
        <w:ind w:left="5443" w:hanging="923"/>
      </w:pPr>
      <w:rPr>
        <w:rFonts w:hint="default"/>
      </w:rPr>
    </w:lvl>
    <w:lvl w:ilvl="5">
      <w:start w:val="0"/>
      <w:numFmt w:val="bullet"/>
      <w:lvlText w:val="•"/>
      <w:lvlJc w:val="left"/>
      <w:pPr>
        <w:ind w:left="6769" w:hanging="923"/>
      </w:pPr>
      <w:rPr>
        <w:rFonts w:hint="default"/>
      </w:rPr>
    </w:lvl>
    <w:lvl w:ilvl="6">
      <w:start w:val="0"/>
      <w:numFmt w:val="bullet"/>
      <w:lvlText w:val="•"/>
      <w:lvlJc w:val="left"/>
      <w:pPr>
        <w:ind w:left="8095" w:hanging="923"/>
      </w:pPr>
      <w:rPr>
        <w:rFonts w:hint="default"/>
      </w:rPr>
    </w:lvl>
    <w:lvl w:ilvl="7">
      <w:start w:val="0"/>
      <w:numFmt w:val="bullet"/>
      <w:lvlText w:val="•"/>
      <w:lvlJc w:val="left"/>
      <w:pPr>
        <w:ind w:left="9421" w:hanging="923"/>
      </w:pPr>
      <w:rPr>
        <w:rFonts w:hint="default"/>
      </w:rPr>
    </w:lvl>
    <w:lvl w:ilvl="8">
      <w:start w:val="0"/>
      <w:numFmt w:val="bullet"/>
      <w:lvlText w:val="•"/>
      <w:lvlJc w:val="left"/>
      <w:pPr>
        <w:ind w:left="10747" w:hanging="923"/>
      </w:pPr>
      <w:rPr>
        <w:rFonts w:hint="default"/>
      </w:rPr>
    </w:lvl>
  </w:abstractNum>
  <w:abstractNum w:abstractNumId="27">
    <w:nsid w:val="47652A9B"/>
    <w:multiLevelType w:val="hybridMultilevel"/>
    <w:tmpl w:val="00000000"/>
    <w:lvl w:ilvl="0">
      <w:start w:val="1"/>
      <w:numFmt w:val="decimal"/>
      <w:lvlText w:val="（%1）"/>
      <w:lvlJc w:val="left"/>
      <w:pPr>
        <w:ind w:left="1063" w:hanging="923"/>
        <w:jc w:val="left"/>
      </w:pPr>
      <w:rPr>
        <w:rFonts w:ascii="宋体" w:eastAsia="宋体" w:hAnsi="宋体" w:cs="宋体" w:hint="default"/>
        <w:spacing w:val="-1"/>
        <w:w w:val="100"/>
        <w:sz w:val="34"/>
        <w:szCs w:val="34"/>
      </w:rPr>
    </w:lvl>
    <w:lvl w:ilvl="1">
      <w:start w:val="1"/>
      <w:numFmt w:val="decimal"/>
      <w:lvlText w:val="（%2）"/>
      <w:lvlJc w:val="left"/>
      <w:pPr>
        <w:ind w:left="140" w:hanging="923"/>
        <w:jc w:val="right"/>
      </w:pPr>
      <w:rPr>
        <w:rFonts w:ascii="宋体" w:eastAsia="宋体" w:hAnsi="宋体" w:cs="宋体" w:hint="default"/>
        <w:w w:val="100"/>
        <w:sz w:val="34"/>
        <w:szCs w:val="34"/>
      </w:rPr>
    </w:lvl>
    <w:lvl w:ilvl="2">
      <w:start w:val="0"/>
      <w:numFmt w:val="bullet"/>
      <w:lvlText w:val="•"/>
      <w:lvlJc w:val="left"/>
      <w:pPr>
        <w:ind w:left="2431" w:hanging="923"/>
      </w:pPr>
      <w:rPr>
        <w:rFonts w:hint="default"/>
      </w:rPr>
    </w:lvl>
    <w:lvl w:ilvl="3">
      <w:start w:val="0"/>
      <w:numFmt w:val="bullet"/>
      <w:lvlText w:val="•"/>
      <w:lvlJc w:val="left"/>
      <w:pPr>
        <w:ind w:left="3802" w:hanging="923"/>
      </w:pPr>
      <w:rPr>
        <w:rFonts w:hint="default"/>
      </w:rPr>
    </w:lvl>
    <w:lvl w:ilvl="4">
      <w:start w:val="0"/>
      <w:numFmt w:val="bullet"/>
      <w:lvlText w:val="•"/>
      <w:lvlJc w:val="left"/>
      <w:pPr>
        <w:ind w:left="5173" w:hanging="923"/>
      </w:pPr>
      <w:rPr>
        <w:rFonts w:hint="default"/>
      </w:rPr>
    </w:lvl>
    <w:lvl w:ilvl="5">
      <w:start w:val="0"/>
      <w:numFmt w:val="bullet"/>
      <w:lvlText w:val="•"/>
      <w:lvlJc w:val="left"/>
      <w:pPr>
        <w:ind w:left="6544" w:hanging="923"/>
      </w:pPr>
      <w:rPr>
        <w:rFonts w:hint="default"/>
      </w:rPr>
    </w:lvl>
    <w:lvl w:ilvl="6">
      <w:start w:val="0"/>
      <w:numFmt w:val="bullet"/>
      <w:lvlText w:val="•"/>
      <w:lvlJc w:val="left"/>
      <w:pPr>
        <w:ind w:left="7915" w:hanging="923"/>
      </w:pPr>
      <w:rPr>
        <w:rFonts w:hint="default"/>
      </w:rPr>
    </w:lvl>
    <w:lvl w:ilvl="7">
      <w:start w:val="0"/>
      <w:numFmt w:val="bullet"/>
      <w:lvlText w:val="•"/>
      <w:lvlJc w:val="left"/>
      <w:pPr>
        <w:ind w:left="9286" w:hanging="923"/>
      </w:pPr>
      <w:rPr>
        <w:rFonts w:hint="default"/>
      </w:rPr>
    </w:lvl>
    <w:lvl w:ilvl="8">
      <w:start w:val="0"/>
      <w:numFmt w:val="bullet"/>
      <w:lvlText w:val="•"/>
      <w:lvlJc w:val="left"/>
      <w:pPr>
        <w:ind w:left="10657" w:hanging="923"/>
      </w:pPr>
      <w:rPr>
        <w:rFonts w:hint="default"/>
      </w:rPr>
    </w:lvl>
  </w:abstractNum>
  <w:abstractNum w:abstractNumId="28">
    <w:nsid w:val="48C8706F"/>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29">
    <w:nsid w:val="4D389DCE"/>
    <w:multiLevelType w:val="hybridMultilevel"/>
    <w:tmpl w:val="00000000"/>
    <w:lvl w:ilvl="0">
      <w:start w:val="1"/>
      <w:numFmt w:val="decimal"/>
      <w:lvlText w:val="（%1）"/>
      <w:lvlJc w:val="left"/>
      <w:pPr>
        <w:ind w:left="140" w:hanging="1069"/>
        <w:jc w:val="left"/>
      </w:pPr>
      <w:rPr>
        <w:rFonts w:ascii="宋体" w:eastAsia="宋体" w:hAnsi="宋体" w:cs="宋体" w:hint="default"/>
        <w:spacing w:val="-1"/>
        <w:w w:val="100"/>
        <w:sz w:val="36"/>
        <w:szCs w:val="36"/>
      </w:rPr>
    </w:lvl>
    <w:lvl w:ilvl="1">
      <w:start w:val="0"/>
      <w:numFmt w:val="bullet"/>
      <w:lvlText w:val="•"/>
      <w:lvlJc w:val="left"/>
      <w:pPr>
        <w:ind w:left="1465" w:hanging="1069"/>
      </w:pPr>
      <w:rPr>
        <w:rFonts w:hint="default"/>
      </w:rPr>
    </w:lvl>
    <w:lvl w:ilvl="2">
      <w:start w:val="0"/>
      <w:numFmt w:val="bullet"/>
      <w:lvlText w:val="•"/>
      <w:lvlJc w:val="left"/>
      <w:pPr>
        <w:ind w:left="2791" w:hanging="1069"/>
      </w:pPr>
      <w:rPr>
        <w:rFonts w:hint="default"/>
      </w:rPr>
    </w:lvl>
    <w:lvl w:ilvl="3">
      <w:start w:val="0"/>
      <w:numFmt w:val="bullet"/>
      <w:lvlText w:val="•"/>
      <w:lvlJc w:val="left"/>
      <w:pPr>
        <w:ind w:left="4117" w:hanging="1069"/>
      </w:pPr>
      <w:rPr>
        <w:rFonts w:hint="default"/>
      </w:rPr>
    </w:lvl>
    <w:lvl w:ilvl="4">
      <w:start w:val="0"/>
      <w:numFmt w:val="bullet"/>
      <w:lvlText w:val="•"/>
      <w:lvlJc w:val="left"/>
      <w:pPr>
        <w:ind w:left="5443" w:hanging="1069"/>
      </w:pPr>
      <w:rPr>
        <w:rFonts w:hint="default"/>
      </w:rPr>
    </w:lvl>
    <w:lvl w:ilvl="5">
      <w:start w:val="0"/>
      <w:numFmt w:val="bullet"/>
      <w:lvlText w:val="•"/>
      <w:lvlJc w:val="left"/>
      <w:pPr>
        <w:ind w:left="6769" w:hanging="1069"/>
      </w:pPr>
      <w:rPr>
        <w:rFonts w:hint="default"/>
      </w:rPr>
    </w:lvl>
    <w:lvl w:ilvl="6">
      <w:start w:val="0"/>
      <w:numFmt w:val="bullet"/>
      <w:lvlText w:val="•"/>
      <w:lvlJc w:val="left"/>
      <w:pPr>
        <w:ind w:left="8095" w:hanging="1069"/>
      </w:pPr>
      <w:rPr>
        <w:rFonts w:hint="default"/>
      </w:rPr>
    </w:lvl>
    <w:lvl w:ilvl="7">
      <w:start w:val="0"/>
      <w:numFmt w:val="bullet"/>
      <w:lvlText w:val="•"/>
      <w:lvlJc w:val="left"/>
      <w:pPr>
        <w:ind w:left="9421" w:hanging="1069"/>
      </w:pPr>
      <w:rPr>
        <w:rFonts w:hint="default"/>
      </w:rPr>
    </w:lvl>
    <w:lvl w:ilvl="8">
      <w:start w:val="0"/>
      <w:numFmt w:val="bullet"/>
      <w:lvlText w:val="•"/>
      <w:lvlJc w:val="left"/>
      <w:pPr>
        <w:ind w:left="10747" w:hanging="1069"/>
      </w:pPr>
      <w:rPr>
        <w:rFonts w:hint="default"/>
      </w:rPr>
    </w:lvl>
  </w:abstractNum>
  <w:abstractNum w:abstractNumId="30">
    <w:nsid w:val="5BA4929C"/>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0"/>
      <w:numFmt w:val="bullet"/>
      <w:lvlText w:val="•"/>
      <w:lvlJc w:val="left"/>
      <w:pPr>
        <w:ind w:left="2455" w:hanging="1102"/>
      </w:pPr>
      <w:rPr>
        <w:rFonts w:hint="default"/>
      </w:rPr>
    </w:lvl>
    <w:lvl w:ilvl="2">
      <w:start w:val="0"/>
      <w:numFmt w:val="bullet"/>
      <w:lvlText w:val="•"/>
      <w:lvlJc w:val="left"/>
      <w:pPr>
        <w:ind w:left="3671" w:hanging="1102"/>
      </w:pPr>
      <w:rPr>
        <w:rFonts w:hint="default"/>
      </w:rPr>
    </w:lvl>
    <w:lvl w:ilvl="3">
      <w:start w:val="0"/>
      <w:numFmt w:val="bullet"/>
      <w:lvlText w:val="•"/>
      <w:lvlJc w:val="left"/>
      <w:pPr>
        <w:ind w:left="4887" w:hanging="1102"/>
      </w:pPr>
      <w:rPr>
        <w:rFonts w:hint="default"/>
      </w:rPr>
    </w:lvl>
    <w:lvl w:ilvl="4">
      <w:start w:val="0"/>
      <w:numFmt w:val="bullet"/>
      <w:lvlText w:val="•"/>
      <w:lvlJc w:val="left"/>
      <w:pPr>
        <w:ind w:left="6103" w:hanging="1102"/>
      </w:pPr>
      <w:rPr>
        <w:rFonts w:hint="default"/>
      </w:rPr>
    </w:lvl>
    <w:lvl w:ilvl="5">
      <w:start w:val="0"/>
      <w:numFmt w:val="bullet"/>
      <w:lvlText w:val="•"/>
      <w:lvlJc w:val="left"/>
      <w:pPr>
        <w:ind w:left="7319" w:hanging="1102"/>
      </w:pPr>
      <w:rPr>
        <w:rFonts w:hint="default"/>
      </w:rPr>
    </w:lvl>
    <w:lvl w:ilvl="6">
      <w:start w:val="0"/>
      <w:numFmt w:val="bullet"/>
      <w:lvlText w:val="•"/>
      <w:lvlJc w:val="left"/>
      <w:pPr>
        <w:ind w:left="8535" w:hanging="1102"/>
      </w:pPr>
      <w:rPr>
        <w:rFonts w:hint="default"/>
      </w:rPr>
    </w:lvl>
    <w:lvl w:ilvl="7">
      <w:start w:val="0"/>
      <w:numFmt w:val="bullet"/>
      <w:lvlText w:val="•"/>
      <w:lvlJc w:val="left"/>
      <w:pPr>
        <w:ind w:left="9751" w:hanging="1102"/>
      </w:pPr>
      <w:rPr>
        <w:rFonts w:hint="default"/>
      </w:rPr>
    </w:lvl>
    <w:lvl w:ilvl="8">
      <w:start w:val="0"/>
      <w:numFmt w:val="bullet"/>
      <w:lvlText w:val="•"/>
      <w:lvlJc w:val="left"/>
      <w:pPr>
        <w:ind w:left="10967" w:hanging="1102"/>
      </w:pPr>
      <w:rPr>
        <w:rFonts w:hint="default"/>
      </w:rPr>
    </w:lvl>
  </w:abstractNum>
  <w:abstractNum w:abstractNumId="31">
    <w:nsid w:val="5C06160B"/>
    <w:multiLevelType w:val="hybridMultilevel"/>
    <w:tmpl w:val="00000000"/>
    <w:lvl w:ilvl="0">
      <w:start w:val="4"/>
      <w:numFmt w:val="decimal"/>
      <w:lvlText w:val="%1"/>
      <w:lvlJc w:val="left"/>
      <w:pPr>
        <w:ind w:left="882" w:hanging="742"/>
        <w:jc w:val="left"/>
      </w:pPr>
      <w:rPr>
        <w:rFonts w:hint="default"/>
      </w:rPr>
    </w:lvl>
    <w:lvl w:ilvl="1">
      <w:start w:val="1"/>
      <w:numFmt w:val="decimal"/>
      <w:lvlText w:val="%1.%2"/>
      <w:lvlJc w:val="left"/>
      <w:pPr>
        <w:ind w:left="882" w:hanging="742"/>
        <w:jc w:val="left"/>
      </w:pPr>
      <w:rPr>
        <w:rFonts w:ascii="Microsoft JhengHei" w:eastAsia="Microsoft JhengHei" w:hAnsi="Microsoft JhengHei" w:cs="Microsoft JhengHei" w:hint="default"/>
        <w:b/>
        <w:bCs/>
        <w:spacing w:val="-1"/>
        <w:w w:val="96"/>
        <w:sz w:val="42"/>
        <w:szCs w:val="42"/>
      </w:rPr>
    </w:lvl>
    <w:lvl w:ilvl="2">
      <w:start w:val="1"/>
      <w:numFmt w:val="decimal"/>
      <w:lvlText w:val="%1.%2.%3"/>
      <w:lvlJc w:val="left"/>
      <w:pPr>
        <w:ind w:left="1116" w:hanging="976"/>
        <w:jc w:val="left"/>
      </w:pPr>
      <w:rPr>
        <w:rFonts w:hint="default"/>
        <w:b/>
        <w:bCs/>
        <w:spacing w:val="-1"/>
        <w:w w:val="96"/>
      </w:rPr>
    </w:lvl>
    <w:lvl w:ilvl="3">
      <w:start w:val="1"/>
      <w:numFmt w:val="decimal"/>
      <w:lvlText w:val="（%4）"/>
      <w:lvlJc w:val="left"/>
      <w:pPr>
        <w:ind w:left="1783" w:hanging="923"/>
        <w:jc w:val="left"/>
      </w:pPr>
      <w:rPr>
        <w:rFonts w:ascii="宋体" w:eastAsia="宋体" w:hAnsi="宋体" w:cs="宋体" w:hint="default"/>
        <w:w w:val="100"/>
        <w:sz w:val="34"/>
        <w:szCs w:val="34"/>
      </w:rPr>
    </w:lvl>
    <w:lvl w:ilvl="4">
      <w:start w:val="0"/>
      <w:numFmt w:val="bullet"/>
      <w:lvlText w:val="•"/>
      <w:lvlJc w:val="left"/>
      <w:pPr>
        <w:ind w:left="4684" w:hanging="923"/>
      </w:pPr>
      <w:rPr>
        <w:rFonts w:hint="default"/>
      </w:rPr>
    </w:lvl>
    <w:lvl w:ilvl="5">
      <w:start w:val="0"/>
      <w:numFmt w:val="bullet"/>
      <w:lvlText w:val="•"/>
      <w:lvlJc w:val="left"/>
      <w:pPr>
        <w:ind w:left="6137" w:hanging="923"/>
      </w:pPr>
      <w:rPr>
        <w:rFonts w:hint="default"/>
      </w:rPr>
    </w:lvl>
    <w:lvl w:ilvl="6">
      <w:start w:val="0"/>
      <w:numFmt w:val="bullet"/>
      <w:lvlText w:val="•"/>
      <w:lvlJc w:val="left"/>
      <w:pPr>
        <w:ind w:left="7589" w:hanging="923"/>
      </w:pPr>
      <w:rPr>
        <w:rFonts w:hint="default"/>
      </w:rPr>
    </w:lvl>
    <w:lvl w:ilvl="7">
      <w:start w:val="0"/>
      <w:numFmt w:val="bullet"/>
      <w:lvlText w:val="•"/>
      <w:lvlJc w:val="left"/>
      <w:pPr>
        <w:ind w:left="9042" w:hanging="923"/>
      </w:pPr>
      <w:rPr>
        <w:rFonts w:hint="default"/>
      </w:rPr>
    </w:lvl>
    <w:lvl w:ilvl="8">
      <w:start w:val="0"/>
      <w:numFmt w:val="bullet"/>
      <w:lvlText w:val="•"/>
      <w:lvlJc w:val="left"/>
      <w:pPr>
        <w:ind w:left="10494" w:hanging="923"/>
      </w:pPr>
      <w:rPr>
        <w:rFonts w:hint="default"/>
      </w:rPr>
    </w:lvl>
  </w:abstractNum>
  <w:abstractNum w:abstractNumId="32">
    <w:nsid w:val="5EB6CF04"/>
    <w:multiLevelType w:val="hybridMultilevel"/>
    <w:tmpl w:val="00000000"/>
    <w:lvl w:ilvl="0">
      <w:start w:val="1"/>
      <w:numFmt w:val="decimal"/>
      <w:lvlText w:val="(%1)"/>
      <w:lvlJc w:val="left"/>
      <w:pPr>
        <w:ind w:left="581" w:hanging="441"/>
        <w:jc w:val="left"/>
      </w:pPr>
      <w:rPr>
        <w:rFonts w:ascii="宋体" w:eastAsia="宋体" w:hAnsi="宋体" w:cs="宋体" w:hint="default"/>
        <w:spacing w:val="-1"/>
        <w:w w:val="81"/>
        <w:sz w:val="34"/>
        <w:szCs w:val="34"/>
      </w:rPr>
    </w:lvl>
    <w:lvl w:ilvl="1">
      <w:start w:val="0"/>
      <w:numFmt w:val="bullet"/>
      <w:lvlText w:val="•"/>
      <w:lvlJc w:val="left"/>
      <w:pPr>
        <w:ind w:left="1861" w:hanging="441"/>
      </w:pPr>
      <w:rPr>
        <w:rFonts w:hint="default"/>
      </w:rPr>
    </w:lvl>
    <w:lvl w:ilvl="2">
      <w:start w:val="0"/>
      <w:numFmt w:val="bullet"/>
      <w:lvlText w:val="•"/>
      <w:lvlJc w:val="left"/>
      <w:pPr>
        <w:ind w:left="3143" w:hanging="441"/>
      </w:pPr>
      <w:rPr>
        <w:rFonts w:hint="default"/>
      </w:rPr>
    </w:lvl>
    <w:lvl w:ilvl="3">
      <w:start w:val="0"/>
      <w:numFmt w:val="bullet"/>
      <w:lvlText w:val="•"/>
      <w:lvlJc w:val="left"/>
      <w:pPr>
        <w:ind w:left="4425" w:hanging="441"/>
      </w:pPr>
      <w:rPr>
        <w:rFonts w:hint="default"/>
      </w:rPr>
    </w:lvl>
    <w:lvl w:ilvl="4">
      <w:start w:val="0"/>
      <w:numFmt w:val="bullet"/>
      <w:lvlText w:val="•"/>
      <w:lvlJc w:val="left"/>
      <w:pPr>
        <w:ind w:left="5707" w:hanging="441"/>
      </w:pPr>
      <w:rPr>
        <w:rFonts w:hint="default"/>
      </w:rPr>
    </w:lvl>
    <w:lvl w:ilvl="5">
      <w:start w:val="0"/>
      <w:numFmt w:val="bullet"/>
      <w:lvlText w:val="•"/>
      <w:lvlJc w:val="left"/>
      <w:pPr>
        <w:ind w:left="6989" w:hanging="441"/>
      </w:pPr>
      <w:rPr>
        <w:rFonts w:hint="default"/>
      </w:rPr>
    </w:lvl>
    <w:lvl w:ilvl="6">
      <w:start w:val="0"/>
      <w:numFmt w:val="bullet"/>
      <w:lvlText w:val="•"/>
      <w:lvlJc w:val="left"/>
      <w:pPr>
        <w:ind w:left="8271" w:hanging="441"/>
      </w:pPr>
      <w:rPr>
        <w:rFonts w:hint="default"/>
      </w:rPr>
    </w:lvl>
    <w:lvl w:ilvl="7">
      <w:start w:val="0"/>
      <w:numFmt w:val="bullet"/>
      <w:lvlText w:val="•"/>
      <w:lvlJc w:val="left"/>
      <w:pPr>
        <w:ind w:left="9553" w:hanging="441"/>
      </w:pPr>
      <w:rPr>
        <w:rFonts w:hint="default"/>
      </w:rPr>
    </w:lvl>
    <w:lvl w:ilvl="8">
      <w:start w:val="0"/>
      <w:numFmt w:val="bullet"/>
      <w:lvlText w:val="•"/>
      <w:lvlJc w:val="left"/>
      <w:pPr>
        <w:ind w:left="10835" w:hanging="441"/>
      </w:pPr>
      <w:rPr>
        <w:rFonts w:hint="default"/>
      </w:rPr>
    </w:lvl>
  </w:abstractNum>
  <w:abstractNum w:abstractNumId="33">
    <w:nsid w:val="63D41751"/>
    <w:multiLevelType w:val="hybridMultilevel"/>
    <w:tmpl w:val="00000000"/>
    <w:lvl w:ilvl="0">
      <w:start w:val="1"/>
      <w:numFmt w:val="decimal"/>
      <w:lvlText w:val="%1."/>
      <w:lvlJc w:val="left"/>
      <w:pPr>
        <w:ind w:left="623" w:hanging="483"/>
        <w:jc w:val="left"/>
      </w:pPr>
      <w:rPr>
        <w:rFonts w:ascii="宋体" w:eastAsia="宋体" w:hAnsi="宋体" w:cs="宋体" w:hint="default"/>
        <w:spacing w:val="-1"/>
        <w:w w:val="83"/>
        <w:sz w:val="36"/>
        <w:szCs w:val="36"/>
      </w:rPr>
    </w:lvl>
    <w:lvl w:ilvl="1">
      <w:start w:val="0"/>
      <w:numFmt w:val="bullet"/>
      <w:lvlText w:val="•"/>
      <w:lvlJc w:val="left"/>
      <w:pPr>
        <w:ind w:left="1897" w:hanging="483"/>
      </w:pPr>
      <w:rPr>
        <w:rFonts w:hint="default"/>
      </w:rPr>
    </w:lvl>
    <w:lvl w:ilvl="2">
      <w:start w:val="0"/>
      <w:numFmt w:val="bullet"/>
      <w:lvlText w:val="•"/>
      <w:lvlJc w:val="left"/>
      <w:pPr>
        <w:ind w:left="3175" w:hanging="483"/>
      </w:pPr>
      <w:rPr>
        <w:rFonts w:hint="default"/>
      </w:rPr>
    </w:lvl>
    <w:lvl w:ilvl="3">
      <w:start w:val="0"/>
      <w:numFmt w:val="bullet"/>
      <w:lvlText w:val="•"/>
      <w:lvlJc w:val="left"/>
      <w:pPr>
        <w:ind w:left="4453" w:hanging="483"/>
      </w:pPr>
      <w:rPr>
        <w:rFonts w:hint="default"/>
      </w:rPr>
    </w:lvl>
    <w:lvl w:ilvl="4">
      <w:start w:val="0"/>
      <w:numFmt w:val="bullet"/>
      <w:lvlText w:val="•"/>
      <w:lvlJc w:val="left"/>
      <w:pPr>
        <w:ind w:left="5731" w:hanging="483"/>
      </w:pPr>
      <w:rPr>
        <w:rFonts w:hint="default"/>
      </w:rPr>
    </w:lvl>
    <w:lvl w:ilvl="5">
      <w:start w:val="0"/>
      <w:numFmt w:val="bullet"/>
      <w:lvlText w:val="•"/>
      <w:lvlJc w:val="left"/>
      <w:pPr>
        <w:ind w:left="7009" w:hanging="483"/>
      </w:pPr>
      <w:rPr>
        <w:rFonts w:hint="default"/>
      </w:rPr>
    </w:lvl>
    <w:lvl w:ilvl="6">
      <w:start w:val="0"/>
      <w:numFmt w:val="bullet"/>
      <w:lvlText w:val="•"/>
      <w:lvlJc w:val="left"/>
      <w:pPr>
        <w:ind w:left="8287" w:hanging="483"/>
      </w:pPr>
      <w:rPr>
        <w:rFonts w:hint="default"/>
      </w:rPr>
    </w:lvl>
    <w:lvl w:ilvl="7">
      <w:start w:val="0"/>
      <w:numFmt w:val="bullet"/>
      <w:lvlText w:val="•"/>
      <w:lvlJc w:val="left"/>
      <w:pPr>
        <w:ind w:left="9565" w:hanging="483"/>
      </w:pPr>
      <w:rPr>
        <w:rFonts w:hint="default"/>
      </w:rPr>
    </w:lvl>
    <w:lvl w:ilvl="8">
      <w:start w:val="0"/>
      <w:numFmt w:val="bullet"/>
      <w:lvlText w:val="•"/>
      <w:lvlJc w:val="left"/>
      <w:pPr>
        <w:ind w:left="10843" w:hanging="483"/>
      </w:pPr>
      <w:rPr>
        <w:rFonts w:hint="default"/>
      </w:rPr>
    </w:lvl>
  </w:abstractNum>
  <w:abstractNum w:abstractNumId="34">
    <w:nsid w:val="6BBA27AC"/>
    <w:multiLevelType w:val="hybridMultilevel"/>
    <w:tmpl w:val="00000000"/>
    <w:lvl w:ilvl="0">
      <w:start w:val="1"/>
      <w:numFmt w:val="decimal"/>
      <w:lvlText w:val="%1."/>
      <w:lvlJc w:val="left"/>
      <w:pPr>
        <w:ind w:left="443" w:hanging="303"/>
        <w:jc w:val="right"/>
      </w:pPr>
      <w:rPr>
        <w:rFonts w:hint="default"/>
        <w:spacing w:val="-1"/>
        <w:w w:val="83"/>
      </w:rPr>
    </w:lvl>
    <w:lvl w:ilvl="1">
      <w:start w:val="0"/>
      <w:numFmt w:val="bullet"/>
      <w:lvlText w:val="•"/>
      <w:lvlJc w:val="left"/>
      <w:pPr>
        <w:ind w:left="1199" w:hanging="303"/>
      </w:pPr>
      <w:rPr>
        <w:rFonts w:hint="default"/>
      </w:rPr>
    </w:lvl>
    <w:lvl w:ilvl="2">
      <w:start w:val="0"/>
      <w:numFmt w:val="bullet"/>
      <w:lvlText w:val="•"/>
      <w:lvlJc w:val="left"/>
      <w:pPr>
        <w:ind w:left="1959" w:hanging="303"/>
      </w:pPr>
      <w:rPr>
        <w:rFonts w:hint="default"/>
      </w:rPr>
    </w:lvl>
    <w:lvl w:ilvl="3">
      <w:start w:val="0"/>
      <w:numFmt w:val="bullet"/>
      <w:lvlText w:val="•"/>
      <w:lvlJc w:val="left"/>
      <w:pPr>
        <w:ind w:left="2719" w:hanging="303"/>
      </w:pPr>
      <w:rPr>
        <w:rFonts w:hint="default"/>
      </w:rPr>
    </w:lvl>
    <w:lvl w:ilvl="4">
      <w:start w:val="0"/>
      <w:numFmt w:val="bullet"/>
      <w:lvlText w:val="•"/>
      <w:lvlJc w:val="left"/>
      <w:pPr>
        <w:ind w:left="3479" w:hanging="303"/>
      </w:pPr>
      <w:rPr>
        <w:rFonts w:hint="default"/>
      </w:rPr>
    </w:lvl>
    <w:lvl w:ilvl="5">
      <w:start w:val="0"/>
      <w:numFmt w:val="bullet"/>
      <w:lvlText w:val="•"/>
      <w:lvlJc w:val="left"/>
      <w:pPr>
        <w:ind w:left="4239" w:hanging="303"/>
      </w:pPr>
      <w:rPr>
        <w:rFonts w:hint="default"/>
      </w:rPr>
    </w:lvl>
    <w:lvl w:ilvl="6">
      <w:start w:val="0"/>
      <w:numFmt w:val="bullet"/>
      <w:lvlText w:val="•"/>
      <w:lvlJc w:val="left"/>
      <w:pPr>
        <w:ind w:left="4999" w:hanging="303"/>
      </w:pPr>
      <w:rPr>
        <w:rFonts w:hint="default"/>
      </w:rPr>
    </w:lvl>
    <w:lvl w:ilvl="7">
      <w:start w:val="0"/>
      <w:numFmt w:val="bullet"/>
      <w:lvlText w:val="•"/>
      <w:lvlJc w:val="left"/>
      <w:pPr>
        <w:ind w:left="5759" w:hanging="303"/>
      </w:pPr>
      <w:rPr>
        <w:rFonts w:hint="default"/>
      </w:rPr>
    </w:lvl>
    <w:lvl w:ilvl="8">
      <w:start w:val="0"/>
      <w:numFmt w:val="bullet"/>
      <w:lvlText w:val="•"/>
      <w:lvlJc w:val="left"/>
      <w:pPr>
        <w:ind w:left="6518" w:hanging="303"/>
      </w:pPr>
      <w:rPr>
        <w:rFonts w:hint="default"/>
      </w:rPr>
    </w:lvl>
  </w:abstractNum>
  <w:abstractNum w:abstractNumId="35">
    <w:nsid w:val="6E6AB529"/>
    <w:multiLevelType w:val="hybridMultilevel"/>
    <w:tmpl w:val="00000000"/>
    <w:lvl w:ilvl="0">
      <w:start w:val="1"/>
      <w:numFmt w:val="decimal"/>
      <w:lvlText w:val="%1."/>
      <w:lvlJc w:val="left"/>
      <w:pPr>
        <w:ind w:left="770" w:hanging="843"/>
        <w:jc w:val="left"/>
      </w:pPr>
      <w:rPr>
        <w:rFonts w:ascii="宋体" w:eastAsia="宋体" w:hAnsi="宋体" w:cs="宋体" w:hint="default"/>
        <w:spacing w:val="-1"/>
        <w:w w:val="83"/>
        <w:sz w:val="36"/>
        <w:szCs w:val="36"/>
      </w:rPr>
    </w:lvl>
    <w:lvl w:ilvl="1">
      <w:start w:val="0"/>
      <w:numFmt w:val="bullet"/>
      <w:lvlText w:val="•"/>
      <w:lvlJc w:val="left"/>
      <w:pPr>
        <w:ind w:left="2041" w:hanging="843"/>
      </w:pPr>
      <w:rPr>
        <w:rFonts w:hint="default"/>
      </w:rPr>
    </w:lvl>
    <w:lvl w:ilvl="2">
      <w:start w:val="0"/>
      <w:numFmt w:val="bullet"/>
      <w:lvlText w:val="•"/>
      <w:lvlJc w:val="left"/>
      <w:pPr>
        <w:ind w:left="3303" w:hanging="843"/>
      </w:pPr>
      <w:rPr>
        <w:rFonts w:hint="default"/>
      </w:rPr>
    </w:lvl>
    <w:lvl w:ilvl="3">
      <w:start w:val="0"/>
      <w:numFmt w:val="bullet"/>
      <w:lvlText w:val="•"/>
      <w:lvlJc w:val="left"/>
      <w:pPr>
        <w:ind w:left="4565" w:hanging="843"/>
      </w:pPr>
      <w:rPr>
        <w:rFonts w:hint="default"/>
      </w:rPr>
    </w:lvl>
    <w:lvl w:ilvl="4">
      <w:start w:val="0"/>
      <w:numFmt w:val="bullet"/>
      <w:lvlText w:val="•"/>
      <w:lvlJc w:val="left"/>
      <w:pPr>
        <w:ind w:left="5827" w:hanging="843"/>
      </w:pPr>
      <w:rPr>
        <w:rFonts w:hint="default"/>
      </w:rPr>
    </w:lvl>
    <w:lvl w:ilvl="5">
      <w:start w:val="0"/>
      <w:numFmt w:val="bullet"/>
      <w:lvlText w:val="•"/>
      <w:lvlJc w:val="left"/>
      <w:pPr>
        <w:ind w:left="7089" w:hanging="843"/>
      </w:pPr>
      <w:rPr>
        <w:rFonts w:hint="default"/>
      </w:rPr>
    </w:lvl>
    <w:lvl w:ilvl="6">
      <w:start w:val="0"/>
      <w:numFmt w:val="bullet"/>
      <w:lvlText w:val="•"/>
      <w:lvlJc w:val="left"/>
      <w:pPr>
        <w:ind w:left="8351" w:hanging="843"/>
      </w:pPr>
      <w:rPr>
        <w:rFonts w:hint="default"/>
      </w:rPr>
    </w:lvl>
    <w:lvl w:ilvl="7">
      <w:start w:val="0"/>
      <w:numFmt w:val="bullet"/>
      <w:lvlText w:val="•"/>
      <w:lvlJc w:val="left"/>
      <w:pPr>
        <w:ind w:left="9613" w:hanging="843"/>
      </w:pPr>
      <w:rPr>
        <w:rFonts w:hint="default"/>
      </w:rPr>
    </w:lvl>
    <w:lvl w:ilvl="8">
      <w:start w:val="0"/>
      <w:numFmt w:val="bullet"/>
      <w:lvlText w:val="•"/>
      <w:lvlJc w:val="left"/>
      <w:pPr>
        <w:ind w:left="10875" w:hanging="843"/>
      </w:pPr>
      <w:rPr>
        <w:rFonts w:hint="default"/>
      </w:rPr>
    </w:lvl>
  </w:abstractNum>
  <w:abstractNum w:abstractNumId="36">
    <w:nsid w:val="732C67CD"/>
    <w:multiLevelType w:val="hybridMultilevel"/>
    <w:tmpl w:val="00000000"/>
    <w:lvl w:ilvl="0">
      <w:start w:val="1"/>
      <w:numFmt w:val="decimal"/>
      <w:lvlText w:val="（%1）"/>
      <w:lvlJc w:val="left"/>
      <w:pPr>
        <w:ind w:left="2052" w:hanging="1192"/>
        <w:jc w:val="left"/>
      </w:pPr>
      <w:rPr>
        <w:rFonts w:ascii="宋体" w:eastAsia="宋体" w:hAnsi="宋体" w:cs="宋体" w:hint="default"/>
        <w:w w:val="100"/>
        <w:sz w:val="36"/>
        <w:szCs w:val="36"/>
      </w:rPr>
    </w:lvl>
    <w:lvl w:ilvl="1">
      <w:start w:val="0"/>
      <w:numFmt w:val="bullet"/>
      <w:lvlText w:val="•"/>
      <w:lvlJc w:val="left"/>
      <w:pPr>
        <w:ind w:left="3193" w:hanging="1192"/>
      </w:pPr>
      <w:rPr>
        <w:rFonts w:hint="default"/>
      </w:rPr>
    </w:lvl>
    <w:lvl w:ilvl="2">
      <w:start w:val="0"/>
      <w:numFmt w:val="bullet"/>
      <w:lvlText w:val="•"/>
      <w:lvlJc w:val="left"/>
      <w:pPr>
        <w:ind w:left="4327" w:hanging="1192"/>
      </w:pPr>
      <w:rPr>
        <w:rFonts w:hint="default"/>
      </w:rPr>
    </w:lvl>
    <w:lvl w:ilvl="3">
      <w:start w:val="0"/>
      <w:numFmt w:val="bullet"/>
      <w:lvlText w:val="•"/>
      <w:lvlJc w:val="left"/>
      <w:pPr>
        <w:ind w:left="5461" w:hanging="1192"/>
      </w:pPr>
      <w:rPr>
        <w:rFonts w:hint="default"/>
      </w:rPr>
    </w:lvl>
    <w:lvl w:ilvl="4">
      <w:start w:val="0"/>
      <w:numFmt w:val="bullet"/>
      <w:lvlText w:val="•"/>
      <w:lvlJc w:val="left"/>
      <w:pPr>
        <w:ind w:left="6595" w:hanging="1192"/>
      </w:pPr>
      <w:rPr>
        <w:rFonts w:hint="default"/>
      </w:rPr>
    </w:lvl>
    <w:lvl w:ilvl="5">
      <w:start w:val="0"/>
      <w:numFmt w:val="bullet"/>
      <w:lvlText w:val="•"/>
      <w:lvlJc w:val="left"/>
      <w:pPr>
        <w:ind w:left="7729" w:hanging="1192"/>
      </w:pPr>
      <w:rPr>
        <w:rFonts w:hint="default"/>
      </w:rPr>
    </w:lvl>
    <w:lvl w:ilvl="6">
      <w:start w:val="0"/>
      <w:numFmt w:val="bullet"/>
      <w:lvlText w:val="•"/>
      <w:lvlJc w:val="left"/>
      <w:pPr>
        <w:ind w:left="8863" w:hanging="1192"/>
      </w:pPr>
      <w:rPr>
        <w:rFonts w:hint="default"/>
      </w:rPr>
    </w:lvl>
    <w:lvl w:ilvl="7">
      <w:start w:val="0"/>
      <w:numFmt w:val="bullet"/>
      <w:lvlText w:val="•"/>
      <w:lvlJc w:val="left"/>
      <w:pPr>
        <w:ind w:left="9997" w:hanging="1192"/>
      </w:pPr>
      <w:rPr>
        <w:rFonts w:hint="default"/>
      </w:rPr>
    </w:lvl>
    <w:lvl w:ilvl="8">
      <w:start w:val="0"/>
      <w:numFmt w:val="bullet"/>
      <w:lvlText w:val="•"/>
      <w:lvlJc w:val="left"/>
      <w:pPr>
        <w:ind w:left="11131" w:hanging="1192"/>
      </w:pPr>
      <w:rPr>
        <w:rFonts w:hint="default"/>
      </w:rPr>
    </w:lvl>
  </w:abstractNum>
  <w:abstractNum w:abstractNumId="37">
    <w:nsid w:val="75C0E84F"/>
    <w:multiLevelType w:val="hybridMultilevel"/>
    <w:tmpl w:val="00000000"/>
    <w:lvl w:ilvl="0">
      <w:start w:val="1"/>
      <w:numFmt w:val="decimal"/>
      <w:lvlText w:val="（%1）"/>
      <w:lvlJc w:val="left"/>
      <w:pPr>
        <w:ind w:left="1242" w:hanging="1102"/>
        <w:jc w:val="left"/>
      </w:pPr>
      <w:rPr>
        <w:rFonts w:ascii="宋体" w:eastAsia="宋体" w:hAnsi="宋体" w:cs="宋体" w:hint="default"/>
        <w:spacing w:val="-1"/>
        <w:w w:val="100"/>
        <w:sz w:val="36"/>
        <w:szCs w:val="36"/>
      </w:rPr>
    </w:lvl>
    <w:lvl w:ilvl="1">
      <w:start w:val="1"/>
      <w:numFmt w:val="decimal"/>
      <w:lvlText w:val="%2."/>
      <w:lvlJc w:val="left"/>
      <w:pPr>
        <w:ind w:left="1613" w:hanging="843"/>
        <w:jc w:val="left"/>
      </w:pPr>
      <w:rPr>
        <w:rFonts w:ascii="宋体" w:eastAsia="宋体" w:hAnsi="宋体" w:cs="宋体" w:hint="default"/>
        <w:spacing w:val="-1"/>
        <w:w w:val="83"/>
        <w:sz w:val="36"/>
        <w:szCs w:val="36"/>
      </w:rPr>
    </w:lvl>
    <w:lvl w:ilvl="2">
      <w:start w:val="0"/>
      <w:numFmt w:val="bullet"/>
      <w:lvlText w:val="•"/>
      <w:lvlJc w:val="left"/>
      <w:pPr>
        <w:ind w:left="2928" w:hanging="843"/>
      </w:pPr>
      <w:rPr>
        <w:rFonts w:hint="default"/>
      </w:rPr>
    </w:lvl>
    <w:lvl w:ilvl="3">
      <w:start w:val="0"/>
      <w:numFmt w:val="bullet"/>
      <w:lvlText w:val="•"/>
      <w:lvlJc w:val="left"/>
      <w:pPr>
        <w:ind w:left="4237" w:hanging="843"/>
      </w:pPr>
      <w:rPr>
        <w:rFonts w:hint="default"/>
      </w:rPr>
    </w:lvl>
    <w:lvl w:ilvl="4">
      <w:start w:val="0"/>
      <w:numFmt w:val="bullet"/>
      <w:lvlText w:val="•"/>
      <w:lvlJc w:val="left"/>
      <w:pPr>
        <w:ind w:left="5546" w:hanging="843"/>
      </w:pPr>
      <w:rPr>
        <w:rFonts w:hint="default"/>
      </w:rPr>
    </w:lvl>
    <w:lvl w:ilvl="5">
      <w:start w:val="0"/>
      <w:numFmt w:val="bullet"/>
      <w:lvlText w:val="•"/>
      <w:lvlJc w:val="left"/>
      <w:pPr>
        <w:ind w:left="6855" w:hanging="843"/>
      </w:pPr>
      <w:rPr>
        <w:rFonts w:hint="default"/>
      </w:rPr>
    </w:lvl>
    <w:lvl w:ilvl="6">
      <w:start w:val="0"/>
      <w:numFmt w:val="bullet"/>
      <w:lvlText w:val="•"/>
      <w:lvlJc w:val="left"/>
      <w:pPr>
        <w:ind w:left="8164" w:hanging="843"/>
      </w:pPr>
      <w:rPr>
        <w:rFonts w:hint="default"/>
      </w:rPr>
    </w:lvl>
    <w:lvl w:ilvl="7">
      <w:start w:val="0"/>
      <w:numFmt w:val="bullet"/>
      <w:lvlText w:val="•"/>
      <w:lvlJc w:val="left"/>
      <w:pPr>
        <w:ind w:left="9473" w:hanging="843"/>
      </w:pPr>
      <w:rPr>
        <w:rFonts w:hint="default"/>
      </w:rPr>
    </w:lvl>
    <w:lvl w:ilvl="8">
      <w:start w:val="0"/>
      <w:numFmt w:val="bullet"/>
      <w:lvlText w:val="•"/>
      <w:lvlJc w:val="left"/>
      <w:pPr>
        <w:ind w:left="10781" w:hanging="843"/>
      </w:pPr>
      <w:rPr>
        <w:rFonts w:hint="default"/>
      </w:rPr>
    </w:lvl>
  </w:abstractNum>
  <w:abstractNum w:abstractNumId="38">
    <w:nsid w:val="760B283D"/>
    <w:multiLevelType w:val="hybridMultilevel"/>
    <w:tmpl w:val="00000000"/>
    <w:lvl w:ilvl="0">
      <w:start w:val="1"/>
      <w:numFmt w:val="decimal"/>
      <w:lvlText w:val="%1."/>
      <w:lvlJc w:val="left"/>
      <w:pPr>
        <w:ind w:left="1613" w:hanging="843"/>
        <w:jc w:val="right"/>
      </w:pPr>
      <w:rPr>
        <w:rFonts w:ascii="宋体" w:eastAsia="宋体" w:hAnsi="宋体" w:cs="宋体" w:hint="default"/>
        <w:spacing w:val="-1"/>
        <w:w w:val="83"/>
        <w:sz w:val="36"/>
        <w:szCs w:val="36"/>
      </w:rPr>
    </w:lvl>
    <w:lvl w:ilvl="1">
      <w:start w:val="0"/>
      <w:numFmt w:val="bullet"/>
      <w:lvlText w:val="•"/>
      <w:lvlJc w:val="left"/>
      <w:pPr>
        <w:ind w:left="2797" w:hanging="843"/>
      </w:pPr>
      <w:rPr>
        <w:rFonts w:hint="default"/>
      </w:rPr>
    </w:lvl>
    <w:lvl w:ilvl="2">
      <w:start w:val="0"/>
      <w:numFmt w:val="bullet"/>
      <w:lvlText w:val="•"/>
      <w:lvlJc w:val="left"/>
      <w:pPr>
        <w:ind w:left="3975" w:hanging="843"/>
      </w:pPr>
      <w:rPr>
        <w:rFonts w:hint="default"/>
      </w:rPr>
    </w:lvl>
    <w:lvl w:ilvl="3">
      <w:start w:val="0"/>
      <w:numFmt w:val="bullet"/>
      <w:lvlText w:val="•"/>
      <w:lvlJc w:val="left"/>
      <w:pPr>
        <w:ind w:left="5153" w:hanging="843"/>
      </w:pPr>
      <w:rPr>
        <w:rFonts w:hint="default"/>
      </w:rPr>
    </w:lvl>
    <w:lvl w:ilvl="4">
      <w:start w:val="0"/>
      <w:numFmt w:val="bullet"/>
      <w:lvlText w:val="•"/>
      <w:lvlJc w:val="left"/>
      <w:pPr>
        <w:ind w:left="6331" w:hanging="843"/>
      </w:pPr>
      <w:rPr>
        <w:rFonts w:hint="default"/>
      </w:rPr>
    </w:lvl>
    <w:lvl w:ilvl="5">
      <w:start w:val="0"/>
      <w:numFmt w:val="bullet"/>
      <w:lvlText w:val="•"/>
      <w:lvlJc w:val="left"/>
      <w:pPr>
        <w:ind w:left="7509" w:hanging="843"/>
      </w:pPr>
      <w:rPr>
        <w:rFonts w:hint="default"/>
      </w:rPr>
    </w:lvl>
    <w:lvl w:ilvl="6">
      <w:start w:val="0"/>
      <w:numFmt w:val="bullet"/>
      <w:lvlText w:val="•"/>
      <w:lvlJc w:val="left"/>
      <w:pPr>
        <w:ind w:left="8687" w:hanging="843"/>
      </w:pPr>
      <w:rPr>
        <w:rFonts w:hint="default"/>
      </w:rPr>
    </w:lvl>
    <w:lvl w:ilvl="7">
      <w:start w:val="0"/>
      <w:numFmt w:val="bullet"/>
      <w:lvlText w:val="•"/>
      <w:lvlJc w:val="left"/>
      <w:pPr>
        <w:ind w:left="9865" w:hanging="843"/>
      </w:pPr>
      <w:rPr>
        <w:rFonts w:hint="default"/>
      </w:rPr>
    </w:lvl>
    <w:lvl w:ilvl="8">
      <w:start w:val="0"/>
      <w:numFmt w:val="bullet"/>
      <w:lvlText w:val="•"/>
      <w:lvlJc w:val="left"/>
      <w:pPr>
        <w:ind w:left="11043" w:hanging="843"/>
      </w:pPr>
      <w:rPr>
        <w:rFonts w:hint="default"/>
      </w:rPr>
    </w:lvl>
  </w:abstractNum>
  <w:abstractNum w:abstractNumId="39">
    <w:nsid w:val="7A7F6E6F"/>
    <w:multiLevelType w:val="hybridMultilevel"/>
    <w:tmpl w:val="00000000"/>
    <w:lvl w:ilvl="0">
      <w:start w:val="5"/>
      <w:numFmt w:val="decimal"/>
      <w:lvlText w:val="%1"/>
      <w:lvlJc w:val="left"/>
      <w:pPr>
        <w:ind w:left="1256" w:hanging="735"/>
        <w:jc w:val="left"/>
      </w:pPr>
      <w:rPr>
        <w:rFonts w:hint="default"/>
      </w:rPr>
    </w:lvl>
    <w:lvl w:ilvl="1">
      <w:start w:val="1"/>
      <w:numFmt w:val="decimal"/>
      <w:lvlText w:val="%1.%2."/>
      <w:lvlJc w:val="left"/>
      <w:pPr>
        <w:ind w:left="1256" w:hanging="735"/>
        <w:jc w:val="left"/>
      </w:pPr>
      <w:rPr>
        <w:rFonts w:hint="default"/>
        <w:b/>
        <w:bCs/>
        <w:spacing w:val="-57"/>
        <w:w w:val="96"/>
        <w:position w:val="5"/>
      </w:rPr>
    </w:lvl>
    <w:lvl w:ilvl="2">
      <w:start w:val="0"/>
      <w:numFmt w:val="bullet"/>
      <w:lvlText w:val="•"/>
      <w:lvlJc w:val="left"/>
      <w:pPr>
        <w:ind w:left="2608" w:hanging="735"/>
      </w:pPr>
      <w:rPr>
        <w:rFonts w:hint="default"/>
      </w:rPr>
    </w:lvl>
    <w:lvl w:ilvl="3">
      <w:start w:val="0"/>
      <w:numFmt w:val="bullet"/>
      <w:lvlText w:val="•"/>
      <w:lvlJc w:val="left"/>
      <w:pPr>
        <w:ind w:left="3957" w:hanging="735"/>
      </w:pPr>
      <w:rPr>
        <w:rFonts w:hint="default"/>
      </w:rPr>
    </w:lvl>
    <w:lvl w:ilvl="4">
      <w:start w:val="0"/>
      <w:numFmt w:val="bullet"/>
      <w:lvlText w:val="•"/>
      <w:lvlJc w:val="left"/>
      <w:pPr>
        <w:ind w:left="5306" w:hanging="735"/>
      </w:pPr>
      <w:rPr>
        <w:rFonts w:hint="default"/>
      </w:rPr>
    </w:lvl>
    <w:lvl w:ilvl="5">
      <w:start w:val="0"/>
      <w:numFmt w:val="bullet"/>
      <w:lvlText w:val="•"/>
      <w:lvlJc w:val="left"/>
      <w:pPr>
        <w:ind w:left="6655" w:hanging="735"/>
      </w:pPr>
      <w:rPr>
        <w:rFonts w:hint="default"/>
      </w:rPr>
    </w:lvl>
    <w:lvl w:ilvl="6">
      <w:start w:val="0"/>
      <w:numFmt w:val="bullet"/>
      <w:lvlText w:val="•"/>
      <w:lvlJc w:val="left"/>
      <w:pPr>
        <w:ind w:left="8004" w:hanging="735"/>
      </w:pPr>
      <w:rPr>
        <w:rFonts w:hint="default"/>
      </w:rPr>
    </w:lvl>
    <w:lvl w:ilvl="7">
      <w:start w:val="0"/>
      <w:numFmt w:val="bullet"/>
      <w:lvlText w:val="•"/>
      <w:lvlJc w:val="left"/>
      <w:pPr>
        <w:ind w:left="9353" w:hanging="735"/>
      </w:pPr>
      <w:rPr>
        <w:rFonts w:hint="default"/>
      </w:rPr>
    </w:lvl>
    <w:lvl w:ilvl="8">
      <w:start w:val="0"/>
      <w:numFmt w:val="bullet"/>
      <w:lvlText w:val="•"/>
      <w:lvlJc w:val="left"/>
      <w:pPr>
        <w:ind w:left="10701" w:hanging="735"/>
      </w:pPr>
      <w:rPr>
        <w:rFonts w:hint="default"/>
      </w:rPr>
    </w:lvl>
  </w:abstractNum>
  <w:num w:numId="1">
    <w:abstractNumId w:val="27"/>
  </w:num>
  <w:num w:numId="2">
    <w:abstractNumId w:val="2"/>
  </w:num>
  <w:num w:numId="3">
    <w:abstractNumId w:val="18"/>
  </w:num>
  <w:num w:numId="4">
    <w:abstractNumId w:val="38"/>
  </w:num>
  <w:num w:numId="5">
    <w:abstractNumId w:val="35"/>
  </w:num>
  <w:num w:numId="6">
    <w:abstractNumId w:val="37"/>
  </w:num>
  <w:num w:numId="7">
    <w:abstractNumId w:val="5"/>
  </w:num>
  <w:num w:numId="8">
    <w:abstractNumId w:val="17"/>
  </w:num>
  <w:num w:numId="9">
    <w:abstractNumId w:val="0"/>
  </w:num>
  <w:num w:numId="10">
    <w:abstractNumId w:val="33"/>
  </w:num>
  <w:num w:numId="11">
    <w:abstractNumId w:val="29"/>
  </w:num>
  <w:num w:numId="12">
    <w:abstractNumId w:val="16"/>
  </w:num>
  <w:num w:numId="13">
    <w:abstractNumId w:val="4"/>
  </w:num>
  <w:num w:numId="14">
    <w:abstractNumId w:val="21"/>
  </w:num>
  <w:num w:numId="15">
    <w:abstractNumId w:val="30"/>
  </w:num>
  <w:num w:numId="16">
    <w:abstractNumId w:val="11"/>
  </w:num>
  <w:num w:numId="17">
    <w:abstractNumId w:val="15"/>
  </w:num>
  <w:num w:numId="18">
    <w:abstractNumId w:val="22"/>
  </w:num>
  <w:num w:numId="19">
    <w:abstractNumId w:val="12"/>
  </w:num>
  <w:num w:numId="20">
    <w:abstractNumId w:val="6"/>
  </w:num>
  <w:num w:numId="21">
    <w:abstractNumId w:val="28"/>
  </w:num>
  <w:num w:numId="22">
    <w:abstractNumId w:val="9"/>
  </w:num>
  <w:num w:numId="23">
    <w:abstractNumId w:val="3"/>
  </w:num>
  <w:num w:numId="24">
    <w:abstractNumId w:val="8"/>
  </w:num>
  <w:num w:numId="25">
    <w:abstractNumId w:val="7"/>
  </w:num>
  <w:num w:numId="26">
    <w:abstractNumId w:val="10"/>
  </w:num>
  <w:num w:numId="27">
    <w:abstractNumId w:val="39"/>
  </w:num>
  <w:num w:numId="28">
    <w:abstractNumId w:val="36"/>
  </w:num>
  <w:num w:numId="29">
    <w:abstractNumId w:val="13"/>
  </w:num>
  <w:num w:numId="30">
    <w:abstractNumId w:val="20"/>
  </w:num>
  <w:num w:numId="31">
    <w:abstractNumId w:val="1"/>
  </w:num>
  <w:num w:numId="32">
    <w:abstractNumId w:val="23"/>
  </w:num>
  <w:num w:numId="33">
    <w:abstractNumId w:val="26"/>
  </w:num>
  <w:num w:numId="34">
    <w:abstractNumId w:val="31"/>
  </w:num>
  <w:num w:numId="35">
    <w:abstractNumId w:val="32"/>
  </w:num>
  <w:num w:numId="36">
    <w:abstractNumId w:val="34"/>
  </w:num>
  <w:num w:numId="37">
    <w:abstractNumId w:val="25"/>
  </w:num>
  <w:num w:numId="38">
    <w:abstractNumId w:val="14"/>
  </w:num>
  <w:num w:numId="39">
    <w:abstractNumId w:val="19"/>
  </w:num>
  <w:num w:numId="40">
    <w:abstractNumId w:val="2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spacing w:before="0" w:after="0" w:line="240" w:lineRule="auto"/>
        <w:ind w:left="0" w:right="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宋体" w:eastAsia="宋体" w:hAnsi="宋体" w:cs="宋体"/>
    </w:rPr>
  </w:style>
  <w:style w:type="paragraph" w:styleId="Heading1">
    <w:name w:val="heading 1"/>
    <w:basedOn w:val="Normal"/>
    <w:uiPriority w:val="1"/>
    <w:qFormat/>
    <w:pPr>
      <w:ind w:left="3144" w:right="663" w:hanging="5515"/>
      <w:outlineLvl w:val="0"/>
    </w:pPr>
    <w:rPr>
      <w:rFonts w:ascii="Microsoft JhengHei" w:eastAsia="Microsoft JhengHei" w:hAnsi="Microsoft JhengHei" w:cs="Microsoft JhengHei"/>
      <w:b/>
      <w:bCs/>
      <w:sz w:val="54"/>
      <w:szCs w:val="54"/>
    </w:rPr>
  </w:style>
  <w:style w:type="paragraph" w:styleId="Heading2">
    <w:name w:val="heading 2"/>
    <w:basedOn w:val="Normal"/>
    <w:uiPriority w:val="1"/>
    <w:qFormat/>
    <w:pPr>
      <w:ind w:left="882" w:hanging="743"/>
      <w:outlineLvl w:val="1"/>
    </w:pPr>
    <w:rPr>
      <w:rFonts w:ascii="Microsoft JhengHei" w:eastAsia="Microsoft JhengHei" w:hAnsi="Microsoft JhengHei" w:cs="Microsoft JhengHei"/>
      <w:b/>
      <w:bCs/>
      <w:sz w:val="42"/>
      <w:szCs w:val="42"/>
    </w:rPr>
  </w:style>
  <w:style w:type="paragraph" w:styleId="Heading3">
    <w:name w:val="heading 3"/>
    <w:basedOn w:val="Normal"/>
    <w:uiPriority w:val="1"/>
    <w:qFormat/>
    <w:pPr>
      <w:ind w:left="1116"/>
      <w:outlineLvl w:val="2"/>
    </w:pPr>
    <w:rPr>
      <w:rFonts w:ascii="Microsoft JhengHei" w:eastAsia="Microsoft JhengHei" w:hAnsi="Microsoft JhengHei" w:cs="Microsoft JhengHei"/>
      <w:b/>
      <w:bCs/>
      <w:sz w:val="36"/>
      <w:szCs w:val="36"/>
    </w:rPr>
  </w:style>
  <w:style w:type="character" w:default="1" w:styleId="DefaultParagraphFont">
    <w:name w:val="Default Paragraph Font"/>
    <w:uiPriority w:val="1"/>
    <w:semiHidden/>
    <w:unhideWhenUsed/>
  </w:style>
  <w:style w:type="numbering" w:default="1" w:styleId="NoList">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BodyText">
    <w:name w:val="Body Text"/>
    <w:basedOn w:val="Normal"/>
    <w:uiPriority w:val="1"/>
    <w:qFormat/>
    <w:rPr>
      <w:rFonts w:ascii="宋体" w:eastAsia="宋体" w:hAnsi="宋体" w:cs="宋体"/>
      <w:sz w:val="36"/>
      <w:szCs w:val="36"/>
    </w:rPr>
  </w:style>
  <w:style w:type="paragraph" w:styleId="ListParagraph">
    <w:name w:val="List Paragraph"/>
    <w:basedOn w:val="Normal"/>
    <w:uiPriority w:val="1"/>
    <w:qFormat/>
    <w:pPr>
      <w:ind w:left="140"/>
    </w:pPr>
    <w:rPr>
      <w:rFonts w:ascii="宋体" w:eastAsia="宋体" w:hAnsi="宋体" w:cs="宋体"/>
    </w:rPr>
  </w:style>
  <w:style w:type="paragraph" w:customStyle="1" w:styleId="TableParagraph">
    <w:name w:val="Table Paragraph"/>
    <w:basedOn w:val="Normal"/>
    <w:uiPriority w:val="1"/>
    <w:qFormat/>
    <w:rPr>
      <w:rFonts w:ascii="宋体" w:eastAsia="宋体" w:hAnsi="宋体" w:cs="宋体"/>
    </w:rPr>
  </w:style>
  <w:style w:type="table" w:customStyle="1" w:styleId="TableNormal0">
    <w:name w:val="Table Normal_0"/>
    <w:uiPriority w:val="2"/>
    <w:semiHidden/>
    <w:unhideWhenUsed/>
    <w:qFormat/>
    <w:tblPr>
      <w:tblInd w:w="0" w:type="dxa"/>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5.png" /><Relationship Id="rId11" Type="http://schemas.openxmlformats.org/officeDocument/2006/relationships/header" Target="header4.xml" /><Relationship Id="rId12" Type="http://schemas.openxmlformats.org/officeDocument/2006/relationships/image" Target="media/image6.png" /><Relationship Id="rId13" Type="http://schemas.openxmlformats.org/officeDocument/2006/relationships/image" Target="media/image7.png" /><Relationship Id="rId14" Type="http://schemas.openxmlformats.org/officeDocument/2006/relationships/image" Target="media/image8.png" /><Relationship Id="rId15" Type="http://schemas.openxmlformats.org/officeDocument/2006/relationships/image" Target="media/image9.png" /><Relationship Id="rId16" Type="http://schemas.openxmlformats.org/officeDocument/2006/relationships/image" Target="media/image10.png" /><Relationship Id="rId17" Type="http://schemas.openxmlformats.org/officeDocument/2006/relationships/image" Target="media/image11.png" /><Relationship Id="rId18" Type="http://schemas.openxmlformats.org/officeDocument/2006/relationships/image" Target="media/image12.png" /><Relationship Id="rId19" Type="http://schemas.openxmlformats.org/officeDocument/2006/relationships/header" Target="header5.xml" /><Relationship Id="rId2" Type="http://schemas.openxmlformats.org/officeDocument/2006/relationships/webSettings" Target="webSettings.xml" /><Relationship Id="rId20" Type="http://schemas.openxmlformats.org/officeDocument/2006/relationships/image" Target="media/image13.png" /><Relationship Id="rId21" Type="http://schemas.openxmlformats.org/officeDocument/2006/relationships/image" Target="media/image14.png" /><Relationship Id="rId22" Type="http://schemas.openxmlformats.org/officeDocument/2006/relationships/image" Target="media/image15.png" /><Relationship Id="rId23" Type="http://schemas.openxmlformats.org/officeDocument/2006/relationships/image" Target="media/image16.png" /><Relationship Id="rId24" Type="http://schemas.openxmlformats.org/officeDocument/2006/relationships/image" Target="media/image17.png" /><Relationship Id="rId25" Type="http://schemas.openxmlformats.org/officeDocument/2006/relationships/image" Target="media/image18.png" /><Relationship Id="rId26" Type="http://schemas.openxmlformats.org/officeDocument/2006/relationships/header" Target="header6.xml" /><Relationship Id="rId27" Type="http://schemas.openxmlformats.org/officeDocument/2006/relationships/image" Target="media/image19.png" /><Relationship Id="rId28" Type="http://schemas.openxmlformats.org/officeDocument/2006/relationships/header" Target="header7.xml" /><Relationship Id="rId29" Type="http://schemas.openxmlformats.org/officeDocument/2006/relationships/header" Target="header8.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header" Target="header10.xml" /><Relationship Id="rId32" Type="http://schemas.openxmlformats.org/officeDocument/2006/relationships/header" Target="header11.xml" /><Relationship Id="rId33" Type="http://schemas.openxmlformats.org/officeDocument/2006/relationships/header" Target="header12.xml" /><Relationship Id="rId34" Type="http://schemas.openxmlformats.org/officeDocument/2006/relationships/header" Target="header13.xml" /><Relationship Id="rId35" Type="http://schemas.openxmlformats.org/officeDocument/2006/relationships/header" Target="header14.xml" /><Relationship Id="rId36" Type="http://schemas.openxmlformats.org/officeDocument/2006/relationships/image" Target="media/image20.png" /><Relationship Id="rId37" Type="http://schemas.openxmlformats.org/officeDocument/2006/relationships/header" Target="header15.xml" /><Relationship Id="rId38" Type="http://schemas.openxmlformats.org/officeDocument/2006/relationships/hyperlink" Target="https://d.book118.com/418130075006006042" TargetMode="External" /><Relationship Id="rId39" Type="http://schemas.openxmlformats.org/officeDocument/2006/relationships/header" Target="header16.xml" /><Relationship Id="rId4" Type="http://schemas.openxmlformats.org/officeDocument/2006/relationships/header" Target="header1.xml" /><Relationship Id="rId40" Type="http://schemas.openxmlformats.org/officeDocument/2006/relationships/theme" Target="theme/theme1.xml" /><Relationship Id="rId41" Type="http://schemas.openxmlformats.org/officeDocument/2006/relationships/numbering" Target="numbering.xml" /><Relationship Id="rId42" Type="http://schemas.openxmlformats.org/officeDocument/2006/relationships/styles" Target="styles.xml" /><Relationship Id="rId5" Type="http://schemas.openxmlformats.org/officeDocument/2006/relationships/header" Target="header2.xml" /><Relationship Id="rId6" Type="http://schemas.openxmlformats.org/officeDocument/2006/relationships/header" Target="header3.xml" /><Relationship Id="rId7" Type="http://schemas.openxmlformats.org/officeDocument/2006/relationships/image" Target="media/image2.png" /><Relationship Id="rId8" Type="http://schemas.openxmlformats.org/officeDocument/2006/relationships/image" Target="media/image3.png" /><Relationship Id="rId9" Type="http://schemas.openxmlformats.org/officeDocument/2006/relationships/image" Target="media/image4.png"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dcterms:created xsi:type="dcterms:W3CDTF">2024-02-03T17:42:02Z</dcterms:created>
  <dcterms:modified xsi:type="dcterms:W3CDTF">2024-02-03T17:42:02Z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2022-11-23T00:00:00Z</vt:filetime>
  </property>
  <property fmtid="{D5CDD505-2E9C-101B-9397-08002B2CF9AE}" pid="3" name="LastSaved">
    <vt:filetime>2024-02-03T00:00:00Z</vt:filetime>
  </property>
</Properties>
</file>