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96" w:history="1">
        <w:r>
          <w:rPr>
            <w:rFonts w:ascii="仿宋" w:eastAsia="仿宋" w:hAnsi="仿宋" w:cs="仿宋" w:hint="eastAsia"/>
            <w:lang w:eastAsia="zh-CN"/>
          </w:rPr>
          <w:t>前言</w:t>
        </w:r>
        <w:r>
          <w:tab/>
        </w:r>
        <w:r>
          <w:fldChar w:fldCharType="begin"/>
        </w:r>
        <w:r>
          <w:instrText xml:space="preserve"> PAGEREF _Toc3896 \h </w:instrText>
        </w:r>
        <w:r>
          <w:fldChar w:fldCharType="separate"/>
        </w:r>
        <w:r>
          <w:t>3</w:t>
        </w:r>
        <w:r>
          <w:fldChar w:fldCharType="end"/>
        </w:r>
      </w:hyperlink>
    </w:p>
    <w:p>
      <w:pPr>
        <w:pStyle w:val="TOC1"/>
        <w:tabs>
          <w:tab w:val="right" w:leader="dot" w:pos="8306"/>
        </w:tabs>
      </w:pPr>
      <w:hyperlink w:anchor="_Toc26577" w:history="1">
        <w:r>
          <w:rPr>
            <w:rFonts w:ascii="仿宋" w:eastAsia="仿宋" w:hAnsi="仿宋" w:cs="仿宋" w:hint="eastAsia"/>
            <w:lang w:eastAsia="zh-CN"/>
          </w:rPr>
          <w:t>一、LNG气化设备项目绩效评估</w:t>
        </w:r>
        <w:r>
          <w:tab/>
        </w:r>
        <w:r>
          <w:fldChar w:fldCharType="begin"/>
        </w:r>
        <w:r>
          <w:instrText xml:space="preserve"> PAGEREF _Toc26577 \h </w:instrText>
        </w:r>
        <w:r>
          <w:fldChar w:fldCharType="separate"/>
        </w:r>
        <w:r>
          <w:t>3</w:t>
        </w:r>
        <w:r>
          <w:fldChar w:fldCharType="end"/>
        </w:r>
      </w:hyperlink>
    </w:p>
    <w:p>
      <w:pPr>
        <w:pStyle w:val="TOC2"/>
        <w:tabs>
          <w:tab w:val="right" w:leader="dot" w:pos="8306"/>
        </w:tabs>
      </w:pPr>
      <w:hyperlink w:anchor="_Toc27834" w:history="1">
        <w:r>
          <w:rPr>
            <w:rFonts w:ascii="仿宋" w:eastAsia="仿宋" w:hAnsi="仿宋" w:cs="仿宋" w:hint="eastAsia"/>
            <w:lang w:eastAsia="zh-CN"/>
          </w:rPr>
          <w:t>(一)、绩效评估指标</w:t>
        </w:r>
        <w:r>
          <w:tab/>
        </w:r>
        <w:r>
          <w:fldChar w:fldCharType="begin"/>
        </w:r>
        <w:r>
          <w:instrText xml:space="preserve"> PAGEREF _Toc27834 \h </w:instrText>
        </w:r>
        <w:r>
          <w:fldChar w:fldCharType="separate"/>
        </w:r>
        <w:r>
          <w:t>3</w:t>
        </w:r>
        <w:r>
          <w:fldChar w:fldCharType="end"/>
        </w:r>
      </w:hyperlink>
    </w:p>
    <w:p>
      <w:pPr>
        <w:pStyle w:val="TOC2"/>
        <w:tabs>
          <w:tab w:val="right" w:leader="dot" w:pos="8306"/>
        </w:tabs>
      </w:pPr>
      <w:hyperlink w:anchor="_Toc17876" w:history="1">
        <w:r>
          <w:rPr>
            <w:rFonts w:ascii="仿宋" w:eastAsia="仿宋" w:hAnsi="仿宋" w:cs="仿宋" w:hint="eastAsia"/>
            <w:lang w:eastAsia="zh-CN"/>
          </w:rPr>
          <w:t>(二)、绩效评估方法</w:t>
        </w:r>
        <w:r>
          <w:tab/>
        </w:r>
        <w:r>
          <w:fldChar w:fldCharType="begin"/>
        </w:r>
        <w:r>
          <w:instrText xml:space="preserve"> PAGEREF _Toc17876 \h </w:instrText>
        </w:r>
        <w:r>
          <w:fldChar w:fldCharType="separate"/>
        </w:r>
        <w:r>
          <w:t>4</w:t>
        </w:r>
        <w:r>
          <w:fldChar w:fldCharType="end"/>
        </w:r>
      </w:hyperlink>
    </w:p>
    <w:p>
      <w:pPr>
        <w:pStyle w:val="TOC2"/>
        <w:tabs>
          <w:tab w:val="right" w:leader="dot" w:pos="8306"/>
        </w:tabs>
      </w:pPr>
      <w:hyperlink w:anchor="_Toc1851" w:history="1">
        <w:r>
          <w:rPr>
            <w:rFonts w:ascii="仿宋" w:eastAsia="仿宋" w:hAnsi="仿宋" w:cs="仿宋" w:hint="eastAsia"/>
            <w:lang w:eastAsia="zh-CN"/>
          </w:rPr>
          <w:t>(三)、绩效评估周期</w:t>
        </w:r>
        <w:r>
          <w:tab/>
        </w:r>
        <w:r>
          <w:fldChar w:fldCharType="begin"/>
        </w:r>
        <w:r>
          <w:instrText xml:space="preserve"> PAGEREF _Toc1851 \h </w:instrText>
        </w:r>
        <w:r>
          <w:fldChar w:fldCharType="separate"/>
        </w:r>
        <w:r>
          <w:t>5</w:t>
        </w:r>
        <w:r>
          <w:fldChar w:fldCharType="end"/>
        </w:r>
      </w:hyperlink>
    </w:p>
    <w:p>
      <w:pPr>
        <w:pStyle w:val="TOC1"/>
        <w:tabs>
          <w:tab w:val="right" w:leader="dot" w:pos="8306"/>
        </w:tabs>
      </w:pPr>
      <w:hyperlink w:anchor="_Toc4178" w:history="1">
        <w:r>
          <w:rPr>
            <w:rFonts w:ascii="仿宋" w:eastAsia="仿宋" w:hAnsi="仿宋" w:cs="仿宋" w:hint="eastAsia"/>
            <w:lang w:eastAsia="zh-CN"/>
          </w:rPr>
          <w:t>二、LNG气化设备项目可持续发展</w:t>
        </w:r>
        <w:r>
          <w:tab/>
        </w:r>
        <w:r>
          <w:fldChar w:fldCharType="begin"/>
        </w:r>
        <w:r>
          <w:instrText xml:space="preserve"> PAGEREF _Toc4178 \h </w:instrText>
        </w:r>
        <w:r>
          <w:fldChar w:fldCharType="separate"/>
        </w:r>
        <w:r>
          <w:t>6</w:t>
        </w:r>
        <w:r>
          <w:fldChar w:fldCharType="end"/>
        </w:r>
      </w:hyperlink>
    </w:p>
    <w:p>
      <w:pPr>
        <w:pStyle w:val="TOC2"/>
        <w:tabs>
          <w:tab w:val="right" w:leader="dot" w:pos="8306"/>
        </w:tabs>
      </w:pPr>
      <w:hyperlink w:anchor="_Toc13014" w:history="1">
        <w:r>
          <w:rPr>
            <w:rFonts w:ascii="仿宋" w:eastAsia="仿宋" w:hAnsi="仿宋" w:cs="仿宋" w:hint="eastAsia"/>
            <w:lang w:eastAsia="zh-CN"/>
          </w:rPr>
          <w:t>(一)、可持续战略与实践</w:t>
        </w:r>
        <w:r>
          <w:tab/>
        </w:r>
        <w:r>
          <w:fldChar w:fldCharType="begin"/>
        </w:r>
        <w:r>
          <w:instrText xml:space="preserve"> PAGEREF _Toc13014 \h </w:instrText>
        </w:r>
        <w:r>
          <w:fldChar w:fldCharType="separate"/>
        </w:r>
        <w:r>
          <w:t>6</w:t>
        </w:r>
        <w:r>
          <w:fldChar w:fldCharType="end"/>
        </w:r>
      </w:hyperlink>
    </w:p>
    <w:p>
      <w:pPr>
        <w:pStyle w:val="TOC2"/>
        <w:tabs>
          <w:tab w:val="right" w:leader="dot" w:pos="8306"/>
        </w:tabs>
      </w:pPr>
      <w:hyperlink w:anchor="_Toc24805" w:history="1">
        <w:r>
          <w:rPr>
            <w:rFonts w:ascii="仿宋" w:eastAsia="仿宋" w:hAnsi="仿宋" w:cs="仿宋" w:hint="eastAsia"/>
            <w:lang w:eastAsia="zh-CN"/>
          </w:rPr>
          <w:t>(二)、环保与社会责任</w:t>
        </w:r>
        <w:r>
          <w:tab/>
        </w:r>
        <w:r>
          <w:fldChar w:fldCharType="begin"/>
        </w:r>
        <w:r>
          <w:instrText xml:space="preserve"> PAGEREF _Toc24805 \h </w:instrText>
        </w:r>
        <w:r>
          <w:fldChar w:fldCharType="separate"/>
        </w:r>
        <w:r>
          <w:t>7</w:t>
        </w:r>
        <w:r>
          <w:fldChar w:fldCharType="end"/>
        </w:r>
      </w:hyperlink>
    </w:p>
    <w:p>
      <w:pPr>
        <w:pStyle w:val="TOC1"/>
        <w:tabs>
          <w:tab w:val="right" w:leader="dot" w:pos="8306"/>
        </w:tabs>
      </w:pPr>
      <w:hyperlink w:anchor="_Toc26901" w:history="1">
        <w:r>
          <w:rPr>
            <w:rFonts w:ascii="仿宋" w:eastAsia="仿宋" w:hAnsi="仿宋" w:cs="仿宋" w:hint="eastAsia"/>
            <w:lang w:eastAsia="zh-CN"/>
          </w:rPr>
          <w:t>三、工艺说明</w:t>
        </w:r>
        <w:r>
          <w:tab/>
        </w:r>
        <w:r>
          <w:fldChar w:fldCharType="begin"/>
        </w:r>
        <w:r>
          <w:instrText xml:space="preserve"> PAGEREF _Toc26901 \h </w:instrText>
        </w:r>
        <w:r>
          <w:fldChar w:fldCharType="separate"/>
        </w:r>
        <w:r>
          <w:t>8</w:t>
        </w:r>
        <w:r>
          <w:fldChar w:fldCharType="end"/>
        </w:r>
      </w:hyperlink>
    </w:p>
    <w:p>
      <w:pPr>
        <w:pStyle w:val="TOC2"/>
        <w:tabs>
          <w:tab w:val="right" w:leader="dot" w:pos="8306"/>
        </w:tabs>
      </w:pPr>
      <w:hyperlink w:anchor="_Toc24539" w:history="1">
        <w:r>
          <w:rPr>
            <w:rFonts w:ascii="仿宋" w:eastAsia="仿宋" w:hAnsi="仿宋" w:cs="仿宋" w:hint="eastAsia"/>
            <w:lang w:eastAsia="zh-CN"/>
          </w:rPr>
          <w:t>(一)、技术管理特点</w:t>
        </w:r>
        <w:r>
          <w:tab/>
        </w:r>
        <w:r>
          <w:fldChar w:fldCharType="begin"/>
        </w:r>
        <w:r>
          <w:instrText xml:space="preserve"> PAGEREF _Toc24539 \h </w:instrText>
        </w:r>
        <w:r>
          <w:fldChar w:fldCharType="separate"/>
        </w:r>
        <w:r>
          <w:t>8</w:t>
        </w:r>
        <w:r>
          <w:fldChar w:fldCharType="end"/>
        </w:r>
      </w:hyperlink>
    </w:p>
    <w:p>
      <w:pPr>
        <w:pStyle w:val="TOC2"/>
        <w:tabs>
          <w:tab w:val="right" w:leader="dot" w:pos="8306"/>
        </w:tabs>
      </w:pPr>
      <w:hyperlink w:anchor="_Toc14910" w:history="1">
        <w:r>
          <w:rPr>
            <w:rFonts w:ascii="仿宋" w:eastAsia="仿宋" w:hAnsi="仿宋" w:cs="仿宋" w:hint="eastAsia"/>
            <w:lang w:eastAsia="zh-CN"/>
          </w:rPr>
          <w:t>(二)、LNG气化设备项目工艺技术设计方案</w:t>
        </w:r>
        <w:r>
          <w:tab/>
        </w:r>
        <w:r>
          <w:fldChar w:fldCharType="begin"/>
        </w:r>
        <w:r>
          <w:instrText xml:space="preserve"> PAGEREF _Toc14910 \h </w:instrText>
        </w:r>
        <w:r>
          <w:fldChar w:fldCharType="separate"/>
        </w:r>
        <w:r>
          <w:t>9</w:t>
        </w:r>
        <w:r>
          <w:fldChar w:fldCharType="end"/>
        </w:r>
      </w:hyperlink>
    </w:p>
    <w:p>
      <w:pPr>
        <w:pStyle w:val="TOC2"/>
        <w:tabs>
          <w:tab w:val="right" w:leader="dot" w:pos="8306"/>
        </w:tabs>
      </w:pPr>
      <w:hyperlink w:anchor="_Toc26852" w:history="1">
        <w:r>
          <w:rPr>
            <w:rFonts w:ascii="仿宋" w:eastAsia="仿宋" w:hAnsi="仿宋" w:cs="仿宋" w:hint="eastAsia"/>
            <w:lang w:eastAsia="zh-CN"/>
          </w:rPr>
          <w:t>(三)、设备选型方案</w:t>
        </w:r>
        <w:r>
          <w:tab/>
        </w:r>
        <w:r>
          <w:fldChar w:fldCharType="begin"/>
        </w:r>
        <w:r>
          <w:instrText xml:space="preserve"> PAGEREF _Toc26852 \h </w:instrText>
        </w:r>
        <w:r>
          <w:fldChar w:fldCharType="separate"/>
        </w:r>
        <w:r>
          <w:t>10</w:t>
        </w:r>
        <w:r>
          <w:fldChar w:fldCharType="end"/>
        </w:r>
      </w:hyperlink>
    </w:p>
    <w:p>
      <w:pPr>
        <w:pStyle w:val="TOC1"/>
        <w:tabs>
          <w:tab w:val="right" w:leader="dot" w:pos="8306"/>
        </w:tabs>
      </w:pPr>
      <w:hyperlink w:anchor="_Toc30132" w:history="1">
        <w:r>
          <w:rPr>
            <w:rFonts w:ascii="仿宋" w:eastAsia="仿宋" w:hAnsi="仿宋" w:cs="仿宋" w:hint="eastAsia"/>
            <w:lang w:eastAsia="zh-CN"/>
          </w:rPr>
          <w:t>四、LNG气化设备项目建设背景及必要性分析</w:t>
        </w:r>
        <w:r>
          <w:tab/>
        </w:r>
        <w:r>
          <w:fldChar w:fldCharType="begin"/>
        </w:r>
        <w:r>
          <w:instrText xml:space="preserve"> PAGEREF _Toc30132 \h </w:instrText>
        </w:r>
        <w:r>
          <w:fldChar w:fldCharType="separate"/>
        </w:r>
        <w:r>
          <w:t>12</w:t>
        </w:r>
        <w:r>
          <w:fldChar w:fldCharType="end"/>
        </w:r>
      </w:hyperlink>
    </w:p>
    <w:p>
      <w:pPr>
        <w:pStyle w:val="TOC2"/>
        <w:tabs>
          <w:tab w:val="right" w:leader="dot" w:pos="8306"/>
        </w:tabs>
      </w:pPr>
      <w:hyperlink w:anchor="_Toc20075" w:history="1">
        <w:r>
          <w:rPr>
            <w:rFonts w:ascii="仿宋" w:eastAsia="仿宋" w:hAnsi="仿宋" w:cs="仿宋" w:hint="eastAsia"/>
            <w:lang w:eastAsia="zh-CN"/>
          </w:rPr>
          <w:t>(一)、LNG气化设备项目背景分析</w:t>
        </w:r>
        <w:r>
          <w:tab/>
        </w:r>
        <w:r>
          <w:fldChar w:fldCharType="begin"/>
        </w:r>
        <w:r>
          <w:instrText xml:space="preserve"> PAGEREF _Toc20075 \h </w:instrText>
        </w:r>
        <w:r>
          <w:fldChar w:fldCharType="separate"/>
        </w:r>
        <w:r>
          <w:t>12</w:t>
        </w:r>
        <w:r>
          <w:fldChar w:fldCharType="end"/>
        </w:r>
      </w:hyperlink>
    </w:p>
    <w:p>
      <w:pPr>
        <w:pStyle w:val="TOC2"/>
        <w:tabs>
          <w:tab w:val="right" w:leader="dot" w:pos="8306"/>
        </w:tabs>
      </w:pPr>
      <w:hyperlink w:anchor="_Toc10886" w:history="1">
        <w:r>
          <w:rPr>
            <w:rFonts w:ascii="仿宋" w:eastAsia="仿宋" w:hAnsi="仿宋" w:cs="仿宋" w:hint="eastAsia"/>
            <w:lang w:eastAsia="zh-CN"/>
          </w:rPr>
          <w:t>(二)、LNG气化设备项目建设必要性分析</w:t>
        </w:r>
        <w:r>
          <w:tab/>
        </w:r>
        <w:r>
          <w:fldChar w:fldCharType="begin"/>
        </w:r>
        <w:r>
          <w:instrText xml:space="preserve"> PAGEREF _Toc10886 \h </w:instrText>
        </w:r>
        <w:r>
          <w:fldChar w:fldCharType="separate"/>
        </w:r>
        <w:r>
          <w:t>13</w:t>
        </w:r>
        <w:r>
          <w:fldChar w:fldCharType="end"/>
        </w:r>
      </w:hyperlink>
    </w:p>
    <w:p>
      <w:pPr>
        <w:pStyle w:val="TOC1"/>
        <w:tabs>
          <w:tab w:val="right" w:leader="dot" w:pos="8306"/>
        </w:tabs>
      </w:pPr>
      <w:hyperlink w:anchor="_Toc30820" w:history="1">
        <w:r>
          <w:rPr>
            <w:rFonts w:ascii="仿宋" w:eastAsia="仿宋" w:hAnsi="仿宋" w:cs="仿宋" w:hint="eastAsia"/>
            <w:lang w:eastAsia="zh-CN"/>
          </w:rPr>
          <w:t>五、市场分析、调研</w:t>
        </w:r>
        <w:r>
          <w:tab/>
        </w:r>
        <w:r>
          <w:fldChar w:fldCharType="begin"/>
        </w:r>
        <w:r>
          <w:instrText xml:space="preserve"> PAGEREF _Toc30820 \h </w:instrText>
        </w:r>
        <w:r>
          <w:fldChar w:fldCharType="separate"/>
        </w:r>
        <w:r>
          <w:t>15</w:t>
        </w:r>
        <w:r>
          <w:fldChar w:fldCharType="end"/>
        </w:r>
      </w:hyperlink>
    </w:p>
    <w:p>
      <w:pPr>
        <w:pStyle w:val="TOC2"/>
        <w:tabs>
          <w:tab w:val="right" w:leader="dot" w:pos="8306"/>
        </w:tabs>
      </w:pPr>
      <w:hyperlink w:anchor="_Toc26989" w:history="1">
        <w:r>
          <w:rPr>
            <w:rFonts w:ascii="仿宋" w:eastAsia="仿宋" w:hAnsi="仿宋" w:cs="仿宋" w:hint="eastAsia"/>
            <w:lang w:eastAsia="zh-CN"/>
          </w:rPr>
          <w:t>(一)、LNG气化设备行业分析</w:t>
        </w:r>
        <w:r>
          <w:tab/>
        </w:r>
        <w:r>
          <w:fldChar w:fldCharType="begin"/>
        </w:r>
        <w:r>
          <w:instrText xml:space="preserve"> PAGEREF _Toc26989 \h </w:instrText>
        </w:r>
        <w:r>
          <w:fldChar w:fldCharType="separate"/>
        </w:r>
        <w:r>
          <w:t>15</w:t>
        </w:r>
        <w:r>
          <w:fldChar w:fldCharType="end"/>
        </w:r>
      </w:hyperlink>
    </w:p>
    <w:p>
      <w:pPr>
        <w:pStyle w:val="TOC2"/>
        <w:tabs>
          <w:tab w:val="right" w:leader="dot" w:pos="8306"/>
        </w:tabs>
      </w:pPr>
      <w:hyperlink w:anchor="_Toc17108" w:history="1">
        <w:r>
          <w:rPr>
            <w:rFonts w:ascii="仿宋" w:eastAsia="仿宋" w:hAnsi="仿宋" w:cs="仿宋" w:hint="eastAsia"/>
            <w:lang w:eastAsia="zh-CN"/>
          </w:rPr>
          <w:t>(二)、LNG气化设备市场分析预测</w:t>
        </w:r>
        <w:r>
          <w:tab/>
        </w:r>
        <w:r>
          <w:fldChar w:fldCharType="begin"/>
        </w:r>
        <w:r>
          <w:instrText xml:space="preserve"> PAGEREF _Toc17108 \h </w:instrText>
        </w:r>
        <w:r>
          <w:fldChar w:fldCharType="separate"/>
        </w:r>
        <w:r>
          <w:t>15</w:t>
        </w:r>
        <w:r>
          <w:fldChar w:fldCharType="end"/>
        </w:r>
      </w:hyperlink>
    </w:p>
    <w:p>
      <w:pPr>
        <w:pStyle w:val="TOC1"/>
        <w:tabs>
          <w:tab w:val="right" w:leader="dot" w:pos="8306"/>
        </w:tabs>
      </w:pPr>
      <w:hyperlink w:anchor="_Toc15304" w:history="1">
        <w:r>
          <w:rPr>
            <w:rFonts w:ascii="仿宋" w:eastAsia="仿宋" w:hAnsi="仿宋" w:cs="仿宋" w:hint="eastAsia"/>
            <w:lang w:eastAsia="zh-CN"/>
          </w:rPr>
          <w:t>六、LNG气化设备项目建设单位说明</w:t>
        </w:r>
        <w:r>
          <w:tab/>
        </w:r>
        <w:r>
          <w:fldChar w:fldCharType="begin"/>
        </w:r>
        <w:r>
          <w:instrText xml:space="preserve"> PAGEREF _Toc15304 \h </w:instrText>
        </w:r>
        <w:r>
          <w:fldChar w:fldCharType="separate"/>
        </w:r>
        <w:r>
          <w:t>16</w:t>
        </w:r>
        <w:r>
          <w:fldChar w:fldCharType="end"/>
        </w:r>
      </w:hyperlink>
    </w:p>
    <w:p>
      <w:pPr>
        <w:pStyle w:val="TOC2"/>
        <w:tabs>
          <w:tab w:val="right" w:leader="dot" w:pos="8306"/>
        </w:tabs>
      </w:pPr>
      <w:hyperlink w:anchor="_Toc24933" w:history="1">
        <w:r>
          <w:rPr>
            <w:rFonts w:ascii="仿宋" w:eastAsia="仿宋" w:hAnsi="仿宋" w:cs="仿宋" w:hint="eastAsia"/>
            <w:lang w:eastAsia="zh-CN"/>
          </w:rPr>
          <w:t>(一)、LNG气化设备项目承办单位基本情况</w:t>
        </w:r>
        <w:r>
          <w:tab/>
        </w:r>
        <w:r>
          <w:fldChar w:fldCharType="begin"/>
        </w:r>
        <w:r>
          <w:instrText xml:space="preserve"> PAGEREF _Toc24933 \h </w:instrText>
        </w:r>
        <w:r>
          <w:fldChar w:fldCharType="separate"/>
        </w:r>
        <w:r>
          <w:t>16</w:t>
        </w:r>
        <w:r>
          <w:fldChar w:fldCharType="end"/>
        </w:r>
      </w:hyperlink>
    </w:p>
    <w:p>
      <w:pPr>
        <w:pStyle w:val="TOC2"/>
        <w:tabs>
          <w:tab w:val="right" w:leader="dot" w:pos="8306"/>
        </w:tabs>
      </w:pPr>
      <w:hyperlink w:anchor="_Toc8015" w:history="1">
        <w:r>
          <w:rPr>
            <w:rFonts w:ascii="仿宋" w:eastAsia="仿宋" w:hAnsi="仿宋" w:cs="仿宋" w:hint="eastAsia"/>
            <w:lang w:eastAsia="zh-CN"/>
          </w:rPr>
          <w:t>(二)、公司经济效益分析</w:t>
        </w:r>
        <w:r>
          <w:tab/>
        </w:r>
        <w:r>
          <w:fldChar w:fldCharType="begin"/>
        </w:r>
        <w:r>
          <w:instrText xml:space="preserve"> PAGEREF _Toc8015 \h </w:instrText>
        </w:r>
        <w:r>
          <w:fldChar w:fldCharType="separate"/>
        </w:r>
        <w:r>
          <w:t>17</w:t>
        </w:r>
        <w:r>
          <w:fldChar w:fldCharType="end"/>
        </w:r>
      </w:hyperlink>
    </w:p>
    <w:p>
      <w:pPr>
        <w:pStyle w:val="TOC1"/>
        <w:tabs>
          <w:tab w:val="right" w:leader="dot" w:pos="8306"/>
        </w:tabs>
      </w:pPr>
      <w:hyperlink w:anchor="_Toc30911" w:history="1">
        <w:r>
          <w:rPr>
            <w:rFonts w:ascii="仿宋" w:eastAsia="仿宋" w:hAnsi="仿宋" w:cs="仿宋" w:hint="eastAsia"/>
            <w:lang w:eastAsia="zh-CN"/>
          </w:rPr>
          <w:t>七、LNG气化设备项目经营效益</w:t>
        </w:r>
        <w:r>
          <w:tab/>
        </w:r>
        <w:r>
          <w:fldChar w:fldCharType="begin"/>
        </w:r>
        <w:r>
          <w:instrText xml:space="preserve"> PAGEREF _Toc30911 \h </w:instrText>
        </w:r>
        <w:r>
          <w:fldChar w:fldCharType="separate"/>
        </w:r>
        <w:r>
          <w:t>18</w:t>
        </w:r>
        <w:r>
          <w:fldChar w:fldCharType="end"/>
        </w:r>
      </w:hyperlink>
    </w:p>
    <w:p>
      <w:pPr>
        <w:pStyle w:val="TOC2"/>
        <w:tabs>
          <w:tab w:val="right" w:leader="dot" w:pos="8306"/>
        </w:tabs>
      </w:pPr>
      <w:hyperlink w:anchor="_Toc5274" w:history="1">
        <w:r>
          <w:rPr>
            <w:rFonts w:ascii="仿宋" w:eastAsia="仿宋" w:hAnsi="仿宋" w:cs="仿宋" w:hint="eastAsia"/>
            <w:lang w:eastAsia="zh-CN"/>
          </w:rPr>
          <w:t>(一)、经济评价财务测算</w:t>
        </w:r>
        <w:r>
          <w:tab/>
        </w:r>
        <w:r>
          <w:fldChar w:fldCharType="begin"/>
        </w:r>
        <w:r>
          <w:instrText xml:space="preserve"> PAGEREF _Toc5274 \h </w:instrText>
        </w:r>
        <w:r>
          <w:fldChar w:fldCharType="separate"/>
        </w:r>
        <w:r>
          <w:t>18</w:t>
        </w:r>
        <w:r>
          <w:fldChar w:fldCharType="end"/>
        </w:r>
      </w:hyperlink>
    </w:p>
    <w:p>
      <w:pPr>
        <w:pStyle w:val="TOC2"/>
        <w:tabs>
          <w:tab w:val="right" w:leader="dot" w:pos="8306"/>
        </w:tabs>
      </w:pPr>
      <w:hyperlink w:anchor="_Toc25467" w:history="1">
        <w:r>
          <w:rPr>
            <w:rFonts w:ascii="仿宋" w:eastAsia="仿宋" w:hAnsi="仿宋" w:cs="仿宋" w:hint="eastAsia"/>
            <w:lang w:eastAsia="zh-CN"/>
          </w:rPr>
          <w:t>(二)、LNG气化设备项目盈利能力分析</w:t>
        </w:r>
        <w:r>
          <w:tab/>
        </w:r>
        <w:r>
          <w:fldChar w:fldCharType="begin"/>
        </w:r>
        <w:r>
          <w:instrText xml:space="preserve"> PAGEREF _Toc25467 \h </w:instrText>
        </w:r>
        <w:r>
          <w:fldChar w:fldCharType="separate"/>
        </w:r>
        <w:r>
          <w:t>19</w:t>
        </w:r>
        <w:r>
          <w:fldChar w:fldCharType="end"/>
        </w:r>
      </w:hyperlink>
    </w:p>
    <w:p>
      <w:pPr>
        <w:pStyle w:val="TOC1"/>
        <w:tabs>
          <w:tab w:val="right" w:leader="dot" w:pos="8306"/>
        </w:tabs>
      </w:pPr>
      <w:hyperlink w:anchor="_Toc32433" w:history="1">
        <w:r>
          <w:rPr>
            <w:rFonts w:ascii="仿宋" w:eastAsia="仿宋" w:hAnsi="仿宋" w:cs="仿宋" w:hint="eastAsia"/>
            <w:lang w:eastAsia="zh-CN"/>
          </w:rPr>
          <w:t>八、LNG气化设备项目人力资源管理</w:t>
        </w:r>
        <w:r>
          <w:tab/>
        </w:r>
        <w:r>
          <w:fldChar w:fldCharType="begin"/>
        </w:r>
        <w:r>
          <w:instrText xml:space="preserve"> PAGEREF _Toc32433 \h </w:instrText>
        </w:r>
        <w:r>
          <w:fldChar w:fldCharType="separate"/>
        </w:r>
        <w:r>
          <w:t>20</w:t>
        </w:r>
        <w:r>
          <w:fldChar w:fldCharType="end"/>
        </w:r>
      </w:hyperlink>
    </w:p>
    <w:p>
      <w:pPr>
        <w:pStyle w:val="TOC2"/>
        <w:tabs>
          <w:tab w:val="right" w:leader="dot" w:pos="8306"/>
        </w:tabs>
      </w:pPr>
      <w:hyperlink w:anchor="_Toc2032" w:history="1">
        <w:r>
          <w:rPr>
            <w:rFonts w:ascii="仿宋" w:eastAsia="仿宋" w:hAnsi="仿宋" w:cs="仿宋" w:hint="eastAsia"/>
            <w:lang w:eastAsia="zh-CN"/>
          </w:rPr>
          <w:t>(一)、建立健全的预算管理制度</w:t>
        </w:r>
        <w:r>
          <w:tab/>
        </w:r>
        <w:r>
          <w:fldChar w:fldCharType="begin"/>
        </w:r>
        <w:r>
          <w:instrText xml:space="preserve"> PAGEREF _Toc2032 \h </w:instrText>
        </w:r>
        <w:r>
          <w:fldChar w:fldCharType="separate"/>
        </w:r>
        <w:r>
          <w:t>20</w:t>
        </w:r>
        <w:r>
          <w:fldChar w:fldCharType="end"/>
        </w:r>
      </w:hyperlink>
    </w:p>
    <w:p>
      <w:pPr>
        <w:pStyle w:val="TOC2"/>
        <w:tabs>
          <w:tab w:val="right" w:leader="dot" w:pos="8306"/>
        </w:tabs>
      </w:pPr>
      <w:hyperlink w:anchor="_Toc17469" w:history="1">
        <w:r>
          <w:rPr>
            <w:rFonts w:ascii="仿宋" w:eastAsia="仿宋" w:hAnsi="仿宋" w:cs="仿宋" w:hint="eastAsia"/>
            <w:lang w:eastAsia="zh-CN"/>
          </w:rPr>
          <w:t>(二)、加强资金流动监控</w:t>
        </w:r>
        <w:r>
          <w:tab/>
        </w:r>
        <w:r>
          <w:fldChar w:fldCharType="begin"/>
        </w:r>
        <w:r>
          <w:instrText xml:space="preserve"> PAGEREF _Toc17469 \h </w:instrText>
        </w:r>
        <w:r>
          <w:fldChar w:fldCharType="separate"/>
        </w:r>
        <w:r>
          <w:t>22</w:t>
        </w:r>
        <w:r>
          <w:fldChar w:fldCharType="end"/>
        </w:r>
      </w:hyperlink>
    </w:p>
    <w:p>
      <w:pPr>
        <w:pStyle w:val="TOC2"/>
        <w:tabs>
          <w:tab w:val="right" w:leader="dot" w:pos="8306"/>
        </w:tabs>
      </w:pPr>
      <w:hyperlink w:anchor="_Toc3372" w:history="1">
        <w:r>
          <w:rPr>
            <w:rFonts w:ascii="仿宋" w:eastAsia="仿宋" w:hAnsi="仿宋" w:cs="仿宋" w:hint="eastAsia"/>
            <w:lang w:eastAsia="zh-CN"/>
          </w:rPr>
          <w:t>(三)、制定完善的风险控制机制</w:t>
        </w:r>
        <w:r>
          <w:tab/>
        </w:r>
        <w:r>
          <w:fldChar w:fldCharType="begin"/>
        </w:r>
        <w:r>
          <w:instrText xml:space="preserve"> PAGEREF _Toc3372 \h </w:instrText>
        </w:r>
        <w:r>
          <w:fldChar w:fldCharType="separate"/>
        </w:r>
        <w:r>
          <w:t>23</w:t>
        </w:r>
        <w:r>
          <w:fldChar w:fldCharType="end"/>
        </w:r>
      </w:hyperlink>
    </w:p>
    <w:p>
      <w:pPr>
        <w:pStyle w:val="TOC2"/>
        <w:tabs>
          <w:tab w:val="right" w:leader="dot" w:pos="8306"/>
        </w:tabs>
      </w:pPr>
      <w:hyperlink w:anchor="_Toc26382" w:history="1">
        <w:r>
          <w:rPr>
            <w:rFonts w:ascii="仿宋" w:eastAsia="仿宋" w:hAnsi="仿宋" w:cs="仿宋" w:hint="eastAsia"/>
            <w:lang w:eastAsia="zh-CN"/>
          </w:rPr>
          <w:t>(四)、优化成本管理</w:t>
        </w:r>
        <w:r>
          <w:tab/>
        </w:r>
        <w:r>
          <w:fldChar w:fldCharType="begin"/>
        </w:r>
        <w:r>
          <w:instrText xml:space="preserve"> PAGEREF _Toc26382 \h </w:instrText>
        </w:r>
        <w:r>
          <w:fldChar w:fldCharType="separate"/>
        </w:r>
        <w:r>
          <w:t>24</w:t>
        </w:r>
        <w:r>
          <w:fldChar w:fldCharType="end"/>
        </w:r>
      </w:hyperlink>
    </w:p>
    <w:p>
      <w:pPr>
        <w:pStyle w:val="TOC1"/>
        <w:tabs>
          <w:tab w:val="right" w:leader="dot" w:pos="8306"/>
        </w:tabs>
      </w:pPr>
      <w:hyperlink w:anchor="_Toc28875" w:history="1">
        <w:r>
          <w:rPr>
            <w:rFonts w:ascii="仿宋" w:eastAsia="仿宋" w:hAnsi="仿宋" w:cs="仿宋" w:hint="eastAsia"/>
            <w:lang w:eastAsia="zh-CN"/>
          </w:rPr>
          <w:t>九、LNG气化设备项目创新与研发</w:t>
        </w:r>
        <w:r>
          <w:tab/>
        </w:r>
        <w:r>
          <w:fldChar w:fldCharType="begin"/>
        </w:r>
        <w:r>
          <w:instrText xml:space="preserve"> PAGEREF _Toc28875 \h </w:instrText>
        </w:r>
        <w:r>
          <w:fldChar w:fldCharType="separate"/>
        </w:r>
        <w:r>
          <w:t>25</w:t>
        </w:r>
        <w:r>
          <w:fldChar w:fldCharType="end"/>
        </w:r>
      </w:hyperlink>
    </w:p>
    <w:p>
      <w:pPr>
        <w:pStyle w:val="TOC2"/>
        <w:tabs>
          <w:tab w:val="right" w:leader="dot" w:pos="8306"/>
        </w:tabs>
      </w:pPr>
      <w:hyperlink w:anchor="_Toc11543" w:history="1">
        <w:r>
          <w:rPr>
            <w:rFonts w:ascii="仿宋" w:eastAsia="仿宋" w:hAnsi="仿宋" w:cs="仿宋" w:hint="eastAsia"/>
            <w:lang w:eastAsia="zh-CN"/>
          </w:rPr>
          <w:t>(一)、创新策略与方向</w:t>
        </w:r>
        <w:r>
          <w:tab/>
        </w:r>
        <w:r>
          <w:fldChar w:fldCharType="begin"/>
        </w:r>
        <w:r>
          <w:instrText xml:space="preserve"> PAGEREF _Toc11543 \h </w:instrText>
        </w:r>
        <w:r>
          <w:fldChar w:fldCharType="separate"/>
        </w:r>
        <w:r>
          <w:t>25</w:t>
        </w:r>
        <w:r>
          <w:fldChar w:fldCharType="end"/>
        </w:r>
      </w:hyperlink>
    </w:p>
    <w:p>
      <w:pPr>
        <w:pStyle w:val="TOC2"/>
        <w:tabs>
          <w:tab w:val="right" w:leader="dot" w:pos="8306"/>
        </w:tabs>
      </w:pPr>
      <w:hyperlink w:anchor="_Toc19609" w:history="1">
        <w:r>
          <w:rPr>
            <w:rFonts w:ascii="仿宋" w:eastAsia="仿宋" w:hAnsi="仿宋" w:cs="仿宋" w:hint="eastAsia"/>
            <w:lang w:eastAsia="zh-CN"/>
          </w:rPr>
          <w:t>(二)、研发规划与投入</w:t>
        </w:r>
        <w:r>
          <w:tab/>
        </w:r>
        <w:r>
          <w:fldChar w:fldCharType="begin"/>
        </w:r>
        <w:r>
          <w:instrText xml:space="preserve"> PAGEREF _Toc19609 \h </w:instrText>
        </w:r>
        <w:r>
          <w:fldChar w:fldCharType="separate"/>
        </w:r>
        <w:r>
          <w:t>27</w:t>
        </w:r>
        <w:r>
          <w:fldChar w:fldCharType="end"/>
        </w:r>
      </w:hyperlink>
    </w:p>
    <w:p>
      <w:pPr>
        <w:pStyle w:val="TOC1"/>
        <w:tabs>
          <w:tab w:val="right" w:leader="dot" w:pos="8306"/>
        </w:tabs>
      </w:pPr>
      <w:hyperlink w:anchor="_Toc3603" w:history="1">
        <w:r>
          <w:rPr>
            <w:rFonts w:ascii="仿宋" w:eastAsia="仿宋" w:hAnsi="仿宋" w:cs="仿宋" w:hint="eastAsia"/>
            <w:lang w:eastAsia="zh-CN"/>
          </w:rPr>
          <w:t>十、LNG气化设备项目财务管理</w:t>
        </w:r>
        <w:r>
          <w:tab/>
        </w:r>
        <w:r>
          <w:fldChar w:fldCharType="begin"/>
        </w:r>
        <w:r>
          <w:instrText xml:space="preserve"> PAGEREF _Toc3603 \h </w:instrText>
        </w:r>
        <w:r>
          <w:fldChar w:fldCharType="separate"/>
        </w:r>
        <w:r>
          <w:t>29</w:t>
        </w:r>
        <w:r>
          <w:fldChar w:fldCharType="end"/>
        </w:r>
      </w:hyperlink>
    </w:p>
    <w:p>
      <w:pPr>
        <w:pStyle w:val="TOC2"/>
        <w:tabs>
          <w:tab w:val="right" w:leader="dot" w:pos="8306"/>
        </w:tabs>
      </w:pPr>
      <w:hyperlink w:anchor="_Toc21015" w:history="1">
        <w:r>
          <w:rPr>
            <w:rFonts w:ascii="仿宋" w:eastAsia="仿宋" w:hAnsi="仿宋" w:cs="仿宋" w:hint="eastAsia"/>
            <w:lang w:eastAsia="zh-CN"/>
          </w:rPr>
          <w:t>(一)、资金需求大</w:t>
        </w:r>
        <w:r>
          <w:tab/>
        </w:r>
        <w:r>
          <w:fldChar w:fldCharType="begin"/>
        </w:r>
        <w:r>
          <w:instrText xml:space="preserve"> PAGEREF _Toc21015 \h </w:instrText>
        </w:r>
        <w:r>
          <w:fldChar w:fldCharType="separate"/>
        </w:r>
        <w:r>
          <w:t>29</w:t>
        </w:r>
        <w:r>
          <w:fldChar w:fldCharType="end"/>
        </w:r>
      </w:hyperlink>
    </w:p>
    <w:p>
      <w:pPr>
        <w:pStyle w:val="TOC2"/>
        <w:tabs>
          <w:tab w:val="right" w:leader="dot" w:pos="8306"/>
        </w:tabs>
      </w:pPr>
      <w:hyperlink w:anchor="_Toc29539" w:history="1">
        <w:r>
          <w:rPr>
            <w:rFonts w:ascii="仿宋" w:eastAsia="仿宋" w:hAnsi="仿宋" w:cs="仿宋" w:hint="eastAsia"/>
            <w:lang w:eastAsia="zh-CN"/>
          </w:rPr>
          <w:t>(二)、研发周期长</w:t>
        </w:r>
        <w:r>
          <w:tab/>
        </w:r>
        <w:r>
          <w:fldChar w:fldCharType="begin"/>
        </w:r>
        <w:r>
          <w:instrText xml:space="preserve"> PAGEREF _Toc29539 \h </w:instrText>
        </w:r>
        <w:r>
          <w:fldChar w:fldCharType="separate"/>
        </w:r>
        <w:r>
          <w:t>30</w:t>
        </w:r>
        <w:r>
          <w:fldChar w:fldCharType="end"/>
        </w:r>
      </w:hyperlink>
    </w:p>
    <w:p>
      <w:pPr>
        <w:pStyle w:val="TOC2"/>
        <w:tabs>
          <w:tab w:val="right" w:leader="dot" w:pos="8306"/>
        </w:tabs>
      </w:pPr>
      <w:hyperlink w:anchor="_Toc29537" w:history="1">
        <w:r>
          <w:rPr>
            <w:rFonts w:ascii="仿宋" w:eastAsia="仿宋" w:hAnsi="仿宋" w:cs="仿宋" w:hint="eastAsia"/>
            <w:lang w:eastAsia="zh-CN"/>
          </w:rPr>
          <w:t>(三)、市场风险大</w:t>
        </w:r>
        <w:r>
          <w:tab/>
        </w:r>
        <w:r>
          <w:fldChar w:fldCharType="begin"/>
        </w:r>
        <w:r>
          <w:instrText xml:space="preserve"> PAGEREF _Toc29537 \h </w:instrText>
        </w:r>
        <w:r>
          <w:fldChar w:fldCharType="separate"/>
        </w:r>
        <w:r>
          <w:t>31</w:t>
        </w:r>
        <w:r>
          <w:fldChar w:fldCharType="end"/>
        </w:r>
      </w:hyperlink>
    </w:p>
    <w:p>
      <w:pPr>
        <w:pStyle w:val="TOC2"/>
        <w:tabs>
          <w:tab w:val="right" w:leader="dot" w:pos="8306"/>
        </w:tabs>
      </w:pPr>
      <w:hyperlink w:anchor="_Toc1013" w:history="1">
        <w:r>
          <w:rPr>
            <w:rFonts w:ascii="仿宋" w:eastAsia="仿宋" w:hAnsi="仿宋" w:cs="仿宋" w:hint="eastAsia"/>
            <w:lang w:eastAsia="zh-CN"/>
          </w:rPr>
          <w:t>(四)、利润率高</w:t>
        </w:r>
        <w:r>
          <w:tab/>
        </w:r>
        <w:r>
          <w:fldChar w:fldCharType="begin"/>
        </w:r>
        <w:r>
          <w:instrText xml:space="preserve"> PAGEREF _Toc1013 \h </w:instrText>
        </w:r>
        <w:r>
          <w:fldChar w:fldCharType="separate"/>
        </w:r>
        <w:r>
          <w:t>34</w:t>
        </w:r>
        <w:r>
          <w:fldChar w:fldCharType="end"/>
        </w:r>
      </w:hyperlink>
    </w:p>
    <w:p>
      <w:pPr>
        <w:pStyle w:val="TOC1"/>
        <w:tabs>
          <w:tab w:val="right" w:leader="dot" w:pos="8306"/>
        </w:tabs>
      </w:pPr>
      <w:hyperlink w:anchor="_Toc11267" w:history="1">
        <w:r>
          <w:rPr>
            <w:rFonts w:ascii="仿宋" w:eastAsia="仿宋" w:hAnsi="仿宋" w:cs="仿宋" w:hint="eastAsia"/>
            <w:lang w:eastAsia="zh-CN"/>
          </w:rPr>
          <w:t>十一、LNG气化设备项目技术管理</w:t>
        </w:r>
        <w:r>
          <w:tab/>
        </w:r>
        <w:r>
          <w:fldChar w:fldCharType="begin"/>
        </w:r>
        <w:r>
          <w:instrText xml:space="preserve"> PAGEREF _Toc11267 \h </w:instrText>
        </w:r>
        <w:r>
          <w:fldChar w:fldCharType="separate"/>
        </w:r>
        <w:r>
          <w:t>36</w:t>
        </w:r>
        <w:r>
          <w:fldChar w:fldCharType="end"/>
        </w:r>
      </w:hyperlink>
    </w:p>
    <w:p>
      <w:pPr>
        <w:pStyle w:val="TOC2"/>
        <w:tabs>
          <w:tab w:val="right" w:leader="dot" w:pos="8306"/>
        </w:tabs>
      </w:pPr>
      <w:hyperlink w:anchor="_Toc17448" w:history="1">
        <w:r>
          <w:rPr>
            <w:rFonts w:ascii="仿宋" w:eastAsia="仿宋" w:hAnsi="仿宋" w:cs="仿宋" w:hint="eastAsia"/>
            <w:lang w:eastAsia="zh-CN"/>
          </w:rPr>
          <w:t>(一)、技术方案选用方向</w:t>
        </w:r>
        <w:r>
          <w:tab/>
        </w:r>
        <w:r>
          <w:fldChar w:fldCharType="begin"/>
        </w:r>
        <w:r>
          <w:instrText xml:space="preserve"> PAGEREF _Toc17448 \h </w:instrText>
        </w:r>
        <w:r>
          <w:fldChar w:fldCharType="separate"/>
        </w:r>
        <w:r>
          <w:t>36</w:t>
        </w:r>
        <w:r>
          <w:fldChar w:fldCharType="end"/>
        </w:r>
      </w:hyperlink>
    </w:p>
    <w:p>
      <w:pPr>
        <w:pStyle w:val="TOC2"/>
        <w:tabs>
          <w:tab w:val="right" w:leader="dot" w:pos="8306"/>
        </w:tabs>
      </w:pPr>
      <w:hyperlink w:anchor="_Toc12738" w:history="1">
        <w:r>
          <w:rPr>
            <w:rFonts w:ascii="仿宋" w:eastAsia="仿宋" w:hAnsi="仿宋" w:cs="仿宋" w:hint="eastAsia"/>
            <w:lang w:eastAsia="zh-CN"/>
          </w:rPr>
          <w:t>(二)、工艺技术方案选用原则</w:t>
        </w:r>
        <w:r>
          <w:tab/>
        </w:r>
        <w:r>
          <w:fldChar w:fldCharType="begin"/>
        </w:r>
        <w:r>
          <w:instrText xml:space="preserve"> PAGEREF _Toc12738 \h </w:instrText>
        </w:r>
        <w:r>
          <w:fldChar w:fldCharType="separate"/>
        </w:r>
        <w:r>
          <w:t>38</w:t>
        </w:r>
        <w:r>
          <w:fldChar w:fldCharType="end"/>
        </w:r>
      </w:hyperlink>
    </w:p>
    <w:p>
      <w:pPr>
        <w:pStyle w:val="TOC2"/>
        <w:tabs>
          <w:tab w:val="right" w:leader="dot" w:pos="8306"/>
        </w:tabs>
      </w:pPr>
      <w:hyperlink w:anchor="_Toc21000" w:history="1">
        <w:r>
          <w:rPr>
            <w:rFonts w:ascii="仿宋" w:eastAsia="仿宋" w:hAnsi="仿宋" w:cs="仿宋" w:hint="eastAsia"/>
            <w:lang w:eastAsia="zh-CN"/>
          </w:rPr>
          <w:t>(三)、工艺技术方案要求</w:t>
        </w:r>
        <w:r>
          <w:tab/>
        </w:r>
        <w:r>
          <w:fldChar w:fldCharType="begin"/>
        </w:r>
        <w:r>
          <w:instrText xml:space="preserve"> PAGEREF _Toc21000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6" w:history="1">
        <w:r>
          <w:rPr>
            <w:rFonts w:ascii="仿宋" w:eastAsia="仿宋" w:hAnsi="仿宋" w:cs="仿宋" w:hint="eastAsia"/>
            <w:lang w:eastAsia="zh-CN"/>
          </w:rPr>
          <w:t>十二、LNG气化设备项目环境影响分析</w:t>
        </w:r>
        <w:r>
          <w:tab/>
        </w:r>
        <w:r>
          <w:fldChar w:fldCharType="begin"/>
        </w:r>
        <w:r>
          <w:instrText xml:space="preserve"> PAGEREF _Toc21606 \h </w:instrText>
        </w:r>
        <w:r>
          <w:fldChar w:fldCharType="separate"/>
        </w:r>
        <w:r>
          <w:t>42</w:t>
        </w:r>
        <w:r>
          <w:fldChar w:fldCharType="end"/>
        </w:r>
      </w:hyperlink>
    </w:p>
    <w:p>
      <w:pPr>
        <w:pStyle w:val="TOC2"/>
        <w:tabs>
          <w:tab w:val="right" w:leader="dot" w:pos="8306"/>
        </w:tabs>
      </w:pPr>
      <w:hyperlink w:anchor="_Toc2151" w:history="1">
        <w:r>
          <w:rPr>
            <w:rFonts w:ascii="仿宋" w:eastAsia="仿宋" w:hAnsi="仿宋" w:cs="仿宋" w:hint="eastAsia"/>
            <w:lang w:eastAsia="zh-CN"/>
          </w:rPr>
          <w:t>(一)、建设区域环境质量现状</w:t>
        </w:r>
        <w:r>
          <w:tab/>
        </w:r>
        <w:r>
          <w:fldChar w:fldCharType="begin"/>
        </w:r>
        <w:r>
          <w:instrText xml:space="preserve"> PAGEREF _Toc2151 \h </w:instrText>
        </w:r>
        <w:r>
          <w:fldChar w:fldCharType="separate"/>
        </w:r>
        <w:r>
          <w:t>42</w:t>
        </w:r>
        <w:r>
          <w:fldChar w:fldCharType="end"/>
        </w:r>
      </w:hyperlink>
    </w:p>
    <w:p>
      <w:pPr>
        <w:pStyle w:val="TOC2"/>
        <w:tabs>
          <w:tab w:val="right" w:leader="dot" w:pos="8306"/>
        </w:tabs>
      </w:pPr>
      <w:hyperlink w:anchor="_Toc19713" w:history="1">
        <w:r>
          <w:rPr>
            <w:rFonts w:ascii="仿宋" w:eastAsia="仿宋" w:hAnsi="仿宋" w:cs="仿宋" w:hint="eastAsia"/>
            <w:lang w:eastAsia="zh-CN"/>
          </w:rPr>
          <w:t>(二)、建设期环境保护</w:t>
        </w:r>
        <w:r>
          <w:tab/>
        </w:r>
        <w:r>
          <w:fldChar w:fldCharType="begin"/>
        </w:r>
        <w:r>
          <w:instrText xml:space="preserve"> PAGEREF _Toc19713 \h </w:instrText>
        </w:r>
        <w:r>
          <w:fldChar w:fldCharType="separate"/>
        </w:r>
        <w:r>
          <w:t>43</w:t>
        </w:r>
        <w:r>
          <w:fldChar w:fldCharType="end"/>
        </w:r>
      </w:hyperlink>
    </w:p>
    <w:p>
      <w:pPr>
        <w:pStyle w:val="TOC2"/>
        <w:tabs>
          <w:tab w:val="right" w:leader="dot" w:pos="8306"/>
        </w:tabs>
      </w:pPr>
      <w:hyperlink w:anchor="_Toc26510" w:history="1">
        <w:r>
          <w:rPr>
            <w:rFonts w:ascii="仿宋" w:eastAsia="仿宋" w:hAnsi="仿宋" w:cs="仿宋" w:hint="eastAsia"/>
            <w:lang w:eastAsia="zh-CN"/>
          </w:rPr>
          <w:t>(三)、运营期环境保护</w:t>
        </w:r>
        <w:r>
          <w:tab/>
        </w:r>
        <w:r>
          <w:fldChar w:fldCharType="begin"/>
        </w:r>
        <w:r>
          <w:instrText xml:space="preserve"> PAGEREF _Toc26510 \h </w:instrText>
        </w:r>
        <w:r>
          <w:fldChar w:fldCharType="separate"/>
        </w:r>
        <w:r>
          <w:t>45</w:t>
        </w:r>
        <w:r>
          <w:fldChar w:fldCharType="end"/>
        </w:r>
      </w:hyperlink>
    </w:p>
    <w:p>
      <w:pPr>
        <w:pStyle w:val="TOC2"/>
        <w:tabs>
          <w:tab w:val="right" w:leader="dot" w:pos="8306"/>
        </w:tabs>
      </w:pPr>
      <w:hyperlink w:anchor="_Toc75" w:history="1">
        <w:r>
          <w:rPr>
            <w:rFonts w:ascii="仿宋" w:eastAsia="仿宋" w:hAnsi="仿宋" w:cs="仿宋" w:hint="eastAsia"/>
            <w:lang w:eastAsia="zh-CN"/>
          </w:rPr>
          <w:t>(四)、LNG气化设备项目建设对区域经济的影响</w:t>
        </w:r>
        <w:r>
          <w:tab/>
        </w:r>
        <w:r>
          <w:fldChar w:fldCharType="begin"/>
        </w:r>
        <w:r>
          <w:instrText xml:space="preserve"> PAGEREF _Toc75 \h </w:instrText>
        </w:r>
        <w:r>
          <w:fldChar w:fldCharType="separate"/>
        </w:r>
        <w:r>
          <w:t>46</w:t>
        </w:r>
        <w:r>
          <w:fldChar w:fldCharType="end"/>
        </w:r>
      </w:hyperlink>
    </w:p>
    <w:p>
      <w:pPr>
        <w:pStyle w:val="TOC2"/>
        <w:tabs>
          <w:tab w:val="right" w:leader="dot" w:pos="8306"/>
        </w:tabs>
      </w:pPr>
      <w:hyperlink w:anchor="_Toc22681" w:history="1">
        <w:r>
          <w:rPr>
            <w:rFonts w:ascii="仿宋" w:eastAsia="仿宋" w:hAnsi="仿宋" w:cs="仿宋" w:hint="eastAsia"/>
            <w:lang w:eastAsia="zh-CN"/>
          </w:rPr>
          <w:t>(五)、废弃物处理</w:t>
        </w:r>
        <w:r>
          <w:tab/>
        </w:r>
        <w:r>
          <w:fldChar w:fldCharType="begin"/>
        </w:r>
        <w:r>
          <w:instrText xml:space="preserve"> PAGEREF _Toc22681 \h </w:instrText>
        </w:r>
        <w:r>
          <w:fldChar w:fldCharType="separate"/>
        </w:r>
        <w:r>
          <w:t>48</w:t>
        </w:r>
        <w:r>
          <w:fldChar w:fldCharType="end"/>
        </w:r>
      </w:hyperlink>
    </w:p>
    <w:p>
      <w:pPr>
        <w:pStyle w:val="TOC2"/>
        <w:tabs>
          <w:tab w:val="right" w:leader="dot" w:pos="8306"/>
        </w:tabs>
      </w:pPr>
      <w:hyperlink w:anchor="_Toc5388" w:history="1">
        <w:r>
          <w:rPr>
            <w:rFonts w:ascii="仿宋" w:eastAsia="仿宋" w:hAnsi="仿宋" w:cs="仿宋" w:hint="eastAsia"/>
            <w:lang w:eastAsia="zh-CN"/>
          </w:rPr>
          <w:t>(六)、特殊环境影响分析</w:t>
        </w:r>
        <w:r>
          <w:tab/>
        </w:r>
        <w:r>
          <w:fldChar w:fldCharType="begin"/>
        </w:r>
        <w:r>
          <w:instrText xml:space="preserve"> PAGEREF _Toc5388 \h </w:instrText>
        </w:r>
        <w:r>
          <w:fldChar w:fldCharType="separate"/>
        </w:r>
        <w:r>
          <w:t>49</w:t>
        </w:r>
        <w:r>
          <w:fldChar w:fldCharType="end"/>
        </w:r>
      </w:hyperlink>
    </w:p>
    <w:p>
      <w:pPr>
        <w:pStyle w:val="TOC2"/>
        <w:tabs>
          <w:tab w:val="right" w:leader="dot" w:pos="8306"/>
        </w:tabs>
      </w:pPr>
      <w:hyperlink w:anchor="_Toc18636" w:history="1">
        <w:r>
          <w:rPr>
            <w:rFonts w:ascii="仿宋" w:eastAsia="仿宋" w:hAnsi="仿宋" w:cs="仿宋" w:hint="eastAsia"/>
            <w:lang w:eastAsia="zh-CN"/>
          </w:rPr>
          <w:t>(七)、清洁生产</w:t>
        </w:r>
        <w:r>
          <w:tab/>
        </w:r>
        <w:r>
          <w:fldChar w:fldCharType="begin"/>
        </w:r>
        <w:r>
          <w:instrText xml:space="preserve"> PAGEREF _Toc18636 \h </w:instrText>
        </w:r>
        <w:r>
          <w:fldChar w:fldCharType="separate"/>
        </w:r>
        <w:r>
          <w:t>50</w:t>
        </w:r>
        <w:r>
          <w:fldChar w:fldCharType="end"/>
        </w:r>
      </w:hyperlink>
    </w:p>
    <w:p>
      <w:pPr>
        <w:pStyle w:val="TOC2"/>
        <w:tabs>
          <w:tab w:val="right" w:leader="dot" w:pos="8306"/>
        </w:tabs>
      </w:pPr>
      <w:hyperlink w:anchor="_Toc1709" w:history="1">
        <w:r>
          <w:rPr>
            <w:rFonts w:ascii="仿宋" w:eastAsia="仿宋" w:hAnsi="仿宋" w:cs="仿宋" w:hint="eastAsia"/>
            <w:lang w:eastAsia="zh-CN"/>
          </w:rPr>
          <w:t>(八)、环境保护综合评价</w:t>
        </w:r>
        <w:r>
          <w:tab/>
        </w:r>
        <w:r>
          <w:fldChar w:fldCharType="begin"/>
        </w:r>
        <w:r>
          <w:instrText xml:space="preserve"> PAGEREF _Toc1709 \h </w:instrText>
        </w:r>
        <w:r>
          <w:fldChar w:fldCharType="separate"/>
        </w:r>
        <w:r>
          <w:t>52</w:t>
        </w:r>
        <w:r>
          <w:fldChar w:fldCharType="end"/>
        </w:r>
      </w:hyperlink>
    </w:p>
    <w:p>
      <w:pPr>
        <w:pStyle w:val="TOC1"/>
        <w:tabs>
          <w:tab w:val="right" w:leader="dot" w:pos="8306"/>
        </w:tabs>
      </w:pPr>
      <w:hyperlink w:anchor="_Toc17497" w:history="1">
        <w:r>
          <w:rPr>
            <w:rFonts w:ascii="仿宋" w:eastAsia="仿宋" w:hAnsi="仿宋" w:cs="仿宋" w:hint="eastAsia"/>
            <w:lang w:eastAsia="zh-CN"/>
          </w:rPr>
          <w:t>十三、质量管理体系</w:t>
        </w:r>
        <w:r>
          <w:tab/>
        </w:r>
        <w:r>
          <w:fldChar w:fldCharType="begin"/>
        </w:r>
        <w:r>
          <w:instrText xml:space="preserve"> PAGEREF _Toc17497 \h </w:instrText>
        </w:r>
        <w:r>
          <w:fldChar w:fldCharType="separate"/>
        </w:r>
        <w:r>
          <w:t>53</w:t>
        </w:r>
        <w:r>
          <w:fldChar w:fldCharType="end"/>
        </w:r>
      </w:hyperlink>
    </w:p>
    <w:p>
      <w:pPr>
        <w:pStyle w:val="TOC2"/>
        <w:tabs>
          <w:tab w:val="right" w:leader="dot" w:pos="8306"/>
        </w:tabs>
      </w:pPr>
      <w:hyperlink w:anchor="_Toc23903" w:history="1">
        <w:r>
          <w:rPr>
            <w:rFonts w:ascii="仿宋" w:eastAsia="仿宋" w:hAnsi="仿宋" w:cs="仿宋" w:hint="eastAsia"/>
            <w:lang w:eastAsia="zh-CN"/>
          </w:rPr>
          <w:t>(一)、质量目标与方针</w:t>
        </w:r>
        <w:r>
          <w:tab/>
        </w:r>
        <w:r>
          <w:fldChar w:fldCharType="begin"/>
        </w:r>
        <w:r>
          <w:instrText xml:space="preserve"> PAGEREF _Toc23903 \h </w:instrText>
        </w:r>
        <w:r>
          <w:fldChar w:fldCharType="separate"/>
        </w:r>
        <w:r>
          <w:t>53</w:t>
        </w:r>
        <w:r>
          <w:fldChar w:fldCharType="end"/>
        </w:r>
      </w:hyperlink>
    </w:p>
    <w:p>
      <w:pPr>
        <w:pStyle w:val="TOC2"/>
        <w:tabs>
          <w:tab w:val="right" w:leader="dot" w:pos="8306"/>
        </w:tabs>
      </w:pPr>
      <w:hyperlink w:anchor="_Toc13412" w:history="1">
        <w:r>
          <w:rPr>
            <w:rFonts w:ascii="仿宋" w:eastAsia="仿宋" w:hAnsi="仿宋" w:cs="仿宋" w:hint="eastAsia"/>
            <w:lang w:eastAsia="zh-CN"/>
          </w:rPr>
          <w:t>(二)、质量管理责任</w:t>
        </w:r>
        <w:r>
          <w:tab/>
        </w:r>
        <w:r>
          <w:fldChar w:fldCharType="begin"/>
        </w:r>
        <w:r>
          <w:instrText xml:space="preserve"> PAGEREF _Toc13412 \h </w:instrText>
        </w:r>
        <w:r>
          <w:fldChar w:fldCharType="separate"/>
        </w:r>
        <w:r>
          <w:t>54</w:t>
        </w:r>
        <w:r>
          <w:fldChar w:fldCharType="end"/>
        </w:r>
      </w:hyperlink>
    </w:p>
    <w:p>
      <w:pPr>
        <w:pStyle w:val="TOC2"/>
        <w:tabs>
          <w:tab w:val="right" w:leader="dot" w:pos="8306"/>
        </w:tabs>
      </w:pPr>
      <w:hyperlink w:anchor="_Toc16511" w:history="1">
        <w:r>
          <w:rPr>
            <w:rFonts w:ascii="仿宋" w:eastAsia="仿宋" w:hAnsi="仿宋" w:cs="仿宋" w:hint="eastAsia"/>
            <w:lang w:eastAsia="zh-CN"/>
          </w:rPr>
          <w:t>(三)、质量管理体系文件</w:t>
        </w:r>
        <w:r>
          <w:tab/>
        </w:r>
        <w:r>
          <w:fldChar w:fldCharType="begin"/>
        </w:r>
        <w:r>
          <w:instrText xml:space="preserve"> PAGEREF _Toc16511 \h </w:instrText>
        </w:r>
        <w:r>
          <w:fldChar w:fldCharType="separate"/>
        </w:r>
        <w:r>
          <w:t>55</w:t>
        </w:r>
        <w:r>
          <w:fldChar w:fldCharType="end"/>
        </w:r>
      </w:hyperlink>
    </w:p>
    <w:p>
      <w:pPr>
        <w:pStyle w:val="TOC2"/>
        <w:tabs>
          <w:tab w:val="right" w:leader="dot" w:pos="8306"/>
        </w:tabs>
      </w:pPr>
      <w:hyperlink w:anchor="_Toc16989" w:history="1">
        <w:r>
          <w:rPr>
            <w:rFonts w:ascii="仿宋" w:eastAsia="仿宋" w:hAnsi="仿宋" w:cs="仿宋" w:hint="eastAsia"/>
            <w:lang w:eastAsia="zh-CN"/>
          </w:rPr>
          <w:t>(四)、质量培训与教育</w:t>
        </w:r>
        <w:r>
          <w:tab/>
        </w:r>
        <w:r>
          <w:fldChar w:fldCharType="begin"/>
        </w:r>
        <w:r>
          <w:instrText xml:space="preserve"> PAGEREF _Toc16989 \h </w:instrText>
        </w:r>
        <w:r>
          <w:fldChar w:fldCharType="separate"/>
        </w:r>
        <w:r>
          <w:t>57</w:t>
        </w:r>
        <w:r>
          <w:fldChar w:fldCharType="end"/>
        </w:r>
      </w:hyperlink>
    </w:p>
    <w:p>
      <w:pPr>
        <w:pStyle w:val="TOC2"/>
        <w:tabs>
          <w:tab w:val="right" w:leader="dot" w:pos="8306"/>
        </w:tabs>
      </w:pPr>
      <w:hyperlink w:anchor="_Toc32036" w:history="1">
        <w:r>
          <w:rPr>
            <w:rFonts w:ascii="仿宋" w:eastAsia="仿宋" w:hAnsi="仿宋" w:cs="仿宋" w:hint="eastAsia"/>
            <w:lang w:eastAsia="zh-CN"/>
          </w:rPr>
          <w:t>(五)、质量审核与评价</w:t>
        </w:r>
        <w:r>
          <w:tab/>
        </w:r>
        <w:r>
          <w:fldChar w:fldCharType="begin"/>
        </w:r>
        <w:r>
          <w:instrText xml:space="preserve"> PAGEREF _Toc32036 \h </w:instrText>
        </w:r>
        <w:r>
          <w:fldChar w:fldCharType="separate"/>
        </w:r>
        <w:r>
          <w:t>58</w:t>
        </w:r>
        <w:r>
          <w:fldChar w:fldCharType="end"/>
        </w:r>
      </w:hyperlink>
    </w:p>
    <w:p>
      <w:pPr>
        <w:pStyle w:val="TOC2"/>
        <w:tabs>
          <w:tab w:val="right" w:leader="dot" w:pos="8306"/>
        </w:tabs>
      </w:pPr>
      <w:hyperlink w:anchor="_Toc13022" w:history="1">
        <w:r>
          <w:rPr>
            <w:rFonts w:ascii="仿宋" w:eastAsia="仿宋" w:hAnsi="仿宋" w:cs="仿宋" w:hint="eastAsia"/>
            <w:lang w:eastAsia="zh-CN"/>
          </w:rPr>
          <w:t>(六)、不符合与纠正措施</w:t>
        </w:r>
        <w:r>
          <w:tab/>
        </w:r>
        <w:r>
          <w:fldChar w:fldCharType="begin"/>
        </w:r>
        <w:r>
          <w:instrText xml:space="preserve"> PAGEREF _Toc13022 \h </w:instrText>
        </w:r>
        <w:r>
          <w:fldChar w:fldCharType="separate"/>
        </w:r>
        <w:r>
          <w:t>60</w:t>
        </w:r>
        <w:r>
          <w:fldChar w:fldCharType="end"/>
        </w:r>
      </w:hyperlink>
    </w:p>
    <w:p>
      <w:pPr>
        <w:pStyle w:val="TOC1"/>
        <w:tabs>
          <w:tab w:val="right" w:leader="dot" w:pos="8306"/>
        </w:tabs>
      </w:pPr>
      <w:hyperlink w:anchor="_Toc10736" w:history="1">
        <w:r>
          <w:rPr>
            <w:rFonts w:ascii="仿宋" w:eastAsia="仿宋" w:hAnsi="仿宋" w:cs="仿宋" w:hint="eastAsia"/>
            <w:lang w:eastAsia="zh-CN"/>
          </w:rPr>
          <w:t>十四、LNG气化设备项目治理与监督</w:t>
        </w:r>
        <w:r>
          <w:tab/>
        </w:r>
        <w:r>
          <w:fldChar w:fldCharType="begin"/>
        </w:r>
        <w:r>
          <w:instrText xml:space="preserve"> PAGEREF _Toc10736 \h </w:instrText>
        </w:r>
        <w:r>
          <w:fldChar w:fldCharType="separate"/>
        </w:r>
        <w:r>
          <w:t>61</w:t>
        </w:r>
        <w:r>
          <w:fldChar w:fldCharType="end"/>
        </w:r>
      </w:hyperlink>
    </w:p>
    <w:p>
      <w:pPr>
        <w:pStyle w:val="TOC2"/>
        <w:tabs>
          <w:tab w:val="right" w:leader="dot" w:pos="8306"/>
        </w:tabs>
      </w:pPr>
      <w:hyperlink w:anchor="_Toc23722" w:history="1">
        <w:r>
          <w:rPr>
            <w:rFonts w:ascii="仿宋" w:eastAsia="仿宋" w:hAnsi="仿宋" w:cs="仿宋" w:hint="eastAsia"/>
            <w:lang w:eastAsia="zh-CN"/>
          </w:rPr>
          <w:t>(一)、LNG气化设备项目治理结构</w:t>
        </w:r>
        <w:r>
          <w:tab/>
        </w:r>
        <w:r>
          <w:fldChar w:fldCharType="begin"/>
        </w:r>
        <w:r>
          <w:instrText xml:space="preserve"> PAGEREF _Toc23722 \h </w:instrText>
        </w:r>
        <w:r>
          <w:fldChar w:fldCharType="separate"/>
        </w:r>
        <w:r>
          <w:t>61</w:t>
        </w:r>
        <w:r>
          <w:fldChar w:fldCharType="end"/>
        </w:r>
      </w:hyperlink>
    </w:p>
    <w:p>
      <w:pPr>
        <w:pStyle w:val="TOC2"/>
        <w:tabs>
          <w:tab w:val="right" w:leader="dot" w:pos="8306"/>
        </w:tabs>
      </w:pPr>
      <w:hyperlink w:anchor="_Toc6814" w:history="1">
        <w:r>
          <w:rPr>
            <w:rFonts w:ascii="仿宋" w:eastAsia="仿宋" w:hAnsi="仿宋" w:cs="仿宋" w:hint="eastAsia"/>
            <w:lang w:eastAsia="zh-CN"/>
          </w:rPr>
          <w:t>(二)、监督与审计</w:t>
        </w:r>
        <w:r>
          <w:tab/>
        </w:r>
        <w:r>
          <w:fldChar w:fldCharType="begin"/>
        </w:r>
        <w:r>
          <w:instrText xml:space="preserve"> PAGEREF _Toc6814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77"/>
      <w:r>
        <w:rPr>
          <w:rFonts w:ascii="仿宋" w:eastAsia="仿宋" w:hAnsi="仿宋" w:cs="仿宋" w:hint="eastAsia"/>
          <w:sz w:val="28"/>
          <w:lang w:eastAsia="zh-CN"/>
        </w:rPr>
        <w:t>一、LNG气化设备项目绩效评估</w:t>
      </w:r>
      <w:bookmarkEnd w:id="2"/>
    </w:p>
    <w:p>
      <w:pPr>
        <w:pStyle w:val="Heading2"/>
        <w:rPr>
          <w:rFonts w:ascii="仿宋" w:eastAsia="仿宋" w:hAnsi="仿宋" w:cs="仿宋" w:hint="eastAsia"/>
          <w:lang w:eastAsia="zh-CN"/>
        </w:rPr>
      </w:pPr>
      <w:bookmarkStart w:id="3" w:name="_Toc278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中，我们设计了一套全面的绩效评估指标，以确保LNG气化设备项目的可控和成功交付。这些指标跨足LNG气化设备项目目标、成本、进度和质量等多个维度，为我们提供了全面洞察LNG气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目标达成率是我们关注的首要指标。我们设定了明确的目标，并通过定期监测和评估，迅速发现并应对潜在的目标偏差。这为LNG气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成本绩效是另一个核心关注点。通过实际成本与预算成本的对比分析，我们深入了解成本差异的原因，及时调整资源分配，保持LNG气化设备项目在经济效益方面的合理水平。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进度作为关键的绩效指标之一，得到了精心的关注。我们制定了详细的LNG气化设备项目进度计划，并设立了进度符合度指标，确保实际进度与计划进度保持一致。这使我们能够快速发现和解决潜在的进度问题，保持LNG气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NG气化设备项目绩效的不可或缺的一环。我们引入了一系列的质量标准和客户满意度指标，以确保LNG气化设备项目交付的成果在质量上达到或超越预期水平。通过持续监测这些指标，我们努力提升LNG气化设备项目整体质量水平，为LNG气化设备项目的成功交付提供有力保障。通过这些科学且全面的绩效评估，我们能够更好地引导LNG气化设备项目的持续改进，确保LNG气化设备项目目标的顺利达成。</w:t>
      </w:r>
    </w:p>
    <w:p>
      <w:pPr>
        <w:pStyle w:val="Heading2"/>
        <w:ind w:firstLine="560" w:firstLineChars="200"/>
        <w:rPr>
          <w:rFonts w:ascii="仿宋" w:eastAsia="仿宋" w:hAnsi="仿宋" w:cs="仿宋" w:hint="eastAsia"/>
          <w:sz w:val="28"/>
          <w:lang w:eastAsia="zh-CN"/>
        </w:rPr>
      </w:pPr>
      <w:bookmarkStart w:id="4" w:name="_Toc178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绩效评估是LNG气化设备项目中的关键环节，为确保LNG气化设备项目达到预期目标，我们采用了多层次、多维度的绩效评估方法。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NG气化设备项目的战略目标对齐，确保每个决策和行动都与LNG气化设备项目整体目标保持一致。团队会定期召开战略对齐会议，审视当前工作与LNG气化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NG气化设备项目进度、质量、成本和风险等方面。这些指标通过数据收集和分析，为LNG气化设备项目管理团队提供了客观的评估依据。例如，我们通过LNG气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绩效评估不仅仅停留在LNG气化设备项目内部，还考虑了LNG气化设备项目对外部环境的影响。我们定期进行干系人满意度调查，以了解各利益相关方对LNG气化设备项目的期望和满意度，并及时做出调整。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这种多层次、多角度的绩效评估方法，使得我们能够全面了解LNG气化设备项目的运行状态，及时做出调整，确保LNG气化设备项目在不断变化的环境中保持稳健前行。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18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为了确保LNG气化设备项目的有效管理和不断优化，我们采用了精心设计的绩效评估周期。这个周期旨在实现灵活、实时和全面的评估，以适应LNG气化设备项目执行中的各种挑战。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LNG气化设备项目的不同需求，分为短期、中期和长期。短期评估关注每个迭代或工作周期，以及时发现和解决当前任务中的问题。中期评估涵盖几个迭代，深入了解整体LNG气化设备项目的趋势和性能。长期评估则着眼于整个LNG气化设备项目阶段，确保LNG气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NG气化设备项目管理工具和协作平台，团队成员能够随时更新和分享LNG气化设备项目数据。这种实时性的反馈机制使我们能够及时察觉潜在问题，快速调整，保持LNG气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NG气化设备项目的决策制定密不可分。每个周期的LNG气化设备项目回顾会议成为集体总结经验、识别问题深层次原因并找到创新解决方案的平台。这种定期的反思与调整机制使LNG气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178"/>
      <w:r>
        <w:rPr>
          <w:rFonts w:ascii="仿宋" w:eastAsia="仿宋" w:hAnsi="仿宋" w:cs="仿宋" w:hint="eastAsia"/>
          <w:sz w:val="28"/>
          <w:lang w:eastAsia="zh-CN"/>
        </w:rPr>
        <w:t>二、LNG气化设备项目可持续发展</w:t>
      </w:r>
      <w:bookmarkEnd w:id="6"/>
    </w:p>
    <w:p>
      <w:pPr>
        <w:pStyle w:val="Heading2"/>
        <w:rPr>
          <w:rFonts w:ascii="仿宋" w:eastAsia="仿宋" w:hAnsi="仿宋" w:cs="仿宋" w:hint="eastAsia"/>
          <w:lang w:eastAsia="zh-CN"/>
        </w:rPr>
      </w:pPr>
      <w:bookmarkStart w:id="7" w:name="_Toc1301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中，LNG气化设备项目团队着眼于未来，明确了可持续发展的战略方向。制定的具体可持续发展目标包括降低资源使用、采用环保技术、最大化社会效益等。这一步骤不仅有助于LNG气化设备项目在环保和社会责任方面达到最高标准，也为未来提供了明确的指引，确保LNG气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可持续实践的融入LNG气化设备项目管理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NG气化设备项目管理周期。从LNG气化设备项目规划开始，LNG气化设备项目团队就考虑了环境和社会的因素。在执行阶段，LNG气化设备项目团队积极推动绿色技术的应用，优化资源利用。此外，关注员工的社会责任，通过培训和沟通活动提高员工对可持续发展的认知，使他们能够在日常工作中践行可持续实践。这些举措不仅为LNG气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80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扎根于LNG气化设备项目的可持续发展理念，我们深信环保与社会责任是LNG气化设备项目成功的关键支柱。在LNG气化设备项目的每一步，我们都致力于通过创新和实践，履行对环境和社会的坚定责任。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团队通过引入先进的环保技术、建立高效的废物处理系统以及推动能源节约措施，积极履行环保责任。定期的环保监测和评估确保LNG气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不仅致力于自身可持续发展，还注重对社会的回馈。通过支持社区LNG气化设备项目、参与慈善事业、提供培训机会等方式，LNG气化设备项目积极履行社会责任。与当地社区建立积极互动，关注员工的工作与生活平衡，以及员工的身心健康，是LNG气化设备项目在社会责任层面的关键举措。这样的实践不仅增强了LNG气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90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453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技术管理特点体现在其创新导向。通过引入最先进的技术趋势和解决方案，LNG气化设备项目致力于提升科技含量、提高质量和效率水平。这意味着我们将采用最新的工具和方法，确保LNG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NG气化设备项目技术管理的显著特征。通过整合不同领域的技术资源，我们实现了跨学科的协同工作。这有助于优化技术架构，提高整体效能。此外，整合性策略还促进了不同技术团队之间的紧密沟通和高效合作，确保LNG气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NG气化设备项目所采用的技术。通过不断优化技术方案，LNG气化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NG气化设备项目团队将在LNG气化设备项目初期识别可能的技术风险，并采取相应的预防和应对措施。通过建立健全的风险评估机制，LNG气化设备项目能够在实施过程中及时发现并解决潜在的技术问题，保障LNG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NG气化设备项目中，技术将成为LNG气化设备项目成功的有力支持。这一深度剖析揭示了技术管理在LNG气化设备项目实施中的关键作用，为LNG气化设备项目的技术基础奠定了坚实的基础。</w:t>
      </w:r>
    </w:p>
    <w:p>
      <w:pPr>
        <w:pStyle w:val="Heading2"/>
        <w:ind w:firstLine="560" w:firstLineChars="200"/>
        <w:rPr>
          <w:rFonts w:ascii="仿宋" w:eastAsia="仿宋" w:hAnsi="仿宋" w:cs="仿宋" w:hint="eastAsia"/>
          <w:sz w:val="28"/>
          <w:lang w:eastAsia="zh-CN"/>
        </w:rPr>
      </w:pPr>
      <w:bookmarkStart w:id="11" w:name="_Toc14910"/>
      <w:r>
        <w:rPr>
          <w:rFonts w:ascii="仿宋" w:eastAsia="仿宋" w:hAnsi="仿宋" w:cs="仿宋" w:hint="eastAsia"/>
          <w:sz w:val="28"/>
          <w:lang w:eastAsia="zh-CN"/>
        </w:rPr>
        <w:t>(二)、LNG气化设备项目工艺技术设计方案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NG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NG气化设备项目将严格按照相关行业规范要求进行组织。通过有效控制产品质量，LNG气化设备项目将致力于为顾客提供优质的LNG气化设备项目产品和良好的服务。这体现了LNG气化设备项目对于生产活动合规性和质量标准的高度重视，为LNG气化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NG气化设备项目注重生态效益和清洁生产原则。LNG气化设备项目建设将紧密结合地方特色经济发展，与社会经济发展规划和区域环境保护规划方案相协调一致。通过与当地区域自然生态系统的结合，LNG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NG气化设备项目产品具有多样化的客户需求和个性化的特点。因此，LNG气化设备项目产品规格品种多样，且单批生产数量较小。为满足这一特点，LNG气化设备项目承办单位将建设先进的柔性制造生产线。通过广泛应用柔性制造技术，LNG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NG气化设备项目采用的技术具有较高的技术含量和自动化水平，处于国内先进水平。这一技术选用不仅体现了对生产效率、质量和环境友好性的高标准要求，同时为LNG气化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2685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为确保LNG气化设备项目的高效生产和技术实施，我们制定了一套精心设计的设备选型方案，以满足LNG气化设备项目生产、质量和环保的要求。该方案的主要特点如下：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NG气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针对LNG气化设备项目产品的多样性和小批量生产的特点，我们将建设柔性制造生产线。通过在设备选型中考虑柔性制造技术，可以灵活应对不同产品规格和生产需求，实现生产线的高度灵活性和适应性。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132"/>
      <w:r>
        <w:rPr>
          <w:rFonts w:ascii="仿宋" w:eastAsia="仿宋" w:hAnsi="仿宋" w:cs="仿宋" w:hint="eastAsia"/>
          <w:sz w:val="28"/>
          <w:lang w:eastAsia="zh-CN"/>
        </w:rPr>
        <w:t>四、LNG气化设备项目建设背景及必要性分析</w:t>
      </w:r>
      <w:bookmarkEnd w:id="13"/>
    </w:p>
    <w:p>
      <w:pPr>
        <w:pStyle w:val="Heading2"/>
        <w:rPr>
          <w:rFonts w:ascii="仿宋" w:eastAsia="仿宋" w:hAnsi="仿宋" w:cs="仿宋" w:hint="eastAsia"/>
          <w:lang w:eastAsia="zh-CN"/>
        </w:rPr>
      </w:pPr>
      <w:bookmarkStart w:id="14" w:name="_Toc20075"/>
      <w:r>
        <w:rPr>
          <w:rFonts w:ascii="仿宋" w:eastAsia="仿宋" w:hAnsi="仿宋" w:cs="仿宋" w:hint="eastAsia"/>
          <w:lang w:eastAsia="zh-CN"/>
        </w:rPr>
        <w:t>(一)、LNG气化设备项目背景分析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NG气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NG气化设备项目在这个潮流中的定位。同时，我们将关注行业内涌现的新兴机遇，以便LNG气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NG气化设备项目提供了强大的发展动力。我们将聚焦于行业内最新的技术发展趋势，包括但不限于人工智能、大数据分析、物联网等领域。通过深度的技术研究，我们将确保LNG气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NG气化设备项目发展的源泉。我们将投入更多的精力对市场需求进行深入剖析，超越表面的需求，深入挖掘潜在的市场痛点和机遇。通过对市场需求的细致了解，LNG气化设备项目将更有针对性地设计解决方案，满足市场的多样化需求，从而更好地促进LNG气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NG气化设备项目战略至关重要。我们将对竞争态势进行更为深入的分析，包括但不限于市场份额、产品特点、客户满意度等多个维度。通过深度的竞争分析，LNG气化设备项目将能够更准确地把握市场脉搏，制定具有竞争力的LNG气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NG气化设备项目的发展具有直接的影响。我们将进行更为全面的法规和政策分析，了解行业发展中的潜在法律风险和合规挑战。通过充分了解和遵守相关法规，LNG气化设备项目将确保在法律框架内合法合规运营，为LNG气化设备项目的稳健发展提供有力支持。</w:t>
      </w:r>
    </w:p>
    <w:p>
      <w:pPr>
        <w:pStyle w:val="Heading2"/>
        <w:ind w:firstLine="560" w:firstLineChars="200"/>
        <w:rPr>
          <w:rFonts w:ascii="仿宋" w:eastAsia="仿宋" w:hAnsi="仿宋" w:cs="仿宋" w:hint="eastAsia"/>
          <w:sz w:val="28"/>
          <w:lang w:eastAsia="zh-CN"/>
        </w:rPr>
      </w:pPr>
      <w:bookmarkStart w:id="15" w:name="_Toc10886"/>
      <w:r>
        <w:rPr>
          <w:rFonts w:ascii="仿宋" w:eastAsia="仿宋" w:hAnsi="仿宋" w:cs="仿宋" w:hint="eastAsia"/>
          <w:sz w:val="28"/>
          <w:lang w:eastAsia="zh-CN"/>
        </w:rPr>
        <w:t>(二)、LNG气化设备项目建设必要性分析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LNG气化设备项目建设的迫切性源于对行业发展趋势的深刻洞察。我们正处于一个行业变革的时代，科技创新、数字化转型成为企业发展的关键动力。LNG气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建设不仅仅是为了跟上潮流，更是为了通过技术创新推动企业的持续发展。通过引入先进的技术和解决方案，LNG气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NG气化设备项目的建设成为必然选择，通过提高产品质量、拓展服务领域，从而在竞争中获得更多的机会。LNG气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NG气化设备项目建设的必要性体现在对客户需求更精准的满足。通过LNG气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LNG气化设备项目建设的背后是对企业持续创新的追求。只有通过不断创新，企业才能在竞争中立于不败之地。LNG气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82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6989"/>
      <w:r>
        <w:rPr>
          <w:rFonts w:ascii="仿宋" w:eastAsia="仿宋" w:hAnsi="仿宋" w:cs="仿宋" w:hint="eastAsia"/>
          <w:lang w:eastAsia="zh-CN"/>
        </w:rPr>
        <w:t>(一)、LNG气化设备行业分析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行业一直以来都是市场的关注焦点。行业内的发展趋势、竞争态势以及潜在机会都对LNG气化设备项目的推进产生深远的影响。通过深入研究行业的整体概貌，我们将更好地理解行业的核心特征，为LNG气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行业，技术一直是推动创新和发展的关键因素。我们将对当前技术趋势进行详尽分析，包括但不限于人工智能、大数据应用、先进制造技术等。这有助于LNG气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NG气化设备项目成功的基础。我们将对主要竞争对手进行深入研究，包括其市场份额、产品特点、市场定位等。通过全面了解竞争对手的优势和劣势，LNG气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108"/>
      <w:r>
        <w:rPr>
          <w:rFonts w:ascii="仿宋" w:eastAsia="仿宋" w:hAnsi="仿宋" w:cs="仿宋" w:hint="eastAsia"/>
          <w:sz w:val="28"/>
          <w:lang w:eastAsia="zh-CN"/>
        </w:rPr>
        <w:t>(二)、LNG气化设备市场分析预测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NG气化设备市场未来的增长趋势。这包括市场的整体规模、各细分领域的发展趋势等。LNG气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NG气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NG气化设备项目实施过程中需要充分考虑的因素。我们将对市场风险进行全面评估，包括但不限于政策法规风险、市场竞争风险、技术变革风险等。通过对潜在风险的深入分析，LNG气化设备项目可以制定相应的风险缓解策略，降低不确定性对LNG气化设备项目的影响。</w:t>
      </w:r>
    </w:p>
    <w:p>
      <w:pPr>
        <w:pStyle w:val="Heading1"/>
        <w:ind w:firstLine="560" w:firstLineChars="200"/>
        <w:rPr>
          <w:rFonts w:ascii="仿宋" w:eastAsia="仿宋" w:hAnsi="仿宋" w:cs="仿宋" w:hint="eastAsia"/>
          <w:sz w:val="28"/>
          <w:lang w:eastAsia="zh-CN"/>
        </w:rPr>
      </w:pPr>
      <w:bookmarkStart w:id="19" w:name="_Toc15304"/>
      <w:r>
        <w:rPr>
          <w:rFonts w:ascii="仿宋" w:eastAsia="仿宋" w:hAnsi="仿宋" w:cs="仿宋" w:hint="eastAsia"/>
          <w:sz w:val="28"/>
          <w:lang w:eastAsia="zh-CN"/>
        </w:rPr>
        <w:t>六、LNG气化设备项目建设单位说明</w:t>
      </w:r>
      <w:bookmarkEnd w:id="19"/>
    </w:p>
    <w:p>
      <w:pPr>
        <w:pStyle w:val="Heading2"/>
        <w:rPr>
          <w:rFonts w:ascii="仿宋" w:eastAsia="仿宋" w:hAnsi="仿宋" w:cs="仿宋" w:hint="eastAsia"/>
          <w:lang w:eastAsia="zh-CN"/>
        </w:rPr>
      </w:pPr>
      <w:bookmarkStart w:id="20" w:name="_Toc24933"/>
      <w:r>
        <w:rPr>
          <w:rFonts w:ascii="仿宋" w:eastAsia="仿宋" w:hAnsi="仿宋" w:cs="仿宋" w:hint="eastAsia"/>
          <w:lang w:eastAsia="zh-CN"/>
        </w:rPr>
        <w:t>(一)、LNG气化设备项目承办单位基本情况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https://d.book118.com/418133105006006027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F4C03"/>
    <w:rsid w:val="46FF4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3310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2024-01-15T06:37:00Z</dcterms:created>
  <dcterms:modified xsi:type="dcterms:W3CDTF">2024-01-15T06:37:47Z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87D9E68B39EB421F8FE5913750809C55_11</vt:lpwstr>
  </property>
  <property fmtid="{D5CDD505-2E9C-101B-9397-08002B2CF9AE}" pid="3" name="KSOProductBuildVer">
    <vt:lpwstr>2052-12.1.0.16120</vt:lpwstr>
  </property>
</Properties>
</file>