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4" w:history="1">
        <w:r>
          <w:rPr>
            <w:rFonts w:ascii="仿宋" w:eastAsia="仿宋" w:hAnsi="仿宋" w:cs="仿宋" w:hint="eastAsia"/>
            <w:lang w:eastAsia="zh-CN"/>
          </w:rPr>
          <w:t>前言</w:t>
        </w:r>
        <w:r>
          <w:tab/>
        </w:r>
        <w:r>
          <w:fldChar w:fldCharType="begin"/>
        </w:r>
        <w:r>
          <w:instrText xml:space="preserve"> PAGEREF _Toc6334 \h </w:instrText>
        </w:r>
        <w:r>
          <w:fldChar w:fldCharType="separate"/>
        </w:r>
        <w:r>
          <w:t>3</w:t>
        </w:r>
        <w:r>
          <w:fldChar w:fldCharType="end"/>
        </w:r>
      </w:hyperlink>
    </w:p>
    <w:p>
      <w:pPr>
        <w:pStyle w:val="TOC1"/>
        <w:tabs>
          <w:tab w:val="right" w:leader="dot" w:pos="8306"/>
        </w:tabs>
      </w:pPr>
      <w:hyperlink w:anchor="_Toc24328" w:history="1">
        <w:r>
          <w:rPr>
            <w:rFonts w:ascii="仿宋" w:eastAsia="仿宋" w:hAnsi="仿宋" w:cs="仿宋" w:hint="eastAsia"/>
            <w:lang w:eastAsia="zh-CN"/>
          </w:rPr>
          <w:t>一、市场分析、调研</w:t>
        </w:r>
        <w:r>
          <w:tab/>
        </w:r>
        <w:r>
          <w:fldChar w:fldCharType="begin"/>
        </w:r>
        <w:r>
          <w:instrText xml:space="preserve"> PAGEREF _Toc24328 \h </w:instrText>
        </w:r>
        <w:r>
          <w:fldChar w:fldCharType="separate"/>
        </w:r>
        <w:r>
          <w:t>3</w:t>
        </w:r>
        <w:r>
          <w:fldChar w:fldCharType="end"/>
        </w:r>
      </w:hyperlink>
    </w:p>
    <w:p>
      <w:pPr>
        <w:pStyle w:val="TOC2"/>
        <w:tabs>
          <w:tab w:val="right" w:leader="dot" w:pos="8306"/>
        </w:tabs>
      </w:pPr>
      <w:hyperlink w:anchor="_Toc14903" w:history="1">
        <w:r>
          <w:rPr>
            <w:rFonts w:ascii="仿宋" w:eastAsia="仿宋" w:hAnsi="仿宋" w:cs="仿宋" w:hint="eastAsia"/>
            <w:lang w:eastAsia="zh-CN"/>
          </w:rPr>
          <w:t>(一)、CNG加气站设备行业分析</w:t>
        </w:r>
        <w:r>
          <w:tab/>
        </w:r>
        <w:r>
          <w:fldChar w:fldCharType="begin"/>
        </w:r>
        <w:r>
          <w:instrText xml:space="preserve"> PAGEREF _Toc14903 \h </w:instrText>
        </w:r>
        <w:r>
          <w:fldChar w:fldCharType="separate"/>
        </w:r>
        <w:r>
          <w:t>3</w:t>
        </w:r>
        <w:r>
          <w:fldChar w:fldCharType="end"/>
        </w:r>
      </w:hyperlink>
    </w:p>
    <w:p>
      <w:pPr>
        <w:pStyle w:val="TOC2"/>
        <w:tabs>
          <w:tab w:val="right" w:leader="dot" w:pos="8306"/>
        </w:tabs>
      </w:pPr>
      <w:hyperlink w:anchor="_Toc30834" w:history="1">
        <w:r>
          <w:rPr>
            <w:rFonts w:ascii="仿宋" w:eastAsia="仿宋" w:hAnsi="仿宋" w:cs="仿宋" w:hint="eastAsia"/>
            <w:lang w:eastAsia="zh-CN"/>
          </w:rPr>
          <w:t>(二)、CNG加气站设备市场分析预测</w:t>
        </w:r>
        <w:r>
          <w:tab/>
        </w:r>
        <w:r>
          <w:fldChar w:fldCharType="begin"/>
        </w:r>
        <w:r>
          <w:instrText xml:space="preserve"> PAGEREF _Toc30834 \h </w:instrText>
        </w:r>
        <w:r>
          <w:fldChar w:fldCharType="separate"/>
        </w:r>
        <w:r>
          <w:t>4</w:t>
        </w:r>
        <w:r>
          <w:fldChar w:fldCharType="end"/>
        </w:r>
      </w:hyperlink>
    </w:p>
    <w:p>
      <w:pPr>
        <w:pStyle w:val="TOC1"/>
        <w:tabs>
          <w:tab w:val="right" w:leader="dot" w:pos="8306"/>
        </w:tabs>
      </w:pPr>
      <w:hyperlink w:anchor="_Toc158" w:history="1">
        <w:r>
          <w:rPr>
            <w:rFonts w:ascii="仿宋" w:eastAsia="仿宋" w:hAnsi="仿宋" w:cs="仿宋" w:hint="eastAsia"/>
            <w:lang w:eastAsia="zh-CN"/>
          </w:rPr>
          <w:t>二、产品规划分析</w:t>
        </w:r>
        <w:r>
          <w:tab/>
        </w:r>
        <w:r>
          <w:fldChar w:fldCharType="begin"/>
        </w:r>
        <w:r>
          <w:instrText xml:space="preserve"> PAGEREF _Toc158 \h </w:instrText>
        </w:r>
        <w:r>
          <w:fldChar w:fldCharType="separate"/>
        </w:r>
        <w:r>
          <w:t>5</w:t>
        </w:r>
        <w:r>
          <w:fldChar w:fldCharType="end"/>
        </w:r>
      </w:hyperlink>
    </w:p>
    <w:p>
      <w:pPr>
        <w:pStyle w:val="TOC2"/>
        <w:tabs>
          <w:tab w:val="right" w:leader="dot" w:pos="8306"/>
        </w:tabs>
      </w:pPr>
      <w:hyperlink w:anchor="_Toc18678" w:history="1">
        <w:r>
          <w:rPr>
            <w:rFonts w:ascii="仿宋" w:eastAsia="仿宋" w:hAnsi="仿宋" w:cs="仿宋" w:hint="eastAsia"/>
            <w:lang w:eastAsia="zh-CN"/>
          </w:rPr>
          <w:t>(一)、产品规划</w:t>
        </w:r>
        <w:r>
          <w:tab/>
        </w:r>
        <w:r>
          <w:fldChar w:fldCharType="begin"/>
        </w:r>
        <w:r>
          <w:instrText xml:space="preserve"> PAGEREF _Toc18678 \h </w:instrText>
        </w:r>
        <w:r>
          <w:fldChar w:fldCharType="separate"/>
        </w:r>
        <w:r>
          <w:t>5</w:t>
        </w:r>
        <w:r>
          <w:fldChar w:fldCharType="end"/>
        </w:r>
      </w:hyperlink>
    </w:p>
    <w:p>
      <w:pPr>
        <w:pStyle w:val="TOC2"/>
        <w:tabs>
          <w:tab w:val="right" w:leader="dot" w:pos="8306"/>
        </w:tabs>
      </w:pPr>
      <w:hyperlink w:anchor="_Toc4358" w:history="1">
        <w:r>
          <w:rPr>
            <w:rFonts w:ascii="仿宋" w:eastAsia="仿宋" w:hAnsi="仿宋" w:cs="仿宋" w:hint="eastAsia"/>
            <w:lang w:eastAsia="zh-CN"/>
          </w:rPr>
          <w:t>(二)、建设规模</w:t>
        </w:r>
        <w:r>
          <w:tab/>
        </w:r>
        <w:r>
          <w:fldChar w:fldCharType="begin"/>
        </w:r>
        <w:r>
          <w:instrText xml:space="preserve"> PAGEREF _Toc4358 \h </w:instrText>
        </w:r>
        <w:r>
          <w:fldChar w:fldCharType="separate"/>
        </w:r>
        <w:r>
          <w:t>5</w:t>
        </w:r>
        <w:r>
          <w:fldChar w:fldCharType="end"/>
        </w:r>
      </w:hyperlink>
    </w:p>
    <w:p>
      <w:pPr>
        <w:pStyle w:val="TOC1"/>
        <w:tabs>
          <w:tab w:val="right" w:leader="dot" w:pos="8306"/>
        </w:tabs>
      </w:pPr>
      <w:hyperlink w:anchor="_Toc19068" w:history="1">
        <w:r>
          <w:rPr>
            <w:rFonts w:ascii="仿宋" w:eastAsia="仿宋" w:hAnsi="仿宋" w:cs="仿宋" w:hint="eastAsia"/>
            <w:lang w:eastAsia="zh-CN"/>
          </w:rPr>
          <w:t>三、CNG加气站设备项目绩效评估</w:t>
        </w:r>
        <w:r>
          <w:tab/>
        </w:r>
        <w:r>
          <w:fldChar w:fldCharType="begin"/>
        </w:r>
        <w:r>
          <w:instrText xml:space="preserve"> PAGEREF _Toc19068 \h </w:instrText>
        </w:r>
        <w:r>
          <w:fldChar w:fldCharType="separate"/>
        </w:r>
        <w:r>
          <w:t>7</w:t>
        </w:r>
        <w:r>
          <w:fldChar w:fldCharType="end"/>
        </w:r>
      </w:hyperlink>
    </w:p>
    <w:p>
      <w:pPr>
        <w:pStyle w:val="TOC2"/>
        <w:tabs>
          <w:tab w:val="right" w:leader="dot" w:pos="8306"/>
        </w:tabs>
      </w:pPr>
      <w:hyperlink w:anchor="_Toc19031" w:history="1">
        <w:r>
          <w:rPr>
            <w:rFonts w:ascii="仿宋" w:eastAsia="仿宋" w:hAnsi="仿宋" w:cs="仿宋" w:hint="eastAsia"/>
            <w:lang w:eastAsia="zh-CN"/>
          </w:rPr>
          <w:t>(一)、绩效评估指标</w:t>
        </w:r>
        <w:r>
          <w:tab/>
        </w:r>
        <w:r>
          <w:fldChar w:fldCharType="begin"/>
        </w:r>
        <w:r>
          <w:instrText xml:space="preserve"> PAGEREF _Toc19031 \h </w:instrText>
        </w:r>
        <w:r>
          <w:fldChar w:fldCharType="separate"/>
        </w:r>
        <w:r>
          <w:t>7</w:t>
        </w:r>
        <w:r>
          <w:fldChar w:fldCharType="end"/>
        </w:r>
      </w:hyperlink>
    </w:p>
    <w:p>
      <w:pPr>
        <w:pStyle w:val="TOC2"/>
        <w:tabs>
          <w:tab w:val="right" w:leader="dot" w:pos="8306"/>
        </w:tabs>
      </w:pPr>
      <w:hyperlink w:anchor="_Toc25217" w:history="1">
        <w:r>
          <w:rPr>
            <w:rFonts w:ascii="仿宋" w:eastAsia="仿宋" w:hAnsi="仿宋" w:cs="仿宋" w:hint="eastAsia"/>
            <w:lang w:eastAsia="zh-CN"/>
          </w:rPr>
          <w:t>(二)、绩效评估方法</w:t>
        </w:r>
        <w:r>
          <w:tab/>
        </w:r>
        <w:r>
          <w:fldChar w:fldCharType="begin"/>
        </w:r>
        <w:r>
          <w:instrText xml:space="preserve"> PAGEREF _Toc25217 \h </w:instrText>
        </w:r>
        <w:r>
          <w:fldChar w:fldCharType="separate"/>
        </w:r>
        <w:r>
          <w:t>8</w:t>
        </w:r>
        <w:r>
          <w:fldChar w:fldCharType="end"/>
        </w:r>
      </w:hyperlink>
    </w:p>
    <w:p>
      <w:pPr>
        <w:pStyle w:val="TOC2"/>
        <w:tabs>
          <w:tab w:val="right" w:leader="dot" w:pos="8306"/>
        </w:tabs>
      </w:pPr>
      <w:hyperlink w:anchor="_Toc15746" w:history="1">
        <w:r>
          <w:rPr>
            <w:rFonts w:ascii="仿宋" w:eastAsia="仿宋" w:hAnsi="仿宋" w:cs="仿宋" w:hint="eastAsia"/>
            <w:lang w:eastAsia="zh-CN"/>
          </w:rPr>
          <w:t>(三)、绩效评估周期</w:t>
        </w:r>
        <w:r>
          <w:tab/>
        </w:r>
        <w:r>
          <w:fldChar w:fldCharType="begin"/>
        </w:r>
        <w:r>
          <w:instrText xml:space="preserve"> PAGEREF _Toc15746 \h </w:instrText>
        </w:r>
        <w:r>
          <w:fldChar w:fldCharType="separate"/>
        </w:r>
        <w:r>
          <w:t>9</w:t>
        </w:r>
        <w:r>
          <w:fldChar w:fldCharType="end"/>
        </w:r>
      </w:hyperlink>
    </w:p>
    <w:p>
      <w:pPr>
        <w:pStyle w:val="TOC1"/>
        <w:tabs>
          <w:tab w:val="right" w:leader="dot" w:pos="8306"/>
        </w:tabs>
      </w:pPr>
      <w:hyperlink w:anchor="_Toc16881" w:history="1">
        <w:r>
          <w:rPr>
            <w:rFonts w:ascii="仿宋" w:eastAsia="仿宋" w:hAnsi="仿宋" w:cs="仿宋" w:hint="eastAsia"/>
            <w:lang w:eastAsia="zh-CN"/>
          </w:rPr>
          <w:t>四、CNG加气站设备项目选址可行性分析</w:t>
        </w:r>
        <w:r>
          <w:tab/>
        </w:r>
        <w:r>
          <w:fldChar w:fldCharType="begin"/>
        </w:r>
        <w:r>
          <w:instrText xml:space="preserve"> PAGEREF _Toc16881 \h </w:instrText>
        </w:r>
        <w:r>
          <w:fldChar w:fldCharType="separate"/>
        </w:r>
        <w:r>
          <w:t>10</w:t>
        </w:r>
        <w:r>
          <w:fldChar w:fldCharType="end"/>
        </w:r>
      </w:hyperlink>
    </w:p>
    <w:p>
      <w:pPr>
        <w:pStyle w:val="TOC2"/>
        <w:tabs>
          <w:tab w:val="right" w:leader="dot" w:pos="8306"/>
        </w:tabs>
      </w:pPr>
      <w:hyperlink w:anchor="_Toc13438" w:history="1">
        <w:r>
          <w:rPr>
            <w:rFonts w:ascii="仿宋" w:eastAsia="仿宋" w:hAnsi="仿宋" w:cs="仿宋" w:hint="eastAsia"/>
            <w:lang w:eastAsia="zh-CN"/>
          </w:rPr>
          <w:t>(一)、CNG加气站设备项目选址</w:t>
        </w:r>
        <w:r>
          <w:tab/>
        </w:r>
        <w:r>
          <w:fldChar w:fldCharType="begin"/>
        </w:r>
        <w:r>
          <w:instrText xml:space="preserve"> PAGEREF _Toc13438 \h </w:instrText>
        </w:r>
        <w:r>
          <w:fldChar w:fldCharType="separate"/>
        </w:r>
        <w:r>
          <w:t>10</w:t>
        </w:r>
        <w:r>
          <w:fldChar w:fldCharType="end"/>
        </w:r>
      </w:hyperlink>
    </w:p>
    <w:p>
      <w:pPr>
        <w:pStyle w:val="TOC2"/>
        <w:tabs>
          <w:tab w:val="right" w:leader="dot" w:pos="8306"/>
        </w:tabs>
      </w:pPr>
      <w:hyperlink w:anchor="_Toc23739" w:history="1">
        <w:r>
          <w:rPr>
            <w:rFonts w:ascii="仿宋" w:eastAsia="仿宋" w:hAnsi="仿宋" w:cs="仿宋" w:hint="eastAsia"/>
            <w:lang w:eastAsia="zh-CN"/>
          </w:rPr>
          <w:t>(二)、用地控制指标</w:t>
        </w:r>
        <w:r>
          <w:tab/>
        </w:r>
        <w:r>
          <w:fldChar w:fldCharType="begin"/>
        </w:r>
        <w:r>
          <w:instrText xml:space="preserve"> PAGEREF _Toc23739 \h </w:instrText>
        </w:r>
        <w:r>
          <w:fldChar w:fldCharType="separate"/>
        </w:r>
        <w:r>
          <w:t>10</w:t>
        </w:r>
        <w:r>
          <w:fldChar w:fldCharType="end"/>
        </w:r>
      </w:hyperlink>
    </w:p>
    <w:p>
      <w:pPr>
        <w:pStyle w:val="TOC2"/>
        <w:tabs>
          <w:tab w:val="right" w:leader="dot" w:pos="8306"/>
        </w:tabs>
      </w:pPr>
      <w:hyperlink w:anchor="_Toc9736" w:history="1">
        <w:r>
          <w:rPr>
            <w:rFonts w:ascii="仿宋" w:eastAsia="仿宋" w:hAnsi="仿宋" w:cs="仿宋" w:hint="eastAsia"/>
            <w:lang w:eastAsia="zh-CN"/>
          </w:rPr>
          <w:t>(三)、节约用地措施</w:t>
        </w:r>
        <w:r>
          <w:tab/>
        </w:r>
        <w:r>
          <w:fldChar w:fldCharType="begin"/>
        </w:r>
        <w:r>
          <w:instrText xml:space="preserve"> PAGEREF _Toc9736 \h </w:instrText>
        </w:r>
        <w:r>
          <w:fldChar w:fldCharType="separate"/>
        </w:r>
        <w:r>
          <w:t>12</w:t>
        </w:r>
        <w:r>
          <w:fldChar w:fldCharType="end"/>
        </w:r>
      </w:hyperlink>
    </w:p>
    <w:p>
      <w:pPr>
        <w:pStyle w:val="TOC2"/>
        <w:tabs>
          <w:tab w:val="right" w:leader="dot" w:pos="8306"/>
        </w:tabs>
      </w:pPr>
      <w:hyperlink w:anchor="_Toc32522" w:history="1">
        <w:r>
          <w:rPr>
            <w:rFonts w:ascii="仿宋" w:eastAsia="仿宋" w:hAnsi="仿宋" w:cs="仿宋" w:hint="eastAsia"/>
            <w:lang w:eastAsia="zh-CN"/>
          </w:rPr>
          <w:t>(四)、总图布置方案</w:t>
        </w:r>
        <w:r>
          <w:tab/>
        </w:r>
        <w:r>
          <w:fldChar w:fldCharType="begin"/>
        </w:r>
        <w:r>
          <w:instrText xml:space="preserve"> PAGEREF _Toc32522 \h </w:instrText>
        </w:r>
        <w:r>
          <w:fldChar w:fldCharType="separate"/>
        </w:r>
        <w:r>
          <w:t>13</w:t>
        </w:r>
        <w:r>
          <w:fldChar w:fldCharType="end"/>
        </w:r>
      </w:hyperlink>
    </w:p>
    <w:p>
      <w:pPr>
        <w:pStyle w:val="TOC2"/>
        <w:tabs>
          <w:tab w:val="right" w:leader="dot" w:pos="8306"/>
        </w:tabs>
      </w:pPr>
      <w:hyperlink w:anchor="_Toc9333" w:history="1">
        <w:r>
          <w:rPr>
            <w:rFonts w:ascii="仿宋" w:eastAsia="仿宋" w:hAnsi="仿宋" w:cs="仿宋" w:hint="eastAsia"/>
            <w:lang w:eastAsia="zh-CN"/>
          </w:rPr>
          <w:t>(五)、选址综合评价</w:t>
        </w:r>
        <w:r>
          <w:tab/>
        </w:r>
        <w:r>
          <w:fldChar w:fldCharType="begin"/>
        </w:r>
        <w:r>
          <w:instrText xml:space="preserve"> PAGEREF _Toc9333 \h </w:instrText>
        </w:r>
        <w:r>
          <w:fldChar w:fldCharType="separate"/>
        </w:r>
        <w:r>
          <w:t>14</w:t>
        </w:r>
        <w:r>
          <w:fldChar w:fldCharType="end"/>
        </w:r>
      </w:hyperlink>
    </w:p>
    <w:p>
      <w:pPr>
        <w:pStyle w:val="TOC1"/>
        <w:tabs>
          <w:tab w:val="right" w:leader="dot" w:pos="8306"/>
        </w:tabs>
      </w:pPr>
      <w:hyperlink w:anchor="_Toc30031" w:history="1">
        <w:r>
          <w:rPr>
            <w:rFonts w:ascii="仿宋" w:eastAsia="仿宋" w:hAnsi="仿宋" w:cs="仿宋" w:hint="eastAsia"/>
            <w:lang w:eastAsia="zh-CN"/>
          </w:rPr>
          <w:t>五、CNG加气站设备项目可持续发展</w:t>
        </w:r>
        <w:r>
          <w:tab/>
        </w:r>
        <w:r>
          <w:fldChar w:fldCharType="begin"/>
        </w:r>
        <w:r>
          <w:instrText xml:space="preserve"> PAGEREF _Toc30031 \h </w:instrText>
        </w:r>
        <w:r>
          <w:fldChar w:fldCharType="separate"/>
        </w:r>
        <w:r>
          <w:t>15</w:t>
        </w:r>
        <w:r>
          <w:fldChar w:fldCharType="end"/>
        </w:r>
      </w:hyperlink>
    </w:p>
    <w:p>
      <w:pPr>
        <w:pStyle w:val="TOC2"/>
        <w:tabs>
          <w:tab w:val="right" w:leader="dot" w:pos="8306"/>
        </w:tabs>
      </w:pPr>
      <w:hyperlink w:anchor="_Toc2082" w:history="1">
        <w:r>
          <w:rPr>
            <w:rFonts w:ascii="仿宋" w:eastAsia="仿宋" w:hAnsi="仿宋" w:cs="仿宋" w:hint="eastAsia"/>
            <w:lang w:eastAsia="zh-CN"/>
          </w:rPr>
          <w:t>(一)、可持续战略与实践</w:t>
        </w:r>
        <w:r>
          <w:tab/>
        </w:r>
        <w:r>
          <w:fldChar w:fldCharType="begin"/>
        </w:r>
        <w:r>
          <w:instrText xml:space="preserve"> PAGEREF _Toc2082 \h </w:instrText>
        </w:r>
        <w:r>
          <w:fldChar w:fldCharType="separate"/>
        </w:r>
        <w:r>
          <w:t>15</w:t>
        </w:r>
        <w:r>
          <w:fldChar w:fldCharType="end"/>
        </w:r>
      </w:hyperlink>
    </w:p>
    <w:p>
      <w:pPr>
        <w:pStyle w:val="TOC2"/>
        <w:tabs>
          <w:tab w:val="right" w:leader="dot" w:pos="8306"/>
        </w:tabs>
      </w:pPr>
      <w:hyperlink w:anchor="_Toc9591" w:history="1">
        <w:r>
          <w:rPr>
            <w:rFonts w:ascii="仿宋" w:eastAsia="仿宋" w:hAnsi="仿宋" w:cs="仿宋" w:hint="eastAsia"/>
            <w:lang w:eastAsia="zh-CN"/>
          </w:rPr>
          <w:t>(二)、环保与社会责任</w:t>
        </w:r>
        <w:r>
          <w:tab/>
        </w:r>
        <w:r>
          <w:fldChar w:fldCharType="begin"/>
        </w:r>
        <w:r>
          <w:instrText xml:space="preserve"> PAGEREF _Toc9591 \h </w:instrText>
        </w:r>
        <w:r>
          <w:fldChar w:fldCharType="separate"/>
        </w:r>
        <w:r>
          <w:t>16</w:t>
        </w:r>
        <w:r>
          <w:fldChar w:fldCharType="end"/>
        </w:r>
      </w:hyperlink>
    </w:p>
    <w:p>
      <w:pPr>
        <w:pStyle w:val="TOC1"/>
        <w:tabs>
          <w:tab w:val="right" w:leader="dot" w:pos="8306"/>
        </w:tabs>
      </w:pPr>
      <w:hyperlink w:anchor="_Toc23100" w:history="1">
        <w:r>
          <w:rPr>
            <w:rFonts w:ascii="仿宋" w:eastAsia="仿宋" w:hAnsi="仿宋" w:cs="仿宋" w:hint="eastAsia"/>
            <w:lang w:eastAsia="zh-CN"/>
          </w:rPr>
          <w:t>六、CNG加气站设备项目概论</w:t>
        </w:r>
        <w:r>
          <w:tab/>
        </w:r>
        <w:r>
          <w:fldChar w:fldCharType="begin"/>
        </w:r>
        <w:r>
          <w:instrText xml:space="preserve"> PAGEREF _Toc23100 \h </w:instrText>
        </w:r>
        <w:r>
          <w:fldChar w:fldCharType="separate"/>
        </w:r>
        <w:r>
          <w:t>17</w:t>
        </w:r>
        <w:r>
          <w:fldChar w:fldCharType="end"/>
        </w:r>
      </w:hyperlink>
    </w:p>
    <w:p>
      <w:pPr>
        <w:pStyle w:val="TOC2"/>
        <w:tabs>
          <w:tab w:val="right" w:leader="dot" w:pos="8306"/>
        </w:tabs>
      </w:pPr>
      <w:hyperlink w:anchor="_Toc11018" w:history="1">
        <w:r>
          <w:rPr>
            <w:rFonts w:ascii="仿宋" w:eastAsia="仿宋" w:hAnsi="仿宋" w:cs="仿宋" w:hint="eastAsia"/>
            <w:lang w:eastAsia="zh-CN"/>
          </w:rPr>
          <w:t>(一)、CNG加气站设备项目概况</w:t>
        </w:r>
        <w:r>
          <w:tab/>
        </w:r>
        <w:r>
          <w:fldChar w:fldCharType="begin"/>
        </w:r>
        <w:r>
          <w:instrText xml:space="preserve"> PAGEREF _Toc11018 \h </w:instrText>
        </w:r>
        <w:r>
          <w:fldChar w:fldCharType="separate"/>
        </w:r>
        <w:r>
          <w:t>17</w:t>
        </w:r>
        <w:r>
          <w:fldChar w:fldCharType="end"/>
        </w:r>
      </w:hyperlink>
    </w:p>
    <w:p>
      <w:pPr>
        <w:pStyle w:val="TOC2"/>
        <w:tabs>
          <w:tab w:val="right" w:leader="dot" w:pos="8306"/>
        </w:tabs>
      </w:pPr>
      <w:hyperlink w:anchor="_Toc27389" w:history="1">
        <w:r>
          <w:rPr>
            <w:rFonts w:ascii="仿宋" w:eastAsia="仿宋" w:hAnsi="仿宋" w:cs="仿宋" w:hint="eastAsia"/>
            <w:lang w:eastAsia="zh-CN"/>
          </w:rPr>
          <w:t>(二)、CNG加气站设备项目目标</w:t>
        </w:r>
        <w:r>
          <w:tab/>
        </w:r>
        <w:r>
          <w:fldChar w:fldCharType="begin"/>
        </w:r>
        <w:r>
          <w:instrText xml:space="preserve"> PAGEREF _Toc27389 \h </w:instrText>
        </w:r>
        <w:r>
          <w:fldChar w:fldCharType="separate"/>
        </w:r>
        <w:r>
          <w:t>20</w:t>
        </w:r>
        <w:r>
          <w:fldChar w:fldCharType="end"/>
        </w:r>
      </w:hyperlink>
    </w:p>
    <w:p>
      <w:pPr>
        <w:pStyle w:val="TOC2"/>
        <w:tabs>
          <w:tab w:val="right" w:leader="dot" w:pos="8306"/>
        </w:tabs>
      </w:pPr>
      <w:hyperlink w:anchor="_Toc21762" w:history="1">
        <w:r>
          <w:rPr>
            <w:rFonts w:ascii="仿宋" w:eastAsia="仿宋" w:hAnsi="仿宋" w:cs="仿宋" w:hint="eastAsia"/>
            <w:lang w:eastAsia="zh-CN"/>
          </w:rPr>
          <w:t>(三)、CNG加气站设备项目提出的理由</w:t>
        </w:r>
        <w:r>
          <w:tab/>
        </w:r>
        <w:r>
          <w:fldChar w:fldCharType="begin"/>
        </w:r>
        <w:r>
          <w:instrText xml:space="preserve"> PAGEREF _Toc21762 \h </w:instrText>
        </w:r>
        <w:r>
          <w:fldChar w:fldCharType="separate"/>
        </w:r>
        <w:r>
          <w:t>20</w:t>
        </w:r>
        <w:r>
          <w:fldChar w:fldCharType="end"/>
        </w:r>
      </w:hyperlink>
    </w:p>
    <w:p>
      <w:pPr>
        <w:pStyle w:val="TOC2"/>
        <w:tabs>
          <w:tab w:val="right" w:leader="dot" w:pos="8306"/>
        </w:tabs>
      </w:pPr>
      <w:hyperlink w:anchor="_Toc5770" w:history="1">
        <w:r>
          <w:rPr>
            <w:rFonts w:ascii="仿宋" w:eastAsia="仿宋" w:hAnsi="仿宋" w:cs="仿宋" w:hint="eastAsia"/>
            <w:lang w:eastAsia="zh-CN"/>
          </w:rPr>
          <w:t>(四)、CNG加气站设备项目意义</w:t>
        </w:r>
        <w:r>
          <w:tab/>
        </w:r>
        <w:r>
          <w:fldChar w:fldCharType="begin"/>
        </w:r>
        <w:r>
          <w:instrText xml:space="preserve"> PAGEREF _Toc5770 \h </w:instrText>
        </w:r>
        <w:r>
          <w:fldChar w:fldCharType="separate"/>
        </w:r>
        <w:r>
          <w:t>22</w:t>
        </w:r>
        <w:r>
          <w:fldChar w:fldCharType="end"/>
        </w:r>
      </w:hyperlink>
    </w:p>
    <w:p>
      <w:pPr>
        <w:pStyle w:val="TOC2"/>
        <w:tabs>
          <w:tab w:val="right" w:leader="dot" w:pos="8306"/>
        </w:tabs>
      </w:pPr>
      <w:hyperlink w:anchor="_Toc7066" w:history="1">
        <w:r>
          <w:rPr>
            <w:rFonts w:ascii="仿宋" w:eastAsia="仿宋" w:hAnsi="仿宋" w:cs="仿宋" w:hint="eastAsia"/>
            <w:lang w:eastAsia="zh-CN"/>
          </w:rPr>
          <w:t>(五)、CNG加气站设备项目背景</w:t>
        </w:r>
        <w:r>
          <w:tab/>
        </w:r>
        <w:r>
          <w:fldChar w:fldCharType="begin"/>
        </w:r>
        <w:r>
          <w:instrText xml:space="preserve"> PAGEREF _Toc7066 \h </w:instrText>
        </w:r>
        <w:r>
          <w:fldChar w:fldCharType="separate"/>
        </w:r>
        <w:r>
          <w:t>23</w:t>
        </w:r>
        <w:r>
          <w:fldChar w:fldCharType="end"/>
        </w:r>
      </w:hyperlink>
    </w:p>
    <w:p>
      <w:pPr>
        <w:pStyle w:val="TOC1"/>
        <w:tabs>
          <w:tab w:val="right" w:leader="dot" w:pos="8306"/>
        </w:tabs>
      </w:pPr>
      <w:hyperlink w:anchor="_Toc5661" w:history="1">
        <w:r>
          <w:rPr>
            <w:rFonts w:ascii="仿宋" w:eastAsia="仿宋" w:hAnsi="仿宋" w:cs="仿宋" w:hint="eastAsia"/>
            <w:lang w:eastAsia="zh-CN"/>
          </w:rPr>
          <w:t>七、CNG加气站设备项目风险管理</w:t>
        </w:r>
        <w:r>
          <w:tab/>
        </w:r>
        <w:r>
          <w:fldChar w:fldCharType="begin"/>
        </w:r>
        <w:r>
          <w:instrText xml:space="preserve"> PAGEREF _Toc5661 \h </w:instrText>
        </w:r>
        <w:r>
          <w:fldChar w:fldCharType="separate"/>
        </w:r>
        <w:r>
          <w:t>24</w:t>
        </w:r>
        <w:r>
          <w:fldChar w:fldCharType="end"/>
        </w:r>
      </w:hyperlink>
    </w:p>
    <w:p>
      <w:pPr>
        <w:pStyle w:val="TOC2"/>
        <w:tabs>
          <w:tab w:val="right" w:leader="dot" w:pos="8306"/>
        </w:tabs>
      </w:pPr>
      <w:hyperlink w:anchor="_Toc5487" w:history="1">
        <w:r>
          <w:rPr>
            <w:rFonts w:ascii="仿宋" w:eastAsia="仿宋" w:hAnsi="仿宋" w:cs="仿宋" w:hint="eastAsia"/>
            <w:lang w:eastAsia="zh-CN"/>
          </w:rPr>
          <w:t>(一)、风险识别与评估</w:t>
        </w:r>
        <w:r>
          <w:tab/>
        </w:r>
        <w:r>
          <w:fldChar w:fldCharType="begin"/>
        </w:r>
        <w:r>
          <w:instrText xml:space="preserve"> PAGEREF _Toc5487 \h </w:instrText>
        </w:r>
        <w:r>
          <w:fldChar w:fldCharType="separate"/>
        </w:r>
        <w:r>
          <w:t>24</w:t>
        </w:r>
        <w:r>
          <w:fldChar w:fldCharType="end"/>
        </w:r>
      </w:hyperlink>
    </w:p>
    <w:p>
      <w:pPr>
        <w:pStyle w:val="TOC2"/>
        <w:tabs>
          <w:tab w:val="right" w:leader="dot" w:pos="8306"/>
        </w:tabs>
      </w:pPr>
      <w:hyperlink w:anchor="_Toc26397" w:history="1">
        <w:r>
          <w:rPr>
            <w:rFonts w:ascii="仿宋" w:eastAsia="仿宋" w:hAnsi="仿宋" w:cs="仿宋" w:hint="eastAsia"/>
            <w:lang w:eastAsia="zh-CN"/>
          </w:rPr>
          <w:t>(二)、风险应对策略</w:t>
        </w:r>
        <w:r>
          <w:tab/>
        </w:r>
        <w:r>
          <w:fldChar w:fldCharType="begin"/>
        </w:r>
        <w:r>
          <w:instrText xml:space="preserve"> PAGEREF _Toc26397 \h </w:instrText>
        </w:r>
        <w:r>
          <w:fldChar w:fldCharType="separate"/>
        </w:r>
        <w:r>
          <w:t>25</w:t>
        </w:r>
        <w:r>
          <w:fldChar w:fldCharType="end"/>
        </w:r>
      </w:hyperlink>
    </w:p>
    <w:p>
      <w:pPr>
        <w:pStyle w:val="TOC2"/>
        <w:tabs>
          <w:tab w:val="right" w:leader="dot" w:pos="8306"/>
        </w:tabs>
      </w:pPr>
      <w:hyperlink w:anchor="_Toc28310" w:history="1">
        <w:r>
          <w:rPr>
            <w:rFonts w:ascii="仿宋" w:eastAsia="仿宋" w:hAnsi="仿宋" w:cs="仿宋" w:hint="eastAsia"/>
            <w:lang w:eastAsia="zh-CN"/>
          </w:rPr>
          <w:t>(三)、风险监控与控制</w:t>
        </w:r>
        <w:r>
          <w:tab/>
        </w:r>
        <w:r>
          <w:fldChar w:fldCharType="begin"/>
        </w:r>
        <w:r>
          <w:instrText xml:space="preserve"> PAGEREF _Toc28310 \h </w:instrText>
        </w:r>
        <w:r>
          <w:fldChar w:fldCharType="separate"/>
        </w:r>
        <w:r>
          <w:t>27</w:t>
        </w:r>
        <w:r>
          <w:fldChar w:fldCharType="end"/>
        </w:r>
      </w:hyperlink>
    </w:p>
    <w:p>
      <w:pPr>
        <w:pStyle w:val="TOC1"/>
        <w:tabs>
          <w:tab w:val="right" w:leader="dot" w:pos="8306"/>
        </w:tabs>
      </w:pPr>
      <w:hyperlink w:anchor="_Toc24655" w:history="1">
        <w:r>
          <w:rPr>
            <w:rFonts w:ascii="仿宋" w:eastAsia="仿宋" w:hAnsi="仿宋" w:cs="仿宋" w:hint="eastAsia"/>
            <w:lang w:eastAsia="zh-CN"/>
          </w:rPr>
          <w:t>八、生产安全保护</w:t>
        </w:r>
        <w:r>
          <w:tab/>
        </w:r>
        <w:r>
          <w:fldChar w:fldCharType="begin"/>
        </w:r>
        <w:r>
          <w:instrText xml:space="preserve"> PAGEREF _Toc24655 \h </w:instrText>
        </w:r>
        <w:r>
          <w:fldChar w:fldCharType="separate"/>
        </w:r>
        <w:r>
          <w:t>28</w:t>
        </w:r>
        <w:r>
          <w:fldChar w:fldCharType="end"/>
        </w:r>
      </w:hyperlink>
    </w:p>
    <w:p>
      <w:pPr>
        <w:pStyle w:val="TOC2"/>
        <w:tabs>
          <w:tab w:val="right" w:leader="dot" w:pos="8306"/>
        </w:tabs>
      </w:pPr>
      <w:hyperlink w:anchor="_Toc14758" w:history="1">
        <w:r>
          <w:rPr>
            <w:rFonts w:ascii="仿宋" w:eastAsia="仿宋" w:hAnsi="仿宋" w:cs="仿宋" w:hint="eastAsia"/>
            <w:lang w:eastAsia="zh-CN"/>
          </w:rPr>
          <w:t>(一)、消防安全</w:t>
        </w:r>
        <w:r>
          <w:tab/>
        </w:r>
        <w:r>
          <w:fldChar w:fldCharType="begin"/>
        </w:r>
        <w:r>
          <w:instrText xml:space="preserve"> PAGEREF _Toc14758 \h </w:instrText>
        </w:r>
        <w:r>
          <w:fldChar w:fldCharType="separate"/>
        </w:r>
        <w:r>
          <w:t>28</w:t>
        </w:r>
        <w:r>
          <w:fldChar w:fldCharType="end"/>
        </w:r>
      </w:hyperlink>
    </w:p>
    <w:p>
      <w:pPr>
        <w:pStyle w:val="TOC2"/>
        <w:tabs>
          <w:tab w:val="right" w:leader="dot" w:pos="8306"/>
        </w:tabs>
      </w:pPr>
      <w:hyperlink w:anchor="_Toc3406" w:history="1">
        <w:r>
          <w:rPr>
            <w:rFonts w:ascii="仿宋" w:eastAsia="仿宋" w:hAnsi="仿宋" w:cs="仿宋" w:hint="eastAsia"/>
            <w:lang w:eastAsia="zh-CN"/>
          </w:rPr>
          <w:t>(二)、防火防爆总图布置措施</w:t>
        </w:r>
        <w:r>
          <w:tab/>
        </w:r>
        <w:r>
          <w:fldChar w:fldCharType="begin"/>
        </w:r>
        <w:r>
          <w:instrText xml:space="preserve"> PAGEREF _Toc3406 \h </w:instrText>
        </w:r>
        <w:r>
          <w:fldChar w:fldCharType="separate"/>
        </w:r>
        <w:r>
          <w:t>30</w:t>
        </w:r>
        <w:r>
          <w:fldChar w:fldCharType="end"/>
        </w:r>
      </w:hyperlink>
    </w:p>
    <w:p>
      <w:pPr>
        <w:pStyle w:val="TOC2"/>
        <w:tabs>
          <w:tab w:val="right" w:leader="dot" w:pos="8306"/>
        </w:tabs>
      </w:pPr>
      <w:hyperlink w:anchor="_Toc29119" w:history="1">
        <w:r>
          <w:rPr>
            <w:rFonts w:ascii="仿宋" w:eastAsia="仿宋" w:hAnsi="仿宋" w:cs="仿宋" w:hint="eastAsia"/>
            <w:lang w:eastAsia="zh-CN"/>
          </w:rPr>
          <w:t>(三)、自然灾害防范措施</w:t>
        </w:r>
        <w:r>
          <w:tab/>
        </w:r>
        <w:r>
          <w:fldChar w:fldCharType="begin"/>
        </w:r>
        <w:r>
          <w:instrText xml:space="preserve"> PAGEREF _Toc29119 \h </w:instrText>
        </w:r>
        <w:r>
          <w:fldChar w:fldCharType="separate"/>
        </w:r>
        <w:r>
          <w:t>30</w:t>
        </w:r>
        <w:r>
          <w:fldChar w:fldCharType="end"/>
        </w:r>
      </w:hyperlink>
    </w:p>
    <w:p>
      <w:pPr>
        <w:pStyle w:val="TOC2"/>
        <w:tabs>
          <w:tab w:val="right" w:leader="dot" w:pos="8306"/>
        </w:tabs>
      </w:pPr>
      <w:hyperlink w:anchor="_Toc27359" w:history="1">
        <w:r>
          <w:rPr>
            <w:rFonts w:ascii="仿宋" w:eastAsia="仿宋" w:hAnsi="仿宋" w:cs="仿宋" w:hint="eastAsia"/>
            <w:lang w:eastAsia="zh-CN"/>
          </w:rPr>
          <w:t>(四)、安全色及安全标志使用要求</w:t>
        </w:r>
        <w:r>
          <w:tab/>
        </w:r>
        <w:r>
          <w:fldChar w:fldCharType="begin"/>
        </w:r>
        <w:r>
          <w:instrText xml:space="preserve"> PAGEREF _Toc27359 \h </w:instrText>
        </w:r>
        <w:r>
          <w:fldChar w:fldCharType="separate"/>
        </w:r>
        <w:r>
          <w:t>31</w:t>
        </w:r>
        <w:r>
          <w:fldChar w:fldCharType="end"/>
        </w:r>
      </w:hyperlink>
    </w:p>
    <w:p>
      <w:pPr>
        <w:pStyle w:val="TOC2"/>
        <w:tabs>
          <w:tab w:val="right" w:leader="dot" w:pos="8306"/>
        </w:tabs>
      </w:pPr>
      <w:hyperlink w:anchor="_Toc32276" w:history="1">
        <w:r>
          <w:rPr>
            <w:rFonts w:ascii="仿宋" w:eastAsia="仿宋" w:hAnsi="仿宋" w:cs="仿宋" w:hint="eastAsia"/>
            <w:lang w:eastAsia="zh-CN"/>
          </w:rPr>
          <w:t>(五)、防尘防毒措施</w:t>
        </w:r>
        <w:r>
          <w:tab/>
        </w:r>
        <w:r>
          <w:fldChar w:fldCharType="begin"/>
        </w:r>
        <w:r>
          <w:instrText xml:space="preserve"> PAGEREF _Toc32276 \h </w:instrText>
        </w:r>
        <w:r>
          <w:fldChar w:fldCharType="separate"/>
        </w:r>
        <w:r>
          <w:t>32</w:t>
        </w:r>
        <w:r>
          <w:fldChar w:fldCharType="end"/>
        </w:r>
      </w:hyperlink>
    </w:p>
    <w:p>
      <w:pPr>
        <w:pStyle w:val="TOC2"/>
        <w:tabs>
          <w:tab w:val="right" w:leader="dot" w:pos="8306"/>
        </w:tabs>
      </w:pPr>
      <w:hyperlink w:anchor="_Toc13032" w:history="1">
        <w:r>
          <w:rPr>
            <w:rFonts w:ascii="仿宋" w:eastAsia="仿宋" w:hAnsi="仿宋" w:cs="仿宋" w:hint="eastAsia"/>
            <w:lang w:eastAsia="zh-CN"/>
          </w:rPr>
          <w:t>(六)、防静电、触电防护及防雷措施</w:t>
        </w:r>
        <w:r>
          <w:tab/>
        </w:r>
        <w:r>
          <w:fldChar w:fldCharType="begin"/>
        </w:r>
        <w:r>
          <w:instrText xml:space="preserve"> PAGEREF _Toc13032 \h </w:instrText>
        </w:r>
        <w:r>
          <w:fldChar w:fldCharType="separate"/>
        </w:r>
        <w:r>
          <w:t>33</w:t>
        </w:r>
        <w:r>
          <w:fldChar w:fldCharType="end"/>
        </w:r>
      </w:hyperlink>
    </w:p>
    <w:p>
      <w:pPr>
        <w:pStyle w:val="TOC2"/>
        <w:tabs>
          <w:tab w:val="right" w:leader="dot" w:pos="8306"/>
        </w:tabs>
      </w:pPr>
      <w:hyperlink w:anchor="_Toc19078" w:history="1">
        <w:r>
          <w:rPr>
            <w:rFonts w:ascii="仿宋" w:eastAsia="仿宋" w:hAnsi="仿宋" w:cs="仿宋" w:hint="eastAsia"/>
            <w:lang w:eastAsia="zh-CN"/>
          </w:rPr>
          <w:t>(七)、机械设备安全保障措施</w:t>
        </w:r>
        <w:r>
          <w:tab/>
        </w:r>
        <w:r>
          <w:fldChar w:fldCharType="begin"/>
        </w:r>
        <w:r>
          <w:instrText xml:space="preserve"> PAGEREF _Toc19078 \h </w:instrText>
        </w:r>
        <w:r>
          <w:fldChar w:fldCharType="separate"/>
        </w:r>
        <w:r>
          <w:t>35</w:t>
        </w:r>
        <w:r>
          <w:fldChar w:fldCharType="end"/>
        </w:r>
      </w:hyperlink>
    </w:p>
    <w:p>
      <w:pPr>
        <w:pStyle w:val="TOC1"/>
        <w:tabs>
          <w:tab w:val="right" w:leader="dot" w:pos="8306"/>
        </w:tabs>
      </w:pPr>
      <w:hyperlink w:anchor="_Toc7436" w:history="1">
        <w:r>
          <w:rPr>
            <w:rFonts w:ascii="仿宋" w:eastAsia="仿宋" w:hAnsi="仿宋" w:cs="仿宋" w:hint="eastAsia"/>
            <w:lang w:eastAsia="zh-CN"/>
          </w:rPr>
          <w:t>九、CNG加气站设备项目技术管理</w:t>
        </w:r>
        <w:r>
          <w:tab/>
        </w:r>
        <w:r>
          <w:fldChar w:fldCharType="begin"/>
        </w:r>
        <w:r>
          <w:instrText xml:space="preserve"> PAGEREF _Toc7436 \h </w:instrText>
        </w:r>
        <w:r>
          <w:fldChar w:fldCharType="separate"/>
        </w:r>
        <w:r>
          <w:t>36</w:t>
        </w:r>
        <w:r>
          <w:fldChar w:fldCharType="end"/>
        </w:r>
      </w:hyperlink>
    </w:p>
    <w:p>
      <w:pPr>
        <w:pStyle w:val="TOC2"/>
        <w:tabs>
          <w:tab w:val="right" w:leader="dot" w:pos="8306"/>
        </w:tabs>
      </w:pPr>
      <w:hyperlink w:anchor="_Toc26190" w:history="1">
        <w:r>
          <w:rPr>
            <w:rFonts w:ascii="仿宋" w:eastAsia="仿宋" w:hAnsi="仿宋" w:cs="仿宋" w:hint="eastAsia"/>
            <w:lang w:eastAsia="zh-CN"/>
          </w:rPr>
          <w:t>(一)、技术方案选用方向</w:t>
        </w:r>
        <w:r>
          <w:tab/>
        </w:r>
        <w:r>
          <w:fldChar w:fldCharType="begin"/>
        </w:r>
        <w:r>
          <w:instrText xml:space="preserve"> PAGEREF _Toc26190 \h </w:instrText>
        </w:r>
        <w:r>
          <w:fldChar w:fldCharType="separate"/>
        </w:r>
        <w:r>
          <w:t>36</w:t>
        </w:r>
        <w:r>
          <w:fldChar w:fldCharType="end"/>
        </w:r>
      </w:hyperlink>
    </w:p>
    <w:p>
      <w:pPr>
        <w:pStyle w:val="TOC2"/>
        <w:tabs>
          <w:tab w:val="right" w:leader="dot" w:pos="8306"/>
        </w:tabs>
      </w:pPr>
      <w:hyperlink w:anchor="_Toc24890" w:history="1">
        <w:r>
          <w:rPr>
            <w:rFonts w:ascii="仿宋" w:eastAsia="仿宋" w:hAnsi="仿宋" w:cs="仿宋" w:hint="eastAsia"/>
            <w:lang w:eastAsia="zh-CN"/>
          </w:rPr>
          <w:t>(二)、工艺技术方案选用原则</w:t>
        </w:r>
        <w:r>
          <w:tab/>
        </w:r>
        <w:r>
          <w:fldChar w:fldCharType="begin"/>
        </w:r>
        <w:r>
          <w:instrText xml:space="preserve"> PAGEREF _Toc24890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2" w:history="1">
        <w:r>
          <w:rPr>
            <w:rFonts w:ascii="仿宋" w:eastAsia="仿宋" w:hAnsi="仿宋" w:cs="仿宋" w:hint="eastAsia"/>
            <w:lang w:eastAsia="zh-CN"/>
          </w:rPr>
          <w:t>(三)、工艺技术方案要求</w:t>
        </w:r>
        <w:r>
          <w:tab/>
        </w:r>
        <w:r>
          <w:fldChar w:fldCharType="begin"/>
        </w:r>
        <w:r>
          <w:instrText xml:space="preserve"> PAGEREF _Toc24782 \h </w:instrText>
        </w:r>
        <w:r>
          <w:fldChar w:fldCharType="separate"/>
        </w:r>
        <w:r>
          <w:t>40</w:t>
        </w:r>
        <w:r>
          <w:fldChar w:fldCharType="end"/>
        </w:r>
      </w:hyperlink>
    </w:p>
    <w:p>
      <w:pPr>
        <w:pStyle w:val="TOC1"/>
        <w:tabs>
          <w:tab w:val="right" w:leader="dot" w:pos="8306"/>
        </w:tabs>
      </w:pPr>
      <w:hyperlink w:anchor="_Toc29625" w:history="1">
        <w:r>
          <w:rPr>
            <w:rFonts w:ascii="仿宋" w:eastAsia="仿宋" w:hAnsi="仿宋" w:cs="仿宋" w:hint="eastAsia"/>
            <w:lang w:eastAsia="zh-CN"/>
          </w:rPr>
          <w:t>十、CNG加气站设备项目计划安排</w:t>
        </w:r>
        <w:r>
          <w:tab/>
        </w:r>
        <w:r>
          <w:fldChar w:fldCharType="begin"/>
        </w:r>
        <w:r>
          <w:instrText xml:space="preserve"> PAGEREF _Toc29625 \h </w:instrText>
        </w:r>
        <w:r>
          <w:fldChar w:fldCharType="separate"/>
        </w:r>
        <w:r>
          <w:t>43</w:t>
        </w:r>
        <w:r>
          <w:fldChar w:fldCharType="end"/>
        </w:r>
      </w:hyperlink>
    </w:p>
    <w:p>
      <w:pPr>
        <w:pStyle w:val="TOC2"/>
        <w:tabs>
          <w:tab w:val="right" w:leader="dot" w:pos="8306"/>
        </w:tabs>
      </w:pPr>
      <w:hyperlink w:anchor="_Toc7671" w:history="1">
        <w:r>
          <w:rPr>
            <w:rFonts w:ascii="仿宋" w:eastAsia="仿宋" w:hAnsi="仿宋" w:cs="仿宋" w:hint="eastAsia"/>
            <w:lang w:eastAsia="zh-CN"/>
          </w:rPr>
          <w:t>(一)、建设周期</w:t>
        </w:r>
        <w:r>
          <w:tab/>
        </w:r>
        <w:r>
          <w:fldChar w:fldCharType="begin"/>
        </w:r>
        <w:r>
          <w:instrText xml:space="preserve"> PAGEREF _Toc7671 \h </w:instrText>
        </w:r>
        <w:r>
          <w:fldChar w:fldCharType="separate"/>
        </w:r>
        <w:r>
          <w:t>43</w:t>
        </w:r>
        <w:r>
          <w:fldChar w:fldCharType="end"/>
        </w:r>
      </w:hyperlink>
    </w:p>
    <w:p>
      <w:pPr>
        <w:pStyle w:val="TOC2"/>
        <w:tabs>
          <w:tab w:val="right" w:leader="dot" w:pos="8306"/>
        </w:tabs>
      </w:pPr>
      <w:hyperlink w:anchor="_Toc28267" w:history="1">
        <w:r>
          <w:rPr>
            <w:rFonts w:ascii="仿宋" w:eastAsia="仿宋" w:hAnsi="仿宋" w:cs="仿宋" w:hint="eastAsia"/>
            <w:lang w:eastAsia="zh-CN"/>
          </w:rPr>
          <w:t>(二)、建设进度</w:t>
        </w:r>
        <w:r>
          <w:tab/>
        </w:r>
        <w:r>
          <w:fldChar w:fldCharType="begin"/>
        </w:r>
        <w:r>
          <w:instrText xml:space="preserve"> PAGEREF _Toc28267 \h </w:instrText>
        </w:r>
        <w:r>
          <w:fldChar w:fldCharType="separate"/>
        </w:r>
        <w:r>
          <w:t>44</w:t>
        </w:r>
        <w:r>
          <w:fldChar w:fldCharType="end"/>
        </w:r>
      </w:hyperlink>
    </w:p>
    <w:p>
      <w:pPr>
        <w:pStyle w:val="TOC2"/>
        <w:tabs>
          <w:tab w:val="right" w:leader="dot" w:pos="8306"/>
        </w:tabs>
      </w:pPr>
      <w:hyperlink w:anchor="_Toc26354" w:history="1">
        <w:r>
          <w:rPr>
            <w:rFonts w:ascii="仿宋" w:eastAsia="仿宋" w:hAnsi="仿宋" w:cs="仿宋" w:hint="eastAsia"/>
            <w:lang w:eastAsia="zh-CN"/>
          </w:rPr>
          <w:t>(三)、进度安排注意事项</w:t>
        </w:r>
        <w:r>
          <w:tab/>
        </w:r>
        <w:r>
          <w:fldChar w:fldCharType="begin"/>
        </w:r>
        <w:r>
          <w:instrText xml:space="preserve"> PAGEREF _Toc26354 \h </w:instrText>
        </w:r>
        <w:r>
          <w:fldChar w:fldCharType="separate"/>
        </w:r>
        <w:r>
          <w:t>45</w:t>
        </w:r>
        <w:r>
          <w:fldChar w:fldCharType="end"/>
        </w:r>
      </w:hyperlink>
    </w:p>
    <w:p>
      <w:pPr>
        <w:pStyle w:val="TOC2"/>
        <w:tabs>
          <w:tab w:val="right" w:leader="dot" w:pos="8306"/>
        </w:tabs>
      </w:pPr>
      <w:hyperlink w:anchor="_Toc31077" w:history="1">
        <w:r>
          <w:rPr>
            <w:rFonts w:ascii="仿宋" w:eastAsia="仿宋" w:hAnsi="仿宋" w:cs="仿宋" w:hint="eastAsia"/>
            <w:lang w:eastAsia="zh-CN"/>
          </w:rPr>
          <w:t>(四)、人力资源配置</w:t>
        </w:r>
        <w:r>
          <w:tab/>
        </w:r>
        <w:r>
          <w:fldChar w:fldCharType="begin"/>
        </w:r>
        <w:r>
          <w:instrText xml:space="preserve"> PAGEREF _Toc31077 \h </w:instrText>
        </w:r>
        <w:r>
          <w:fldChar w:fldCharType="separate"/>
        </w:r>
        <w:r>
          <w:t>46</w:t>
        </w:r>
        <w:r>
          <w:fldChar w:fldCharType="end"/>
        </w:r>
      </w:hyperlink>
    </w:p>
    <w:p>
      <w:pPr>
        <w:pStyle w:val="TOC1"/>
        <w:tabs>
          <w:tab w:val="right" w:leader="dot" w:pos="8306"/>
        </w:tabs>
      </w:pPr>
      <w:hyperlink w:anchor="_Toc24805" w:history="1">
        <w:r>
          <w:rPr>
            <w:rFonts w:ascii="仿宋" w:eastAsia="仿宋" w:hAnsi="仿宋" w:cs="仿宋" w:hint="eastAsia"/>
            <w:lang w:eastAsia="zh-CN"/>
          </w:rPr>
          <w:t>十一、CNG加气站设备项目创新与研发</w:t>
        </w:r>
        <w:r>
          <w:tab/>
        </w:r>
        <w:r>
          <w:fldChar w:fldCharType="begin"/>
        </w:r>
        <w:r>
          <w:instrText xml:space="preserve"> PAGEREF _Toc24805 \h </w:instrText>
        </w:r>
        <w:r>
          <w:fldChar w:fldCharType="separate"/>
        </w:r>
        <w:r>
          <w:t>47</w:t>
        </w:r>
        <w:r>
          <w:fldChar w:fldCharType="end"/>
        </w:r>
      </w:hyperlink>
    </w:p>
    <w:p>
      <w:pPr>
        <w:pStyle w:val="TOC2"/>
        <w:tabs>
          <w:tab w:val="right" w:leader="dot" w:pos="8306"/>
        </w:tabs>
      </w:pPr>
      <w:hyperlink w:anchor="_Toc21774" w:history="1">
        <w:r>
          <w:rPr>
            <w:rFonts w:ascii="仿宋" w:eastAsia="仿宋" w:hAnsi="仿宋" w:cs="仿宋" w:hint="eastAsia"/>
            <w:lang w:eastAsia="zh-CN"/>
          </w:rPr>
          <w:t>(一)、创新策略与方向</w:t>
        </w:r>
        <w:r>
          <w:tab/>
        </w:r>
        <w:r>
          <w:fldChar w:fldCharType="begin"/>
        </w:r>
        <w:r>
          <w:instrText xml:space="preserve"> PAGEREF _Toc21774 \h </w:instrText>
        </w:r>
        <w:r>
          <w:fldChar w:fldCharType="separate"/>
        </w:r>
        <w:r>
          <w:t>47</w:t>
        </w:r>
        <w:r>
          <w:fldChar w:fldCharType="end"/>
        </w:r>
      </w:hyperlink>
    </w:p>
    <w:p>
      <w:pPr>
        <w:pStyle w:val="TOC2"/>
        <w:tabs>
          <w:tab w:val="right" w:leader="dot" w:pos="8306"/>
        </w:tabs>
      </w:pPr>
      <w:hyperlink w:anchor="_Toc8970" w:history="1">
        <w:r>
          <w:rPr>
            <w:rFonts w:ascii="仿宋" w:eastAsia="仿宋" w:hAnsi="仿宋" w:cs="仿宋" w:hint="eastAsia"/>
            <w:lang w:eastAsia="zh-CN"/>
          </w:rPr>
          <w:t>(二)、研发规划与投入</w:t>
        </w:r>
        <w:r>
          <w:tab/>
        </w:r>
        <w:r>
          <w:fldChar w:fldCharType="begin"/>
        </w:r>
        <w:r>
          <w:instrText xml:space="preserve"> PAGEREF _Toc8970 \h </w:instrText>
        </w:r>
        <w:r>
          <w:fldChar w:fldCharType="separate"/>
        </w:r>
        <w:r>
          <w:t>48</w:t>
        </w:r>
        <w:r>
          <w:fldChar w:fldCharType="end"/>
        </w:r>
      </w:hyperlink>
    </w:p>
    <w:p>
      <w:pPr>
        <w:pStyle w:val="TOC1"/>
        <w:tabs>
          <w:tab w:val="right" w:leader="dot" w:pos="8306"/>
        </w:tabs>
      </w:pPr>
      <w:hyperlink w:anchor="_Toc31325" w:history="1">
        <w:r>
          <w:rPr>
            <w:rFonts w:ascii="仿宋" w:eastAsia="仿宋" w:hAnsi="仿宋" w:cs="仿宋" w:hint="eastAsia"/>
            <w:lang w:eastAsia="zh-CN"/>
          </w:rPr>
          <w:t>十二、CNG加气站设备项目社会影响</w:t>
        </w:r>
        <w:r>
          <w:tab/>
        </w:r>
        <w:r>
          <w:fldChar w:fldCharType="begin"/>
        </w:r>
        <w:r>
          <w:instrText xml:space="preserve"> PAGEREF _Toc31325 \h </w:instrText>
        </w:r>
        <w:r>
          <w:fldChar w:fldCharType="separate"/>
        </w:r>
        <w:r>
          <w:t>50</w:t>
        </w:r>
        <w:r>
          <w:fldChar w:fldCharType="end"/>
        </w:r>
      </w:hyperlink>
    </w:p>
    <w:p>
      <w:pPr>
        <w:pStyle w:val="TOC2"/>
        <w:tabs>
          <w:tab w:val="right" w:leader="dot" w:pos="8306"/>
        </w:tabs>
      </w:pPr>
      <w:hyperlink w:anchor="_Toc11903" w:history="1">
        <w:r>
          <w:rPr>
            <w:rFonts w:ascii="仿宋" w:eastAsia="仿宋" w:hAnsi="仿宋" w:cs="仿宋" w:hint="eastAsia"/>
            <w:lang w:eastAsia="zh-CN"/>
          </w:rPr>
          <w:t>(一)、社会责任与义务</w:t>
        </w:r>
        <w:r>
          <w:tab/>
        </w:r>
        <w:r>
          <w:fldChar w:fldCharType="begin"/>
        </w:r>
        <w:r>
          <w:instrText xml:space="preserve"> PAGEREF _Toc11903 \h </w:instrText>
        </w:r>
        <w:r>
          <w:fldChar w:fldCharType="separate"/>
        </w:r>
        <w:r>
          <w:t>50</w:t>
        </w:r>
        <w:r>
          <w:fldChar w:fldCharType="end"/>
        </w:r>
      </w:hyperlink>
    </w:p>
    <w:p>
      <w:pPr>
        <w:pStyle w:val="TOC2"/>
        <w:tabs>
          <w:tab w:val="right" w:leader="dot" w:pos="8306"/>
        </w:tabs>
      </w:pPr>
      <w:hyperlink w:anchor="_Toc10742" w:history="1">
        <w:r>
          <w:rPr>
            <w:rFonts w:ascii="仿宋" w:eastAsia="仿宋" w:hAnsi="仿宋" w:cs="仿宋" w:hint="eastAsia"/>
            <w:lang w:eastAsia="zh-CN"/>
          </w:rPr>
          <w:t>(二)、社会参与与沟通</w:t>
        </w:r>
        <w:r>
          <w:tab/>
        </w:r>
        <w:r>
          <w:fldChar w:fldCharType="begin"/>
        </w:r>
        <w:r>
          <w:instrText xml:space="preserve"> PAGEREF _Toc10742 \h </w:instrText>
        </w:r>
        <w:r>
          <w:fldChar w:fldCharType="separate"/>
        </w:r>
        <w:r>
          <w:t>51</w:t>
        </w:r>
        <w:r>
          <w:fldChar w:fldCharType="end"/>
        </w:r>
      </w:hyperlink>
    </w:p>
    <w:p>
      <w:pPr>
        <w:pStyle w:val="TOC1"/>
        <w:tabs>
          <w:tab w:val="right" w:leader="dot" w:pos="8306"/>
        </w:tabs>
      </w:pPr>
      <w:hyperlink w:anchor="_Toc23914" w:history="1">
        <w:r>
          <w:rPr>
            <w:rFonts w:ascii="仿宋" w:eastAsia="仿宋" w:hAnsi="仿宋" w:cs="仿宋" w:hint="eastAsia"/>
            <w:lang w:eastAsia="zh-CN"/>
          </w:rPr>
          <w:t>十三、风险识别与分类</w:t>
        </w:r>
        <w:r>
          <w:tab/>
        </w:r>
        <w:r>
          <w:fldChar w:fldCharType="begin"/>
        </w:r>
        <w:r>
          <w:instrText xml:space="preserve"> PAGEREF _Toc23914 \h </w:instrText>
        </w:r>
        <w:r>
          <w:fldChar w:fldCharType="separate"/>
        </w:r>
        <w:r>
          <w:t>52</w:t>
        </w:r>
        <w:r>
          <w:fldChar w:fldCharType="end"/>
        </w:r>
      </w:hyperlink>
    </w:p>
    <w:p>
      <w:pPr>
        <w:pStyle w:val="TOC2"/>
        <w:tabs>
          <w:tab w:val="right" w:leader="dot" w:pos="8306"/>
        </w:tabs>
      </w:pPr>
      <w:hyperlink w:anchor="_Toc18736" w:history="1">
        <w:r>
          <w:rPr>
            <w:rFonts w:ascii="仿宋" w:eastAsia="仿宋" w:hAnsi="仿宋" w:cs="仿宋" w:hint="eastAsia"/>
            <w:lang w:eastAsia="zh-CN"/>
          </w:rPr>
          <w:t>(一)、风险识别</w:t>
        </w:r>
        <w:r>
          <w:tab/>
        </w:r>
        <w:r>
          <w:fldChar w:fldCharType="begin"/>
        </w:r>
        <w:r>
          <w:instrText xml:space="preserve"> PAGEREF _Toc18736 \h </w:instrText>
        </w:r>
        <w:r>
          <w:fldChar w:fldCharType="separate"/>
        </w:r>
        <w:r>
          <w:t>52</w:t>
        </w:r>
        <w:r>
          <w:fldChar w:fldCharType="end"/>
        </w:r>
      </w:hyperlink>
    </w:p>
    <w:p>
      <w:pPr>
        <w:pStyle w:val="TOC2"/>
        <w:tabs>
          <w:tab w:val="right" w:leader="dot" w:pos="8306"/>
        </w:tabs>
      </w:pPr>
      <w:hyperlink w:anchor="_Toc19561" w:history="1">
        <w:r>
          <w:rPr>
            <w:rFonts w:ascii="仿宋" w:eastAsia="仿宋" w:hAnsi="仿宋" w:cs="仿宋" w:hint="eastAsia"/>
            <w:lang w:eastAsia="zh-CN"/>
          </w:rPr>
          <w:t>(二)、风险分类</w:t>
        </w:r>
        <w:r>
          <w:tab/>
        </w:r>
        <w:r>
          <w:fldChar w:fldCharType="begin"/>
        </w:r>
        <w:r>
          <w:instrText xml:space="preserve"> PAGEREF _Toc19561 \h </w:instrText>
        </w:r>
        <w:r>
          <w:fldChar w:fldCharType="separate"/>
        </w:r>
        <w:r>
          <w:t>53</w:t>
        </w:r>
        <w:r>
          <w:fldChar w:fldCharType="end"/>
        </w:r>
      </w:hyperlink>
    </w:p>
    <w:p>
      <w:pPr>
        <w:pStyle w:val="TOC1"/>
        <w:tabs>
          <w:tab w:val="right" w:leader="dot" w:pos="8306"/>
        </w:tabs>
      </w:pPr>
      <w:hyperlink w:anchor="_Toc9292" w:history="1">
        <w:r>
          <w:rPr>
            <w:rFonts w:ascii="仿宋" w:eastAsia="仿宋" w:hAnsi="仿宋" w:cs="仿宋" w:hint="eastAsia"/>
            <w:lang w:eastAsia="zh-CN"/>
          </w:rPr>
          <w:t>十四、CNG加气站设备项目实施保障措施</w:t>
        </w:r>
        <w:r>
          <w:tab/>
        </w:r>
        <w:r>
          <w:fldChar w:fldCharType="begin"/>
        </w:r>
        <w:r>
          <w:instrText xml:space="preserve"> PAGEREF _Toc9292 \h </w:instrText>
        </w:r>
        <w:r>
          <w:fldChar w:fldCharType="separate"/>
        </w:r>
        <w:r>
          <w:t>55</w:t>
        </w:r>
        <w:r>
          <w:fldChar w:fldCharType="end"/>
        </w:r>
      </w:hyperlink>
    </w:p>
    <w:p>
      <w:pPr>
        <w:pStyle w:val="TOC2"/>
        <w:tabs>
          <w:tab w:val="right" w:leader="dot" w:pos="8306"/>
        </w:tabs>
      </w:pPr>
      <w:hyperlink w:anchor="_Toc6252" w:history="1">
        <w:r>
          <w:rPr>
            <w:rFonts w:ascii="仿宋" w:eastAsia="仿宋" w:hAnsi="仿宋" w:cs="仿宋" w:hint="eastAsia"/>
            <w:lang w:eastAsia="zh-CN"/>
          </w:rPr>
          <w:t>(一)、CNG加气站设备项目实施保障机制</w:t>
        </w:r>
        <w:r>
          <w:tab/>
        </w:r>
        <w:r>
          <w:fldChar w:fldCharType="begin"/>
        </w:r>
        <w:r>
          <w:instrText xml:space="preserve"> PAGEREF _Toc6252 \h </w:instrText>
        </w:r>
        <w:r>
          <w:fldChar w:fldCharType="separate"/>
        </w:r>
        <w:r>
          <w:t>55</w:t>
        </w:r>
        <w:r>
          <w:fldChar w:fldCharType="end"/>
        </w:r>
      </w:hyperlink>
    </w:p>
    <w:p>
      <w:pPr>
        <w:pStyle w:val="TOC2"/>
        <w:tabs>
          <w:tab w:val="right" w:leader="dot" w:pos="8306"/>
        </w:tabs>
      </w:pPr>
      <w:hyperlink w:anchor="_Toc10084" w:history="1">
        <w:r>
          <w:rPr>
            <w:rFonts w:ascii="仿宋" w:eastAsia="仿宋" w:hAnsi="仿宋" w:cs="仿宋" w:hint="eastAsia"/>
            <w:lang w:eastAsia="zh-CN"/>
          </w:rPr>
          <w:t>(二)、CNG加气站设备项目法律合规要求</w:t>
        </w:r>
        <w:r>
          <w:tab/>
        </w:r>
        <w:r>
          <w:fldChar w:fldCharType="begin"/>
        </w:r>
        <w:r>
          <w:instrText xml:space="preserve"> PAGEREF _Toc10084 \h </w:instrText>
        </w:r>
        <w:r>
          <w:fldChar w:fldCharType="separate"/>
        </w:r>
        <w:r>
          <w:t>59</w:t>
        </w:r>
        <w:r>
          <w:fldChar w:fldCharType="end"/>
        </w:r>
      </w:hyperlink>
    </w:p>
    <w:p>
      <w:pPr>
        <w:pStyle w:val="TOC2"/>
        <w:tabs>
          <w:tab w:val="right" w:leader="dot" w:pos="8306"/>
        </w:tabs>
      </w:pPr>
      <w:hyperlink w:anchor="_Toc23652" w:history="1">
        <w:r>
          <w:rPr>
            <w:rFonts w:ascii="仿宋" w:eastAsia="仿宋" w:hAnsi="仿宋" w:cs="仿宋" w:hint="eastAsia"/>
            <w:lang w:eastAsia="zh-CN"/>
          </w:rPr>
          <w:t>(三)、CNG加气站设备项目合同管理与法律事务</w:t>
        </w:r>
        <w:r>
          <w:tab/>
        </w:r>
        <w:r>
          <w:fldChar w:fldCharType="begin"/>
        </w:r>
        <w:r>
          <w:instrText xml:space="preserve"> PAGEREF _Toc23652 \h </w:instrText>
        </w:r>
        <w:r>
          <w:fldChar w:fldCharType="separate"/>
        </w:r>
        <w:r>
          <w:t>63</w:t>
        </w:r>
        <w:r>
          <w:fldChar w:fldCharType="end"/>
        </w:r>
      </w:hyperlink>
    </w:p>
    <w:p>
      <w:pPr>
        <w:pStyle w:val="TOC2"/>
        <w:tabs>
          <w:tab w:val="right" w:leader="dot" w:pos="8306"/>
        </w:tabs>
      </w:pPr>
      <w:hyperlink w:anchor="_Toc27614" w:history="1">
        <w:r>
          <w:rPr>
            <w:rFonts w:ascii="仿宋" w:eastAsia="仿宋" w:hAnsi="仿宋" w:cs="仿宋" w:hint="eastAsia"/>
            <w:lang w:eastAsia="zh-CN"/>
          </w:rPr>
          <w:t>(四)、CNG加气站设备项目知识产权保护策略</w:t>
        </w:r>
        <w:r>
          <w:tab/>
        </w:r>
        <w:r>
          <w:fldChar w:fldCharType="begin"/>
        </w:r>
        <w:r>
          <w:instrText xml:space="preserve"> PAGEREF _Toc27614 \h </w:instrText>
        </w:r>
        <w:r>
          <w:fldChar w:fldCharType="separate"/>
        </w:r>
        <w:r>
          <w:t>70</w:t>
        </w:r>
        <w:r>
          <w:fldChar w:fldCharType="end"/>
        </w:r>
      </w:hyperlink>
    </w:p>
    <w:p>
      <w:pPr>
        <w:pStyle w:val="TOC1"/>
        <w:tabs>
          <w:tab w:val="right" w:leader="dot" w:pos="8306"/>
        </w:tabs>
      </w:pPr>
      <w:hyperlink w:anchor="_Toc30064" w:history="1">
        <w:r>
          <w:rPr>
            <w:rFonts w:ascii="仿宋" w:eastAsia="仿宋" w:hAnsi="仿宋" w:cs="仿宋" w:hint="eastAsia"/>
            <w:lang w:eastAsia="zh-CN"/>
          </w:rPr>
          <w:t>十五、CNG加气站设备项目变更管理</w:t>
        </w:r>
        <w:r>
          <w:tab/>
        </w:r>
        <w:r>
          <w:fldChar w:fldCharType="begin"/>
        </w:r>
        <w:r>
          <w:instrText xml:space="preserve"> PAGEREF _Toc30064 \h </w:instrText>
        </w:r>
        <w:r>
          <w:fldChar w:fldCharType="separate"/>
        </w:r>
        <w:r>
          <w:t>72</w:t>
        </w:r>
        <w:r>
          <w:fldChar w:fldCharType="end"/>
        </w:r>
      </w:hyperlink>
    </w:p>
    <w:p>
      <w:pPr>
        <w:pStyle w:val="TOC2"/>
        <w:tabs>
          <w:tab w:val="right" w:leader="dot" w:pos="8306"/>
        </w:tabs>
      </w:pPr>
      <w:hyperlink w:anchor="_Toc9831" w:history="1">
        <w:r>
          <w:rPr>
            <w:rFonts w:ascii="仿宋" w:eastAsia="仿宋" w:hAnsi="仿宋" w:cs="仿宋" w:hint="eastAsia"/>
            <w:lang w:eastAsia="zh-CN"/>
          </w:rPr>
          <w:t>(一)、变更申请与评估</w:t>
        </w:r>
        <w:r>
          <w:tab/>
        </w:r>
        <w:r>
          <w:fldChar w:fldCharType="begin"/>
        </w:r>
        <w:r>
          <w:instrText xml:space="preserve"> PAGEREF _Toc9831 \h </w:instrText>
        </w:r>
        <w:r>
          <w:fldChar w:fldCharType="separate"/>
        </w:r>
        <w:r>
          <w:t>72</w:t>
        </w:r>
        <w:r>
          <w:fldChar w:fldCharType="end"/>
        </w:r>
      </w:hyperlink>
    </w:p>
    <w:p>
      <w:pPr>
        <w:pStyle w:val="TOC2"/>
        <w:tabs>
          <w:tab w:val="right" w:leader="dot" w:pos="8306"/>
        </w:tabs>
      </w:pPr>
      <w:hyperlink w:anchor="_Toc2415" w:history="1">
        <w:r>
          <w:rPr>
            <w:rFonts w:ascii="仿宋" w:eastAsia="仿宋" w:hAnsi="仿宋" w:cs="仿宋" w:hint="eastAsia"/>
            <w:lang w:eastAsia="zh-CN"/>
          </w:rPr>
          <w:t>(二)、变更实施与控制</w:t>
        </w:r>
        <w:r>
          <w:tab/>
        </w:r>
        <w:r>
          <w:fldChar w:fldCharType="begin"/>
        </w:r>
        <w:r>
          <w:instrText xml:space="preserve"> PAGEREF _Toc2415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903"/>
      <w:r>
        <w:rPr>
          <w:rFonts w:ascii="仿宋" w:eastAsia="仿宋" w:hAnsi="仿宋" w:cs="仿宋" w:hint="eastAsia"/>
          <w:lang w:eastAsia="zh-CN"/>
        </w:rPr>
        <w:t>(一)、CNG加气站设备行业分析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行业一直以来都是市场的关注焦点。行业内的发展趋势、竞争态势以及潜在机会都对CNG加气站设备项目的推进产生深远的影响。通过深入研究行业的整体概貌，我们将更好地理解行业的核心特征，为CNG加气站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行业，技术一直是推动创新和发展的关键因素。我们将对当前技术趋势进行详尽分析，包括但不限于人工智能、大数据应用、先进制造技术等。这有助于CNG加气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NG加气站设备项目成功的基础。我们将对主要竞争对手进行深入研究，包括其市场份额、产品特点、市场定位等。通过全面了解竞争对手的优势和劣势，CNG加气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834"/>
      <w:r>
        <w:rPr>
          <w:rFonts w:ascii="仿宋" w:eastAsia="仿宋" w:hAnsi="仿宋" w:cs="仿宋" w:hint="eastAsia"/>
          <w:sz w:val="28"/>
          <w:lang w:eastAsia="zh-CN"/>
        </w:rPr>
        <w:t>(二)、CNG加气站设备市场分析预测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NG加气站设备市场未来的增长趋势。这包括市场的整体规模、各细分领域的发展趋势等。CNG加气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NG加气站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CNG加气站设备项目实施过程中需要充分考虑的因素。我们将对市场风险进行全面评估，包括但不限于政策法规风险、市场竞争风险、技术变革风险等。通过对潜在风险的深入分析，CNG加气站设备项目可以制定相应的风险缓解策略，降低不确定性对CNG加气站设备项目的影响。</w:t>
      </w:r>
    </w:p>
    <w:p>
      <w:pPr>
        <w:pStyle w:val="Heading1"/>
        <w:ind w:firstLine="560" w:firstLineChars="200"/>
        <w:rPr>
          <w:rFonts w:ascii="仿宋" w:eastAsia="仿宋" w:hAnsi="仿宋" w:cs="仿宋" w:hint="eastAsia"/>
          <w:sz w:val="28"/>
          <w:lang w:eastAsia="zh-CN"/>
        </w:rPr>
      </w:pPr>
      <w:bookmarkStart w:id="5" w:name="_Toc1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67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CNG加气站设备项目的主要产品是XXXX，预计年产值为XXX万元。这一产品在市场中占据着重要的地位，其广泛的应用范围使得该CNG加气站设备项目的市场前景非常广阔。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NG加气站设备项目的xxx产品作为重要的原材料之一，将在多个领域发挥关键作用。其在建筑、交通、能源等方面的广泛应用将为整个产业链提供强大的支持，形成产业协同效应。CNG加气站设备项目的年产值XXX万XXX万XXX万万元不仅反映了其在市场上的巨大潜力，更预示着它对国民经济的积极贡献。这种关联度高、涉及面广的产业关系，使得该CNG加气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35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总征地面积为XXXX平方米，相当于约XX.XX亩，其中净用地面积为XXXX平方米，红线范围内相当于约XX.XX亩。这一用地规模充分考虑了CNG加气站设备项目的建设需求，保障了CNG加气站设备项目在合适的空间内得以充分发展。CNG加气站设备项目规划的总建筑面积为XXXX平方米，其中主体工程建设占XXXX平方米，计容建筑面积达XXXX平方米。预计建筑工程的投资将达到XXXX万元，为CNG加气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计划购置的设备共计XXXX台（套），设备购置费用为XXXX万元。这一设备购置计划充分考虑到CNG加气站设备项目的生产需求和技术要求，确保了CNG加气站设备项目在生产运营中具备先进的技术装备和高效的生产能力。设备的合理配置将为CNG加气站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CNG加气站设备项目计划总投资为XXXX万元，预计年实现营业收入为XXXX万元。这一产能规模的设定旨在确保CNG加气站设备项目能够在投资与回报之间取得平衡，实现长期可持续的发展。CNG加气站设备项目的总投资充分考虑到各个方面的需求，包括用地建设、设备购置等多个环节，以确保CNG加气站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068"/>
      <w:r>
        <w:rPr>
          <w:rFonts w:ascii="仿宋" w:eastAsia="仿宋" w:hAnsi="仿宋" w:cs="仿宋" w:hint="eastAsia"/>
          <w:sz w:val="28"/>
          <w:lang w:eastAsia="zh-CN"/>
        </w:rPr>
        <w:t>三、CNG加气站设备项目绩效评估</w:t>
      </w:r>
      <w:bookmarkEnd w:id="8"/>
    </w:p>
    <w:p>
      <w:pPr>
        <w:pStyle w:val="Heading2"/>
        <w:rPr>
          <w:rFonts w:ascii="仿宋" w:eastAsia="仿宋" w:hAnsi="仿宋" w:cs="仿宋" w:hint="eastAsia"/>
          <w:lang w:eastAsia="zh-CN"/>
        </w:rPr>
      </w:pPr>
      <w:bookmarkStart w:id="9" w:name="_Toc1903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中，我们设计了一套全面的绩效评估指标，以确保CNG加气站设备项目的可控和成功交付。这些指标跨足CNG加气站设备项目目标、成本、进度和质量等多个维度，为我们提供了全面洞察CNG加气站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目标达成率是我们关注的首要指标。我们设定了明确的目标，并通过定期监测和评估，迅速发现并应对潜在的目标偏差。这为CNG加气站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成本绩效是另一个核心关注点。通过实际成本与预算成本的对比分析，我们深入了解成本差异的原因，及时调整资源分配，保持CNG加气站设备项目在经济效益方面的合理水平。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进度作为关键的绩效指标之一，得到了精心的关注。我们制定了详细的CNG加气站设备项目进度计划，并设立了进度符合度指标，确保实际进度与计划进度保持一致。这使我们能够快速发现和解决潜在的进度问题，保持CNG加气站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NG加气站设备项目绩效的不可或缺的一环。我们引入了一系列的质量标准和客户满意度指标，以确保CNG加气站设备项目交付的成果在质量上达到或超越预期水平。通过持续监测这些指标，我们努力提升CNG加气站设备项目整体质量水平，为CNG加气站设备项目的成功交付提供有力保障。通过这些科学且全面的绩效评估，我们能够更好地引导CNG加气站设备项目的持续改进，确保CNG加气站设备项目目标的顺利达成。</w:t>
      </w:r>
    </w:p>
    <w:p>
      <w:pPr>
        <w:pStyle w:val="Heading2"/>
        <w:ind w:firstLine="560" w:firstLineChars="200"/>
        <w:rPr>
          <w:rFonts w:ascii="仿宋" w:eastAsia="仿宋" w:hAnsi="仿宋" w:cs="仿宋" w:hint="eastAsia"/>
          <w:sz w:val="28"/>
          <w:lang w:eastAsia="zh-CN"/>
        </w:rPr>
      </w:pPr>
      <w:bookmarkStart w:id="10" w:name="_Toc2521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绩效评估是CNG加气站设备项目中的关键环节，为确保CNG加气站设备项目达到预期目标，我们采用了多层次、多维度的绩效评估方法。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NG加气站设备项目的战略目标对齐，确保每个决策和行动都与CNG加气站设备项目整体目标保持一致。团队会定期召开战略对齐会议，审视当前工作与CNG加气站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NG加气站设备项目进度、质量、成本和风险等方面。这些指标通过数据收集和分析，为CNG加气站设备项目管理团队提供了客观的评估依据。例如，我们通过CNG加气站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绩效评估不仅仅停留在CNG加气站设备项目内部，还考虑了CNG加气站设备项目对外部环境的影响。我们定期进行干系人满意度调查，以了解各利益相关方对CNG加气站设备项目的期望和满意度，并及时做出调整。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这种多层次、多角度的绩效评估方法，使得我们能够全面了解CNG加气站设备项目的运行状态，及时做出调整，确保CNG加气站设备项目在不断变化的环境中保持稳健前行。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574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为了确保CNG加气站设备项目的有效管理和不断优化，我们采用了精心设计的绩效评估周期。这个周期旨在实现灵活、实时和全面的评估，以适应CNG加气站设备项目执行中的各种挑战。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NG加气站设备项目的不同需求，分为短期、中期和长期。短期评估关注每个迭代或工作周期，以及时发现和解决当前任务中的问题。中期评估涵盖几个迭代，深入了解整体CNG加气站设备项目的趋势和性能。长期评估则着眼于整个CNG加气站设备项目阶段，确保CNG加气站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CNG加气站设备项目管理工具和协作平台，团队成员能够随时更新和分享CNG加气站设备项目数据。这种实时性的反馈机制使我们能够及时察觉潜在问题，快速调整，保持CNG加气站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NG加气站设备项目的决策制定密不可分。每个周期的CNG加气站设备项目回顾会议成为集体总结经验、识别问题深层次原因并找到创新解决方案的平台。这种定期的反思与调整机制使CNG加气站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881"/>
      <w:r>
        <w:rPr>
          <w:rFonts w:ascii="仿宋" w:eastAsia="仿宋" w:hAnsi="仿宋" w:cs="仿宋" w:hint="eastAsia"/>
          <w:sz w:val="28"/>
          <w:lang w:eastAsia="zh-CN"/>
        </w:rPr>
        <w:t>四、CNG加气站设备项目选址可行性分析</w:t>
      </w:r>
      <w:bookmarkEnd w:id="12"/>
    </w:p>
    <w:p>
      <w:pPr>
        <w:pStyle w:val="Heading2"/>
        <w:rPr>
          <w:rFonts w:ascii="仿宋" w:eastAsia="仿宋" w:hAnsi="仿宋" w:cs="仿宋" w:hint="eastAsia"/>
          <w:lang w:eastAsia="zh-CN"/>
        </w:rPr>
      </w:pPr>
      <w:bookmarkStart w:id="13" w:name="_Toc13438"/>
      <w:r>
        <w:rPr>
          <w:rFonts w:ascii="仿宋" w:eastAsia="仿宋" w:hAnsi="仿宋" w:cs="仿宋" w:hint="eastAsia"/>
          <w:lang w:eastAsia="zh-CN"/>
        </w:rPr>
        <w:t>(一)、CNG加气站设备项目选址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该CNG加气站设备项目选址位于XX省XX市XX区XXX街道</w:t>
      </w:r>
    </w:p>
    <w:p>
      <w:pPr>
        <w:pStyle w:val="Heading2"/>
        <w:ind w:firstLine="560" w:firstLineChars="200"/>
        <w:rPr>
          <w:rFonts w:ascii="仿宋" w:eastAsia="仿宋" w:hAnsi="仿宋" w:cs="仿宋" w:hint="eastAsia"/>
          <w:sz w:val="28"/>
          <w:lang w:eastAsia="zh-CN"/>
        </w:rPr>
      </w:pPr>
      <w:bookmarkStart w:id="14" w:name="_Toc2373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CNG加气站设备项目的征地面积将根据CNG加气站设备项目的实际规模和需求进行精确规划。具体面积XXX平方米，旨在确保CNG加气站设备项目不仅能够满足当前的发展需求，还能够预留空间以适应未来的扩展。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净用地面积是在征地面积基础上去除不可利用面积后的实际可开发用地。具体面积XXX平方米，考虑到环保、交通、安全等多方面因素，以确保CNG加气站设备项目在整体利用效率上达到最优。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CNG加气站设备项目计划建设的建筑总规模具体面积XXX平方米。这一规模的确定综合考虑了CNG加气站设备项目的性质、规模，以及城市规划的相关要求，确保建筑布局与周边环境协调一致。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绿地率是CNG加气站设备项目用地中被规划为绿地的比例。具体面积XXX平方米，旨在通过合理规划绿地，改善CNG加气站设备项目周边环境，提升居民生活质量，并符合城市整体绿化规划。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容积率是用地上可以建设的建筑总体积与用地面积之比。具体面积XXX，通过合理的容积率规划，确保CNG加气站设备项目建筑规模与周边环境和谐共生。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NG加气站设备项目选址与当地城市规划相一致，具体面积XXX平方米。通过与城市规划部门深入沟通，确保CNG加气站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NG加气站设备项目选址符合当地产业政策，具体面积XXX平方米。这包括CNG加气站设备项目对当地经济的促进作用，以及对相关产业的带动效应，确保CNG加气站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用地总体要求必须符合环保和可持续发展的原则，具体面积XXX平方米。通过采用绿色建筑设计、节能减排等措施，确保CNG加气站设备项目在建设和运营过程中对环境的影响最小化，达到可持续发展的要求。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确保CNG加气站设备项目选址具备必要的公共设施配套，具体面积XXX平方米。这包括交通便利性、教育、医疗等基础设施，以提高居民生活品质，使得CNG加气站设备项目选址更具吸引力。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考虑用地总体要求对当地社会稳定性的影响，具体面积XXX平方米。通过深入了解当地社区反馈，确保CNG加气站设备项目的选址和建设过程对当地社会和谐稳定产生积极作用。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NG加气站设备项目选址不仅符合法规和规划，还在实际操作中具有可行性。这一全面规划将为CNG加气站设备项目的成功实施提供坚实的基础，确保CNG加气站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73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NG加气站设备项目的设备规划和空间设计中，我们将采取灵活设备布局的措施。设备布局将根据实际需求进行灵活设计，避免不必要的浪费。通过合理规划设备摆放位置，我们将提高设备的利用率，减少设备间距，以确保CNG加气站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NG加气站设备项目内部引入共享设施的概念，例如共享会议室、办公区等。通过这种方式，我们可以减少对资源的重复建设，提高资源共享效率，从而减小CNG加气站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52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CNG加气站设备项目的总图布置中，我们将不同功能区域进行明确的规划，以最大程度满足CNG加气站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33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CNG加气站设备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NG加气站设备项目对环境的影响是综合评价的重要因素之一。我们将详细考虑选址周边的自然环境、生态保护区、水源地等情况，确保CNG加气站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对选址的评价还需充分考虑当地政府的产业政策和法规。我们将详细了解CNG加气站设备项目所在地的相关政策，确保CNG加气站设备项目的规划和运营与当地法规相符，降低不必要的法律风险。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考虑到社会稳定性对企业运营的重要性，我们将评估选址地区的社会安全情况、劳工关系、社区反馈等方面，以确保CNG加气站设备项目的建设和运营不会受到社会稳定性的负面影响。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最后，我们将综合考虑用地成本，包括土地购置费用、土地开发成本等。通过对用地成本的详细评估，我们能够做出更为精确的经济效益分析，为CNG加气站设备项目的投资决策提供有力支持。</w:t>
      </w:r>
    </w:p>
    <w:p>
      <w:pPr>
        <w:pStyle w:val="Heading1"/>
        <w:ind w:firstLine="560" w:firstLineChars="200"/>
        <w:rPr>
          <w:rFonts w:ascii="仿宋" w:eastAsia="仿宋" w:hAnsi="仿宋" w:cs="仿宋" w:hint="eastAsia"/>
          <w:sz w:val="28"/>
          <w:lang w:eastAsia="zh-CN"/>
        </w:rPr>
      </w:pPr>
      <w:bookmarkStart w:id="18" w:name="_Toc30031"/>
      <w:r>
        <w:rPr>
          <w:rFonts w:ascii="仿宋" w:eastAsia="仿宋" w:hAnsi="仿宋" w:cs="仿宋" w:hint="eastAsia"/>
          <w:sz w:val="28"/>
          <w:lang w:eastAsia="zh-CN"/>
        </w:rPr>
        <w:t>五、CNG加气站设备项目可持续发展</w:t>
      </w:r>
      <w:bookmarkEnd w:id="18"/>
    </w:p>
    <w:p>
      <w:pPr>
        <w:pStyle w:val="Heading2"/>
        <w:rPr>
          <w:rFonts w:ascii="仿宋" w:eastAsia="仿宋" w:hAnsi="仿宋" w:cs="仿宋" w:hint="eastAsia"/>
          <w:lang w:eastAsia="zh-CN"/>
        </w:rPr>
      </w:pPr>
      <w:bookmarkStart w:id="19" w:name="_Toc208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中，CNG加气站设备项目团队着眼于未来，明确了可持续发展的战略方向。制定的具体可持续发展目标包括降低资源使用、采用环保技术、最大化社会效益等。这一步骤不仅有助于CNG加气站设备项目在环保和社会责任方面达到最高标准，也为未来提供了明确的指引，确保CNG加气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可持续实践的融入CNG加气站设备项目管理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NG加气站设备项目管理周期。从CNG加气站设备项目规划开始，CNG加气站设备项目团队就考虑了环境和社会的因素。在执行阶段，CNG加气站设备项目团队积极推动绿色技术的应用，优化资源利用。此外，关注员工的社会责任，通过培训和沟通活动提高员工对可持续发展的认知，使他们能够在日常工作中践行可持续实践。这些举措不仅为CNG加气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59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扎根于CNG加气站设备项目的可持续发展理念，我们深信环保与社会责任是CNG加气站设备项目成功的关键支柱。在CNG加气站设备项目的每一步，我们都致力于通过创新和实践，履行对环境和社会的坚定责任。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https://d.book118.com/425000300114011100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D775E"/>
    <w:rsid w:val="264D77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0030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2024-01-18T07:18:00Z</dcterms:created>
  <dcterms:modified xsi:type="dcterms:W3CDTF">2024-01-18T07:18:31Z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9F5D1776F8024F59A0B81F3120E20316_11</vt:lpwstr>
  </property>
  <property fmtid="{D5CDD505-2E9C-101B-9397-08002B2CF9AE}" pid="3" name="KSOProductBuildVer">
    <vt:lpwstr>2052-12.1.0.16120</vt:lpwstr>
  </property>
</Properties>
</file>