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全自动金属带锯床超精密加工机床项目规划设计蓝图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10" w:history="1">
        <w:r>
          <w:rPr>
            <w:rFonts w:ascii="仿宋" w:eastAsia="仿宋" w:hAnsi="仿宋" w:cs="仿宋" w:hint="eastAsia"/>
            <w:lang w:eastAsia="zh-CN"/>
          </w:rPr>
          <w:t>前言</w:t>
        </w:r>
        <w:r>
          <w:tab/>
        </w:r>
        <w:r>
          <w:fldChar w:fldCharType="begin"/>
        </w:r>
        <w:r>
          <w:instrText xml:space="preserve"> PAGEREF _Toc13810 \h </w:instrText>
        </w:r>
        <w:r>
          <w:fldChar w:fldCharType="separate"/>
        </w:r>
        <w:r>
          <w:t>3</w:t>
        </w:r>
        <w:r>
          <w:fldChar w:fldCharType="end"/>
        </w:r>
      </w:hyperlink>
    </w:p>
    <w:p>
      <w:pPr>
        <w:pStyle w:val="TOC1"/>
        <w:tabs>
          <w:tab w:val="right" w:leader="dot" w:pos="8306"/>
        </w:tabs>
      </w:pPr>
      <w:hyperlink w:anchor="_Toc8011" w:history="1">
        <w:r>
          <w:rPr>
            <w:rFonts w:ascii="仿宋" w:eastAsia="仿宋" w:hAnsi="仿宋" w:cs="仿宋" w:hint="eastAsia"/>
            <w:lang w:eastAsia="zh-CN"/>
          </w:rPr>
          <w:t>一、全自动金属带锯床超精密加工机床项目文档管理</w:t>
        </w:r>
        <w:r>
          <w:tab/>
        </w:r>
        <w:r>
          <w:fldChar w:fldCharType="begin"/>
        </w:r>
        <w:r>
          <w:instrText xml:space="preserve"> PAGEREF _Toc8011 \h </w:instrText>
        </w:r>
        <w:r>
          <w:fldChar w:fldCharType="separate"/>
        </w:r>
        <w:r>
          <w:t>3</w:t>
        </w:r>
        <w:r>
          <w:fldChar w:fldCharType="end"/>
        </w:r>
      </w:hyperlink>
    </w:p>
    <w:p>
      <w:pPr>
        <w:pStyle w:val="TOC2"/>
        <w:tabs>
          <w:tab w:val="right" w:leader="dot" w:pos="8306"/>
        </w:tabs>
      </w:pPr>
      <w:hyperlink w:anchor="_Toc26101" w:history="1">
        <w:r>
          <w:rPr>
            <w:rFonts w:ascii="仿宋" w:eastAsia="仿宋" w:hAnsi="仿宋" w:cs="仿宋" w:hint="eastAsia"/>
            <w:lang w:eastAsia="zh-CN"/>
          </w:rPr>
          <w:t>(一)、文档编制与审查</w:t>
        </w:r>
        <w:r>
          <w:tab/>
        </w:r>
        <w:r>
          <w:fldChar w:fldCharType="begin"/>
        </w:r>
        <w:r>
          <w:instrText xml:space="preserve"> PAGEREF _Toc26101 \h </w:instrText>
        </w:r>
        <w:r>
          <w:fldChar w:fldCharType="separate"/>
        </w:r>
        <w:r>
          <w:t>3</w:t>
        </w:r>
        <w:r>
          <w:fldChar w:fldCharType="end"/>
        </w:r>
      </w:hyperlink>
    </w:p>
    <w:p>
      <w:pPr>
        <w:pStyle w:val="TOC2"/>
        <w:tabs>
          <w:tab w:val="right" w:leader="dot" w:pos="8306"/>
        </w:tabs>
      </w:pPr>
      <w:hyperlink w:anchor="_Toc4940" w:history="1">
        <w:r>
          <w:rPr>
            <w:rFonts w:ascii="仿宋" w:eastAsia="仿宋" w:hAnsi="仿宋" w:cs="仿宋" w:hint="eastAsia"/>
            <w:lang w:eastAsia="zh-CN"/>
          </w:rPr>
          <w:t>(二)、文档发布与分发</w:t>
        </w:r>
        <w:r>
          <w:tab/>
        </w:r>
        <w:r>
          <w:fldChar w:fldCharType="begin"/>
        </w:r>
        <w:r>
          <w:instrText xml:space="preserve"> PAGEREF _Toc4940 \h </w:instrText>
        </w:r>
        <w:r>
          <w:fldChar w:fldCharType="separate"/>
        </w:r>
        <w:r>
          <w:t>5</w:t>
        </w:r>
        <w:r>
          <w:fldChar w:fldCharType="end"/>
        </w:r>
      </w:hyperlink>
    </w:p>
    <w:p>
      <w:pPr>
        <w:pStyle w:val="TOC2"/>
        <w:tabs>
          <w:tab w:val="right" w:leader="dot" w:pos="8306"/>
        </w:tabs>
      </w:pPr>
      <w:hyperlink w:anchor="_Toc10999" w:history="1">
        <w:r>
          <w:rPr>
            <w:rFonts w:ascii="仿宋" w:eastAsia="仿宋" w:hAnsi="仿宋" w:cs="仿宋" w:hint="eastAsia"/>
            <w:lang w:eastAsia="zh-CN"/>
          </w:rPr>
          <w:t>(三)、文档存档与归档</w:t>
        </w:r>
        <w:r>
          <w:tab/>
        </w:r>
        <w:r>
          <w:fldChar w:fldCharType="begin"/>
        </w:r>
        <w:r>
          <w:instrText xml:space="preserve"> PAGEREF _Toc10999 \h </w:instrText>
        </w:r>
        <w:r>
          <w:fldChar w:fldCharType="separate"/>
        </w:r>
        <w:r>
          <w:t>5</w:t>
        </w:r>
        <w:r>
          <w:fldChar w:fldCharType="end"/>
        </w:r>
      </w:hyperlink>
    </w:p>
    <w:p>
      <w:pPr>
        <w:pStyle w:val="TOC1"/>
        <w:tabs>
          <w:tab w:val="right" w:leader="dot" w:pos="8306"/>
        </w:tabs>
      </w:pPr>
      <w:hyperlink w:anchor="_Toc22994" w:history="1">
        <w:r>
          <w:rPr>
            <w:rFonts w:ascii="仿宋" w:eastAsia="仿宋" w:hAnsi="仿宋" w:cs="仿宋" w:hint="eastAsia"/>
            <w:lang w:eastAsia="zh-CN"/>
          </w:rPr>
          <w:t>二、全自动金属带锯床超精密加工机床项目土建工程</w:t>
        </w:r>
        <w:r>
          <w:tab/>
        </w:r>
        <w:r>
          <w:fldChar w:fldCharType="begin"/>
        </w:r>
        <w:r>
          <w:instrText xml:space="preserve"> PAGEREF _Toc22994 \h </w:instrText>
        </w:r>
        <w:r>
          <w:fldChar w:fldCharType="separate"/>
        </w:r>
        <w:r>
          <w:t>7</w:t>
        </w:r>
        <w:r>
          <w:fldChar w:fldCharType="end"/>
        </w:r>
      </w:hyperlink>
    </w:p>
    <w:p>
      <w:pPr>
        <w:pStyle w:val="TOC2"/>
        <w:tabs>
          <w:tab w:val="right" w:leader="dot" w:pos="8306"/>
        </w:tabs>
      </w:pPr>
      <w:hyperlink w:anchor="_Toc11478" w:history="1">
        <w:r>
          <w:rPr>
            <w:rFonts w:ascii="仿宋" w:eastAsia="仿宋" w:hAnsi="仿宋" w:cs="仿宋" w:hint="eastAsia"/>
            <w:lang w:eastAsia="zh-CN"/>
          </w:rPr>
          <w:t>(一)、建筑工程设计原则</w:t>
        </w:r>
        <w:r>
          <w:tab/>
        </w:r>
        <w:r>
          <w:fldChar w:fldCharType="begin"/>
        </w:r>
        <w:r>
          <w:instrText xml:space="preserve"> PAGEREF _Toc11478 \h </w:instrText>
        </w:r>
        <w:r>
          <w:fldChar w:fldCharType="separate"/>
        </w:r>
        <w:r>
          <w:t>7</w:t>
        </w:r>
        <w:r>
          <w:fldChar w:fldCharType="end"/>
        </w:r>
      </w:hyperlink>
    </w:p>
    <w:p>
      <w:pPr>
        <w:pStyle w:val="TOC2"/>
        <w:tabs>
          <w:tab w:val="right" w:leader="dot" w:pos="8306"/>
        </w:tabs>
      </w:pPr>
      <w:hyperlink w:anchor="_Toc4477" w:history="1">
        <w:r>
          <w:rPr>
            <w:rFonts w:ascii="仿宋" w:eastAsia="仿宋" w:hAnsi="仿宋" w:cs="仿宋" w:hint="eastAsia"/>
            <w:lang w:eastAsia="zh-CN"/>
          </w:rPr>
          <w:t>(二)、土建工程设计年限及安全等级</w:t>
        </w:r>
        <w:r>
          <w:tab/>
        </w:r>
        <w:r>
          <w:fldChar w:fldCharType="begin"/>
        </w:r>
        <w:r>
          <w:instrText xml:space="preserve"> PAGEREF _Toc4477 \h </w:instrText>
        </w:r>
        <w:r>
          <w:fldChar w:fldCharType="separate"/>
        </w:r>
        <w:r>
          <w:t>8</w:t>
        </w:r>
        <w:r>
          <w:fldChar w:fldCharType="end"/>
        </w:r>
      </w:hyperlink>
    </w:p>
    <w:p>
      <w:pPr>
        <w:pStyle w:val="TOC2"/>
        <w:tabs>
          <w:tab w:val="right" w:leader="dot" w:pos="8306"/>
        </w:tabs>
      </w:pPr>
      <w:hyperlink w:anchor="_Toc5408" w:history="1">
        <w:r>
          <w:rPr>
            <w:rFonts w:ascii="仿宋" w:eastAsia="仿宋" w:hAnsi="仿宋" w:cs="仿宋" w:hint="eastAsia"/>
            <w:lang w:eastAsia="zh-CN"/>
          </w:rPr>
          <w:t>(三)、建筑工程设计总体要求</w:t>
        </w:r>
        <w:r>
          <w:tab/>
        </w:r>
        <w:r>
          <w:fldChar w:fldCharType="begin"/>
        </w:r>
        <w:r>
          <w:instrText xml:space="preserve"> PAGEREF _Toc5408 \h </w:instrText>
        </w:r>
        <w:r>
          <w:fldChar w:fldCharType="separate"/>
        </w:r>
        <w:r>
          <w:t>9</w:t>
        </w:r>
        <w:r>
          <w:fldChar w:fldCharType="end"/>
        </w:r>
      </w:hyperlink>
    </w:p>
    <w:p>
      <w:pPr>
        <w:pStyle w:val="TOC2"/>
        <w:tabs>
          <w:tab w:val="right" w:leader="dot" w:pos="8306"/>
        </w:tabs>
      </w:pPr>
      <w:hyperlink w:anchor="_Toc21857" w:history="1">
        <w:r>
          <w:rPr>
            <w:rFonts w:ascii="仿宋" w:eastAsia="仿宋" w:hAnsi="仿宋" w:cs="仿宋" w:hint="eastAsia"/>
            <w:lang w:eastAsia="zh-CN"/>
          </w:rPr>
          <w:t>(四)、土建工程建设指标</w:t>
        </w:r>
        <w:r>
          <w:tab/>
        </w:r>
        <w:r>
          <w:fldChar w:fldCharType="begin"/>
        </w:r>
        <w:r>
          <w:instrText xml:space="preserve"> PAGEREF _Toc21857 \h </w:instrText>
        </w:r>
        <w:r>
          <w:fldChar w:fldCharType="separate"/>
        </w:r>
        <w:r>
          <w:t>10</w:t>
        </w:r>
        <w:r>
          <w:fldChar w:fldCharType="end"/>
        </w:r>
      </w:hyperlink>
    </w:p>
    <w:p>
      <w:pPr>
        <w:pStyle w:val="TOC1"/>
        <w:tabs>
          <w:tab w:val="right" w:leader="dot" w:pos="8306"/>
        </w:tabs>
      </w:pPr>
      <w:hyperlink w:anchor="_Toc21329" w:history="1">
        <w:r>
          <w:rPr>
            <w:rFonts w:ascii="仿宋" w:eastAsia="仿宋" w:hAnsi="仿宋" w:cs="仿宋" w:hint="eastAsia"/>
            <w:lang w:eastAsia="zh-CN"/>
          </w:rPr>
          <w:t>三、全自动金属带锯床超精密加工机床项目建设背景及必要性分析</w:t>
        </w:r>
        <w:r>
          <w:tab/>
        </w:r>
        <w:r>
          <w:fldChar w:fldCharType="begin"/>
        </w:r>
        <w:r>
          <w:instrText xml:space="preserve"> PAGEREF _Toc21329 \h </w:instrText>
        </w:r>
        <w:r>
          <w:fldChar w:fldCharType="separate"/>
        </w:r>
        <w:r>
          <w:t>10</w:t>
        </w:r>
        <w:r>
          <w:fldChar w:fldCharType="end"/>
        </w:r>
      </w:hyperlink>
    </w:p>
    <w:p>
      <w:pPr>
        <w:pStyle w:val="TOC2"/>
        <w:tabs>
          <w:tab w:val="right" w:leader="dot" w:pos="8306"/>
        </w:tabs>
      </w:pPr>
      <w:hyperlink w:anchor="_Toc31965" w:history="1">
        <w:r>
          <w:rPr>
            <w:rFonts w:ascii="仿宋" w:eastAsia="仿宋" w:hAnsi="仿宋" w:cs="仿宋" w:hint="eastAsia"/>
            <w:lang w:eastAsia="zh-CN"/>
          </w:rPr>
          <w:t>(一)、全自动金属带锯床超精密加工机床项目背景分析</w:t>
        </w:r>
        <w:r>
          <w:tab/>
        </w:r>
        <w:r>
          <w:fldChar w:fldCharType="begin"/>
        </w:r>
        <w:r>
          <w:instrText xml:space="preserve"> PAGEREF _Toc31965 \h </w:instrText>
        </w:r>
        <w:r>
          <w:fldChar w:fldCharType="separate"/>
        </w:r>
        <w:r>
          <w:t>10</w:t>
        </w:r>
        <w:r>
          <w:fldChar w:fldCharType="end"/>
        </w:r>
      </w:hyperlink>
    </w:p>
    <w:p>
      <w:pPr>
        <w:pStyle w:val="TOC2"/>
        <w:tabs>
          <w:tab w:val="right" w:leader="dot" w:pos="8306"/>
        </w:tabs>
      </w:pPr>
      <w:hyperlink w:anchor="_Toc14289" w:history="1">
        <w:r>
          <w:rPr>
            <w:rFonts w:ascii="仿宋" w:eastAsia="仿宋" w:hAnsi="仿宋" w:cs="仿宋" w:hint="eastAsia"/>
            <w:lang w:eastAsia="zh-CN"/>
          </w:rPr>
          <w:t>(二)、全自动金属带锯床超精密加工机床项目建设必要性分析</w:t>
        </w:r>
        <w:r>
          <w:tab/>
        </w:r>
        <w:r>
          <w:fldChar w:fldCharType="begin"/>
        </w:r>
        <w:r>
          <w:instrText xml:space="preserve"> PAGEREF _Toc14289 \h </w:instrText>
        </w:r>
        <w:r>
          <w:fldChar w:fldCharType="separate"/>
        </w:r>
        <w:r>
          <w:t>12</w:t>
        </w:r>
        <w:r>
          <w:fldChar w:fldCharType="end"/>
        </w:r>
      </w:hyperlink>
    </w:p>
    <w:p>
      <w:pPr>
        <w:pStyle w:val="TOC1"/>
        <w:tabs>
          <w:tab w:val="right" w:leader="dot" w:pos="8306"/>
        </w:tabs>
      </w:pPr>
      <w:hyperlink w:anchor="_Toc15128" w:history="1">
        <w:r>
          <w:rPr>
            <w:rFonts w:ascii="仿宋" w:eastAsia="仿宋" w:hAnsi="仿宋" w:cs="仿宋" w:hint="eastAsia"/>
            <w:lang w:eastAsia="zh-CN"/>
          </w:rPr>
          <w:t>四、全自动金属带锯床超精密加工机床项目选址可行性分析</w:t>
        </w:r>
        <w:r>
          <w:tab/>
        </w:r>
        <w:r>
          <w:fldChar w:fldCharType="begin"/>
        </w:r>
        <w:r>
          <w:instrText xml:space="preserve"> PAGEREF _Toc15128 \h </w:instrText>
        </w:r>
        <w:r>
          <w:fldChar w:fldCharType="separate"/>
        </w:r>
        <w:r>
          <w:t>14</w:t>
        </w:r>
        <w:r>
          <w:fldChar w:fldCharType="end"/>
        </w:r>
      </w:hyperlink>
    </w:p>
    <w:p>
      <w:pPr>
        <w:pStyle w:val="TOC2"/>
        <w:tabs>
          <w:tab w:val="right" w:leader="dot" w:pos="8306"/>
        </w:tabs>
      </w:pPr>
      <w:hyperlink w:anchor="_Toc17421" w:history="1">
        <w:r>
          <w:rPr>
            <w:rFonts w:ascii="仿宋" w:eastAsia="仿宋" w:hAnsi="仿宋" w:cs="仿宋" w:hint="eastAsia"/>
            <w:lang w:eastAsia="zh-CN"/>
          </w:rPr>
          <w:t>(一)、全自动金属带锯床超精密加工机床项目选址</w:t>
        </w:r>
        <w:r>
          <w:tab/>
        </w:r>
        <w:r>
          <w:fldChar w:fldCharType="begin"/>
        </w:r>
        <w:r>
          <w:instrText xml:space="preserve"> PAGEREF _Toc17421 \h </w:instrText>
        </w:r>
        <w:r>
          <w:fldChar w:fldCharType="separate"/>
        </w:r>
        <w:r>
          <w:t>14</w:t>
        </w:r>
        <w:r>
          <w:fldChar w:fldCharType="end"/>
        </w:r>
      </w:hyperlink>
    </w:p>
    <w:p>
      <w:pPr>
        <w:pStyle w:val="TOC2"/>
        <w:tabs>
          <w:tab w:val="right" w:leader="dot" w:pos="8306"/>
        </w:tabs>
      </w:pPr>
      <w:hyperlink w:anchor="_Toc9025" w:history="1">
        <w:r>
          <w:rPr>
            <w:rFonts w:ascii="仿宋" w:eastAsia="仿宋" w:hAnsi="仿宋" w:cs="仿宋" w:hint="eastAsia"/>
            <w:lang w:eastAsia="zh-CN"/>
          </w:rPr>
          <w:t>(二)、用地控制指标</w:t>
        </w:r>
        <w:r>
          <w:tab/>
        </w:r>
        <w:r>
          <w:fldChar w:fldCharType="begin"/>
        </w:r>
        <w:r>
          <w:instrText xml:space="preserve"> PAGEREF _Toc9025 \h </w:instrText>
        </w:r>
        <w:r>
          <w:fldChar w:fldCharType="separate"/>
        </w:r>
        <w:r>
          <w:t>14</w:t>
        </w:r>
        <w:r>
          <w:fldChar w:fldCharType="end"/>
        </w:r>
      </w:hyperlink>
    </w:p>
    <w:p>
      <w:pPr>
        <w:pStyle w:val="TOC2"/>
        <w:tabs>
          <w:tab w:val="right" w:leader="dot" w:pos="8306"/>
        </w:tabs>
      </w:pPr>
      <w:hyperlink w:anchor="_Toc16413" w:history="1">
        <w:r>
          <w:rPr>
            <w:rFonts w:ascii="仿宋" w:eastAsia="仿宋" w:hAnsi="仿宋" w:cs="仿宋" w:hint="eastAsia"/>
            <w:lang w:eastAsia="zh-CN"/>
          </w:rPr>
          <w:t>(三)、节约用地措施</w:t>
        </w:r>
        <w:r>
          <w:tab/>
        </w:r>
        <w:r>
          <w:fldChar w:fldCharType="begin"/>
        </w:r>
        <w:r>
          <w:instrText xml:space="preserve"> PAGEREF _Toc16413 \h </w:instrText>
        </w:r>
        <w:r>
          <w:fldChar w:fldCharType="separate"/>
        </w:r>
        <w:r>
          <w:t>16</w:t>
        </w:r>
        <w:r>
          <w:fldChar w:fldCharType="end"/>
        </w:r>
      </w:hyperlink>
    </w:p>
    <w:p>
      <w:pPr>
        <w:pStyle w:val="TOC2"/>
        <w:tabs>
          <w:tab w:val="right" w:leader="dot" w:pos="8306"/>
        </w:tabs>
      </w:pPr>
      <w:hyperlink w:anchor="_Toc16" w:history="1">
        <w:r>
          <w:rPr>
            <w:rFonts w:ascii="仿宋" w:eastAsia="仿宋" w:hAnsi="仿宋" w:cs="仿宋" w:hint="eastAsia"/>
            <w:lang w:eastAsia="zh-CN"/>
          </w:rPr>
          <w:t>(四)、总图布置方案</w:t>
        </w:r>
        <w:r>
          <w:tab/>
        </w:r>
        <w:r>
          <w:fldChar w:fldCharType="begin"/>
        </w:r>
        <w:r>
          <w:instrText xml:space="preserve"> PAGEREF _Toc16 \h </w:instrText>
        </w:r>
        <w:r>
          <w:fldChar w:fldCharType="separate"/>
        </w:r>
        <w:r>
          <w:t>17</w:t>
        </w:r>
        <w:r>
          <w:fldChar w:fldCharType="end"/>
        </w:r>
      </w:hyperlink>
    </w:p>
    <w:p>
      <w:pPr>
        <w:pStyle w:val="TOC2"/>
        <w:tabs>
          <w:tab w:val="right" w:leader="dot" w:pos="8306"/>
        </w:tabs>
      </w:pPr>
      <w:hyperlink w:anchor="_Toc27348" w:history="1">
        <w:r>
          <w:rPr>
            <w:rFonts w:ascii="仿宋" w:eastAsia="仿宋" w:hAnsi="仿宋" w:cs="仿宋" w:hint="eastAsia"/>
            <w:lang w:eastAsia="zh-CN"/>
          </w:rPr>
          <w:t>(五)、选址综合评价</w:t>
        </w:r>
        <w:r>
          <w:tab/>
        </w:r>
        <w:r>
          <w:fldChar w:fldCharType="begin"/>
        </w:r>
        <w:r>
          <w:instrText xml:space="preserve"> PAGEREF _Toc27348 \h </w:instrText>
        </w:r>
        <w:r>
          <w:fldChar w:fldCharType="separate"/>
        </w:r>
        <w:r>
          <w:t>18</w:t>
        </w:r>
        <w:r>
          <w:fldChar w:fldCharType="end"/>
        </w:r>
      </w:hyperlink>
    </w:p>
    <w:p>
      <w:pPr>
        <w:pStyle w:val="TOC1"/>
        <w:tabs>
          <w:tab w:val="right" w:leader="dot" w:pos="8306"/>
        </w:tabs>
      </w:pPr>
      <w:hyperlink w:anchor="_Toc8220" w:history="1">
        <w:r>
          <w:rPr>
            <w:rFonts w:ascii="仿宋" w:eastAsia="仿宋" w:hAnsi="仿宋" w:cs="仿宋" w:hint="eastAsia"/>
            <w:lang w:eastAsia="zh-CN"/>
          </w:rPr>
          <w:t>五、全自动金属带锯床超精密加工机床项目可持续发展</w:t>
        </w:r>
        <w:r>
          <w:tab/>
        </w:r>
        <w:r>
          <w:fldChar w:fldCharType="begin"/>
        </w:r>
        <w:r>
          <w:instrText xml:space="preserve"> PAGEREF _Toc8220 \h </w:instrText>
        </w:r>
        <w:r>
          <w:fldChar w:fldCharType="separate"/>
        </w:r>
        <w:r>
          <w:t>20</w:t>
        </w:r>
        <w:r>
          <w:fldChar w:fldCharType="end"/>
        </w:r>
      </w:hyperlink>
    </w:p>
    <w:p>
      <w:pPr>
        <w:pStyle w:val="TOC2"/>
        <w:tabs>
          <w:tab w:val="right" w:leader="dot" w:pos="8306"/>
        </w:tabs>
      </w:pPr>
      <w:hyperlink w:anchor="_Toc32568" w:history="1">
        <w:r>
          <w:rPr>
            <w:rFonts w:ascii="仿宋" w:eastAsia="仿宋" w:hAnsi="仿宋" w:cs="仿宋" w:hint="eastAsia"/>
            <w:lang w:eastAsia="zh-CN"/>
          </w:rPr>
          <w:t>(一)、可持续战略与实践</w:t>
        </w:r>
        <w:r>
          <w:tab/>
        </w:r>
        <w:r>
          <w:fldChar w:fldCharType="begin"/>
        </w:r>
        <w:r>
          <w:instrText xml:space="preserve"> PAGEREF _Toc32568 \h </w:instrText>
        </w:r>
        <w:r>
          <w:fldChar w:fldCharType="separate"/>
        </w:r>
        <w:r>
          <w:t>20</w:t>
        </w:r>
        <w:r>
          <w:fldChar w:fldCharType="end"/>
        </w:r>
      </w:hyperlink>
    </w:p>
    <w:p>
      <w:pPr>
        <w:pStyle w:val="TOC2"/>
        <w:tabs>
          <w:tab w:val="right" w:leader="dot" w:pos="8306"/>
        </w:tabs>
      </w:pPr>
      <w:hyperlink w:anchor="_Toc1530" w:history="1">
        <w:r>
          <w:rPr>
            <w:rFonts w:ascii="仿宋" w:eastAsia="仿宋" w:hAnsi="仿宋" w:cs="仿宋" w:hint="eastAsia"/>
            <w:lang w:eastAsia="zh-CN"/>
          </w:rPr>
          <w:t>(二)、环保与社会责任</w:t>
        </w:r>
        <w:r>
          <w:tab/>
        </w:r>
        <w:r>
          <w:fldChar w:fldCharType="begin"/>
        </w:r>
        <w:r>
          <w:instrText xml:space="preserve"> PAGEREF _Toc1530 \h </w:instrText>
        </w:r>
        <w:r>
          <w:fldChar w:fldCharType="separate"/>
        </w:r>
        <w:r>
          <w:t>21</w:t>
        </w:r>
        <w:r>
          <w:fldChar w:fldCharType="end"/>
        </w:r>
      </w:hyperlink>
    </w:p>
    <w:p>
      <w:pPr>
        <w:pStyle w:val="TOC1"/>
        <w:tabs>
          <w:tab w:val="right" w:leader="dot" w:pos="8306"/>
        </w:tabs>
      </w:pPr>
      <w:hyperlink w:anchor="_Toc25253" w:history="1">
        <w:r>
          <w:rPr>
            <w:rFonts w:ascii="仿宋" w:eastAsia="仿宋" w:hAnsi="仿宋" w:cs="仿宋" w:hint="eastAsia"/>
            <w:lang w:eastAsia="zh-CN"/>
          </w:rPr>
          <w:t>六、产品规划分析</w:t>
        </w:r>
        <w:r>
          <w:tab/>
        </w:r>
        <w:r>
          <w:fldChar w:fldCharType="begin"/>
        </w:r>
        <w:r>
          <w:instrText xml:space="preserve"> PAGEREF _Toc25253 \h </w:instrText>
        </w:r>
        <w:r>
          <w:fldChar w:fldCharType="separate"/>
        </w:r>
        <w:r>
          <w:t>22</w:t>
        </w:r>
        <w:r>
          <w:fldChar w:fldCharType="end"/>
        </w:r>
      </w:hyperlink>
    </w:p>
    <w:p>
      <w:pPr>
        <w:pStyle w:val="TOC2"/>
        <w:tabs>
          <w:tab w:val="right" w:leader="dot" w:pos="8306"/>
        </w:tabs>
      </w:pPr>
      <w:hyperlink w:anchor="_Toc8773" w:history="1">
        <w:r>
          <w:rPr>
            <w:rFonts w:ascii="仿宋" w:eastAsia="仿宋" w:hAnsi="仿宋" w:cs="仿宋" w:hint="eastAsia"/>
            <w:lang w:eastAsia="zh-CN"/>
          </w:rPr>
          <w:t>(一)、产品规划</w:t>
        </w:r>
        <w:r>
          <w:tab/>
        </w:r>
        <w:r>
          <w:fldChar w:fldCharType="begin"/>
        </w:r>
        <w:r>
          <w:instrText xml:space="preserve"> PAGEREF _Toc8773 \h </w:instrText>
        </w:r>
        <w:r>
          <w:fldChar w:fldCharType="separate"/>
        </w:r>
        <w:r>
          <w:t>22</w:t>
        </w:r>
        <w:r>
          <w:fldChar w:fldCharType="end"/>
        </w:r>
      </w:hyperlink>
    </w:p>
    <w:p>
      <w:pPr>
        <w:pStyle w:val="TOC2"/>
        <w:tabs>
          <w:tab w:val="right" w:leader="dot" w:pos="8306"/>
        </w:tabs>
      </w:pPr>
      <w:hyperlink w:anchor="_Toc10543" w:history="1">
        <w:r>
          <w:rPr>
            <w:rFonts w:ascii="仿宋" w:eastAsia="仿宋" w:hAnsi="仿宋" w:cs="仿宋" w:hint="eastAsia"/>
            <w:lang w:eastAsia="zh-CN"/>
          </w:rPr>
          <w:t>(二)、建设规模</w:t>
        </w:r>
        <w:r>
          <w:tab/>
        </w:r>
        <w:r>
          <w:fldChar w:fldCharType="begin"/>
        </w:r>
        <w:r>
          <w:instrText xml:space="preserve"> PAGEREF _Toc10543 \h </w:instrText>
        </w:r>
        <w:r>
          <w:fldChar w:fldCharType="separate"/>
        </w:r>
        <w:r>
          <w:t>23</w:t>
        </w:r>
        <w:r>
          <w:fldChar w:fldCharType="end"/>
        </w:r>
      </w:hyperlink>
    </w:p>
    <w:p>
      <w:pPr>
        <w:pStyle w:val="TOC1"/>
        <w:tabs>
          <w:tab w:val="right" w:leader="dot" w:pos="8306"/>
        </w:tabs>
      </w:pPr>
      <w:hyperlink w:anchor="_Toc12034" w:history="1">
        <w:r>
          <w:rPr>
            <w:rFonts w:ascii="仿宋" w:eastAsia="仿宋" w:hAnsi="仿宋" w:cs="仿宋" w:hint="eastAsia"/>
            <w:lang w:eastAsia="zh-CN"/>
          </w:rPr>
          <w:t>七、全自动金属带锯床超精密加工机床项目社会影响</w:t>
        </w:r>
        <w:r>
          <w:tab/>
        </w:r>
        <w:r>
          <w:fldChar w:fldCharType="begin"/>
        </w:r>
        <w:r>
          <w:instrText xml:space="preserve"> PAGEREF _Toc12034 \h </w:instrText>
        </w:r>
        <w:r>
          <w:fldChar w:fldCharType="separate"/>
        </w:r>
        <w:r>
          <w:t>24</w:t>
        </w:r>
        <w:r>
          <w:fldChar w:fldCharType="end"/>
        </w:r>
      </w:hyperlink>
    </w:p>
    <w:p>
      <w:pPr>
        <w:pStyle w:val="TOC2"/>
        <w:tabs>
          <w:tab w:val="right" w:leader="dot" w:pos="8306"/>
        </w:tabs>
      </w:pPr>
      <w:hyperlink w:anchor="_Toc18948" w:history="1">
        <w:r>
          <w:rPr>
            <w:rFonts w:ascii="仿宋" w:eastAsia="仿宋" w:hAnsi="仿宋" w:cs="仿宋" w:hint="eastAsia"/>
            <w:lang w:eastAsia="zh-CN"/>
          </w:rPr>
          <w:t>(一)、社会责任与义务</w:t>
        </w:r>
        <w:r>
          <w:tab/>
        </w:r>
        <w:r>
          <w:fldChar w:fldCharType="begin"/>
        </w:r>
        <w:r>
          <w:instrText xml:space="preserve"> PAGEREF _Toc18948 \h </w:instrText>
        </w:r>
        <w:r>
          <w:fldChar w:fldCharType="separate"/>
        </w:r>
        <w:r>
          <w:t>24</w:t>
        </w:r>
        <w:r>
          <w:fldChar w:fldCharType="end"/>
        </w:r>
      </w:hyperlink>
    </w:p>
    <w:p>
      <w:pPr>
        <w:pStyle w:val="TOC2"/>
        <w:tabs>
          <w:tab w:val="right" w:leader="dot" w:pos="8306"/>
        </w:tabs>
      </w:pPr>
      <w:hyperlink w:anchor="_Toc16122" w:history="1">
        <w:r>
          <w:rPr>
            <w:rFonts w:ascii="仿宋" w:eastAsia="仿宋" w:hAnsi="仿宋" w:cs="仿宋" w:hint="eastAsia"/>
            <w:lang w:eastAsia="zh-CN"/>
          </w:rPr>
          <w:t>(二)、社会参与与沟通</w:t>
        </w:r>
        <w:r>
          <w:tab/>
        </w:r>
        <w:r>
          <w:fldChar w:fldCharType="begin"/>
        </w:r>
        <w:r>
          <w:instrText xml:space="preserve"> PAGEREF _Toc16122 \h </w:instrText>
        </w:r>
        <w:r>
          <w:fldChar w:fldCharType="separate"/>
        </w:r>
        <w:r>
          <w:t>25</w:t>
        </w:r>
        <w:r>
          <w:fldChar w:fldCharType="end"/>
        </w:r>
      </w:hyperlink>
    </w:p>
    <w:p>
      <w:pPr>
        <w:pStyle w:val="TOC1"/>
        <w:tabs>
          <w:tab w:val="right" w:leader="dot" w:pos="8306"/>
        </w:tabs>
      </w:pPr>
      <w:hyperlink w:anchor="_Toc27606" w:history="1">
        <w:r>
          <w:rPr>
            <w:rFonts w:ascii="仿宋" w:eastAsia="仿宋" w:hAnsi="仿宋" w:cs="仿宋" w:hint="eastAsia"/>
            <w:lang w:eastAsia="zh-CN"/>
          </w:rPr>
          <w:t>八、全自动金属带锯床超精密加工机床项目经营效益</w:t>
        </w:r>
        <w:r>
          <w:tab/>
        </w:r>
        <w:r>
          <w:fldChar w:fldCharType="begin"/>
        </w:r>
        <w:r>
          <w:instrText xml:space="preserve"> PAGEREF _Toc27606 \h </w:instrText>
        </w:r>
        <w:r>
          <w:fldChar w:fldCharType="separate"/>
        </w:r>
        <w:r>
          <w:t>26</w:t>
        </w:r>
        <w:r>
          <w:fldChar w:fldCharType="end"/>
        </w:r>
      </w:hyperlink>
    </w:p>
    <w:p>
      <w:pPr>
        <w:pStyle w:val="TOC2"/>
        <w:tabs>
          <w:tab w:val="right" w:leader="dot" w:pos="8306"/>
        </w:tabs>
      </w:pPr>
      <w:hyperlink w:anchor="_Toc26874" w:history="1">
        <w:r>
          <w:rPr>
            <w:rFonts w:ascii="仿宋" w:eastAsia="仿宋" w:hAnsi="仿宋" w:cs="仿宋" w:hint="eastAsia"/>
            <w:lang w:eastAsia="zh-CN"/>
          </w:rPr>
          <w:t>(一)、经济评价财务测算</w:t>
        </w:r>
        <w:r>
          <w:tab/>
        </w:r>
        <w:r>
          <w:fldChar w:fldCharType="begin"/>
        </w:r>
        <w:r>
          <w:instrText xml:space="preserve"> PAGEREF _Toc26874 \h </w:instrText>
        </w:r>
        <w:r>
          <w:fldChar w:fldCharType="separate"/>
        </w:r>
        <w:r>
          <w:t>26</w:t>
        </w:r>
        <w:r>
          <w:fldChar w:fldCharType="end"/>
        </w:r>
      </w:hyperlink>
    </w:p>
    <w:p>
      <w:pPr>
        <w:pStyle w:val="TOC2"/>
        <w:tabs>
          <w:tab w:val="right" w:leader="dot" w:pos="8306"/>
        </w:tabs>
      </w:pPr>
      <w:hyperlink w:anchor="_Toc12693" w:history="1">
        <w:r>
          <w:rPr>
            <w:rFonts w:ascii="仿宋" w:eastAsia="仿宋" w:hAnsi="仿宋" w:cs="仿宋" w:hint="eastAsia"/>
            <w:lang w:eastAsia="zh-CN"/>
          </w:rPr>
          <w:t>(二)、全自动金属带锯床超精密加工机床项目盈利能力分析</w:t>
        </w:r>
        <w:r>
          <w:tab/>
        </w:r>
        <w:r>
          <w:fldChar w:fldCharType="begin"/>
        </w:r>
        <w:r>
          <w:instrText xml:space="preserve"> PAGEREF _Toc12693 \h </w:instrText>
        </w:r>
        <w:r>
          <w:fldChar w:fldCharType="separate"/>
        </w:r>
        <w:r>
          <w:t>27</w:t>
        </w:r>
        <w:r>
          <w:fldChar w:fldCharType="end"/>
        </w:r>
      </w:hyperlink>
    </w:p>
    <w:p>
      <w:pPr>
        <w:pStyle w:val="TOC1"/>
        <w:tabs>
          <w:tab w:val="right" w:leader="dot" w:pos="8306"/>
        </w:tabs>
      </w:pPr>
      <w:hyperlink w:anchor="_Toc30244" w:history="1">
        <w:r>
          <w:rPr>
            <w:rFonts w:ascii="仿宋" w:eastAsia="仿宋" w:hAnsi="仿宋" w:cs="仿宋" w:hint="eastAsia"/>
            <w:lang w:eastAsia="zh-CN"/>
          </w:rPr>
          <w:t>九、全自动金属带锯床超精密加工机床项目财务管理</w:t>
        </w:r>
        <w:r>
          <w:tab/>
        </w:r>
        <w:r>
          <w:fldChar w:fldCharType="begin"/>
        </w:r>
        <w:r>
          <w:instrText xml:space="preserve"> PAGEREF _Toc30244 \h </w:instrText>
        </w:r>
        <w:r>
          <w:fldChar w:fldCharType="separate"/>
        </w:r>
        <w:r>
          <w:t>28</w:t>
        </w:r>
        <w:r>
          <w:fldChar w:fldCharType="end"/>
        </w:r>
      </w:hyperlink>
    </w:p>
    <w:p>
      <w:pPr>
        <w:pStyle w:val="TOC2"/>
        <w:tabs>
          <w:tab w:val="right" w:leader="dot" w:pos="8306"/>
        </w:tabs>
      </w:pPr>
      <w:hyperlink w:anchor="_Toc29186" w:history="1">
        <w:r>
          <w:rPr>
            <w:rFonts w:ascii="仿宋" w:eastAsia="仿宋" w:hAnsi="仿宋" w:cs="仿宋" w:hint="eastAsia"/>
            <w:lang w:eastAsia="zh-CN"/>
          </w:rPr>
          <w:t>(一)、资金需求大</w:t>
        </w:r>
        <w:r>
          <w:tab/>
        </w:r>
        <w:r>
          <w:fldChar w:fldCharType="begin"/>
        </w:r>
        <w:r>
          <w:instrText xml:space="preserve"> PAGEREF _Toc29186 \h </w:instrText>
        </w:r>
        <w:r>
          <w:fldChar w:fldCharType="separate"/>
        </w:r>
        <w:r>
          <w:t>28</w:t>
        </w:r>
        <w:r>
          <w:fldChar w:fldCharType="end"/>
        </w:r>
      </w:hyperlink>
    </w:p>
    <w:p>
      <w:pPr>
        <w:pStyle w:val="TOC2"/>
        <w:tabs>
          <w:tab w:val="right" w:leader="dot" w:pos="8306"/>
        </w:tabs>
      </w:pPr>
      <w:hyperlink w:anchor="_Toc29620" w:history="1">
        <w:r>
          <w:rPr>
            <w:rFonts w:ascii="仿宋" w:eastAsia="仿宋" w:hAnsi="仿宋" w:cs="仿宋" w:hint="eastAsia"/>
            <w:lang w:eastAsia="zh-CN"/>
          </w:rPr>
          <w:t>(二)、研发周期长</w:t>
        </w:r>
        <w:r>
          <w:tab/>
        </w:r>
        <w:r>
          <w:fldChar w:fldCharType="begin"/>
        </w:r>
        <w:r>
          <w:instrText xml:space="preserve"> PAGEREF _Toc29620 \h </w:instrText>
        </w:r>
        <w:r>
          <w:fldChar w:fldCharType="separate"/>
        </w:r>
        <w:r>
          <w:t>29</w:t>
        </w:r>
        <w:r>
          <w:fldChar w:fldCharType="end"/>
        </w:r>
      </w:hyperlink>
    </w:p>
    <w:p>
      <w:pPr>
        <w:pStyle w:val="TOC2"/>
        <w:tabs>
          <w:tab w:val="right" w:leader="dot" w:pos="8306"/>
        </w:tabs>
      </w:pPr>
      <w:hyperlink w:anchor="_Toc22761" w:history="1">
        <w:r>
          <w:rPr>
            <w:rFonts w:ascii="仿宋" w:eastAsia="仿宋" w:hAnsi="仿宋" w:cs="仿宋" w:hint="eastAsia"/>
            <w:lang w:eastAsia="zh-CN"/>
          </w:rPr>
          <w:t>(三)、市场风险大</w:t>
        </w:r>
        <w:r>
          <w:tab/>
        </w:r>
        <w:r>
          <w:fldChar w:fldCharType="begin"/>
        </w:r>
        <w:r>
          <w:instrText xml:space="preserve"> PAGEREF _Toc22761 \h </w:instrText>
        </w:r>
        <w:r>
          <w:fldChar w:fldCharType="separate"/>
        </w:r>
        <w:r>
          <w:t>31</w:t>
        </w:r>
        <w:r>
          <w:fldChar w:fldCharType="end"/>
        </w:r>
      </w:hyperlink>
    </w:p>
    <w:p>
      <w:pPr>
        <w:pStyle w:val="TOC2"/>
        <w:tabs>
          <w:tab w:val="right" w:leader="dot" w:pos="8306"/>
        </w:tabs>
      </w:pPr>
      <w:hyperlink w:anchor="_Toc19420" w:history="1">
        <w:r>
          <w:rPr>
            <w:rFonts w:ascii="仿宋" w:eastAsia="仿宋" w:hAnsi="仿宋" w:cs="仿宋" w:hint="eastAsia"/>
            <w:lang w:eastAsia="zh-CN"/>
          </w:rPr>
          <w:t>(四)、利润率高</w:t>
        </w:r>
        <w:r>
          <w:tab/>
        </w:r>
        <w:r>
          <w:fldChar w:fldCharType="begin"/>
        </w:r>
        <w:r>
          <w:instrText xml:space="preserve"> PAGEREF _Toc19420 \h </w:instrText>
        </w:r>
        <w:r>
          <w:fldChar w:fldCharType="separate"/>
        </w:r>
        <w:r>
          <w:t>34</w:t>
        </w:r>
        <w:r>
          <w:fldChar w:fldCharType="end"/>
        </w:r>
      </w:hyperlink>
    </w:p>
    <w:p>
      <w:pPr>
        <w:pStyle w:val="TOC1"/>
        <w:tabs>
          <w:tab w:val="right" w:leader="dot" w:pos="8306"/>
        </w:tabs>
      </w:pPr>
      <w:hyperlink w:anchor="_Toc9977" w:history="1">
        <w:r>
          <w:rPr>
            <w:rFonts w:ascii="仿宋" w:eastAsia="仿宋" w:hAnsi="仿宋" w:cs="仿宋" w:hint="eastAsia"/>
            <w:lang w:eastAsia="zh-CN"/>
          </w:rPr>
          <w:t>十、全自动金属带锯床超精密加工机床项目计划安排</w:t>
        </w:r>
        <w:r>
          <w:tab/>
        </w:r>
        <w:r>
          <w:fldChar w:fldCharType="begin"/>
        </w:r>
        <w:r>
          <w:instrText xml:space="preserve"> PAGEREF _Toc9977 \h </w:instrText>
        </w:r>
        <w:r>
          <w:fldChar w:fldCharType="separate"/>
        </w:r>
        <w:r>
          <w:t>36</w:t>
        </w:r>
        <w:r>
          <w:fldChar w:fldCharType="end"/>
        </w:r>
      </w:hyperlink>
    </w:p>
    <w:p>
      <w:pPr>
        <w:pStyle w:val="TOC2"/>
        <w:tabs>
          <w:tab w:val="right" w:leader="dot" w:pos="8306"/>
        </w:tabs>
      </w:pPr>
      <w:hyperlink w:anchor="_Toc26287" w:history="1">
        <w:r>
          <w:rPr>
            <w:rFonts w:ascii="仿宋" w:eastAsia="仿宋" w:hAnsi="仿宋" w:cs="仿宋" w:hint="eastAsia"/>
            <w:lang w:eastAsia="zh-CN"/>
          </w:rPr>
          <w:t>(一)、建设周期</w:t>
        </w:r>
        <w:r>
          <w:tab/>
        </w:r>
        <w:r>
          <w:fldChar w:fldCharType="begin"/>
        </w:r>
        <w:r>
          <w:instrText xml:space="preserve"> PAGEREF _Toc26287 \h </w:instrText>
        </w:r>
        <w:r>
          <w:fldChar w:fldCharType="separate"/>
        </w:r>
        <w:r>
          <w:t>36</w:t>
        </w:r>
        <w:r>
          <w:fldChar w:fldCharType="end"/>
        </w:r>
      </w:hyperlink>
    </w:p>
    <w:p>
      <w:pPr>
        <w:pStyle w:val="TOC2"/>
        <w:tabs>
          <w:tab w:val="right" w:leader="dot" w:pos="8306"/>
        </w:tabs>
      </w:pPr>
      <w:hyperlink w:anchor="_Toc11672" w:history="1">
        <w:r>
          <w:rPr>
            <w:rFonts w:ascii="仿宋" w:eastAsia="仿宋" w:hAnsi="仿宋" w:cs="仿宋" w:hint="eastAsia"/>
            <w:lang w:eastAsia="zh-CN"/>
          </w:rPr>
          <w:t>(二)、建设进度</w:t>
        </w:r>
        <w:r>
          <w:tab/>
        </w:r>
        <w:r>
          <w:fldChar w:fldCharType="begin"/>
        </w:r>
        <w:r>
          <w:instrText xml:space="preserve"> PAGEREF _Toc11672 \h </w:instrText>
        </w:r>
        <w:r>
          <w:fldChar w:fldCharType="separate"/>
        </w:r>
        <w:r>
          <w:t>37</w:t>
        </w:r>
        <w:r>
          <w:fldChar w:fldCharType="end"/>
        </w:r>
      </w:hyperlink>
    </w:p>
    <w:p>
      <w:pPr>
        <w:pStyle w:val="TOC2"/>
        <w:tabs>
          <w:tab w:val="right" w:leader="dot" w:pos="8306"/>
        </w:tabs>
      </w:pPr>
      <w:hyperlink w:anchor="_Toc6959" w:history="1">
        <w:r>
          <w:rPr>
            <w:rFonts w:ascii="仿宋" w:eastAsia="仿宋" w:hAnsi="仿宋" w:cs="仿宋" w:hint="eastAsia"/>
            <w:lang w:eastAsia="zh-CN"/>
          </w:rPr>
          <w:t>(三)、进度安排注意事项</w:t>
        </w:r>
        <w:r>
          <w:tab/>
        </w:r>
        <w:r>
          <w:fldChar w:fldCharType="begin"/>
        </w:r>
        <w:r>
          <w:instrText xml:space="preserve"> PAGEREF _Toc6959 \h </w:instrText>
        </w:r>
        <w:r>
          <w:fldChar w:fldCharType="separate"/>
        </w:r>
        <w:r>
          <w:t>38</w:t>
        </w:r>
        <w:r>
          <w:fldChar w:fldCharType="end"/>
        </w:r>
      </w:hyperlink>
    </w:p>
    <w:p>
      <w:pPr>
        <w:pStyle w:val="TOC2"/>
        <w:tabs>
          <w:tab w:val="right" w:leader="dot" w:pos="8306"/>
        </w:tabs>
      </w:pPr>
      <w:hyperlink w:anchor="_Toc20007" w:history="1">
        <w:r>
          <w:rPr>
            <w:rFonts w:ascii="仿宋" w:eastAsia="仿宋" w:hAnsi="仿宋" w:cs="仿宋" w:hint="eastAsia"/>
            <w:lang w:eastAsia="zh-CN"/>
          </w:rPr>
          <w:t>(四)、人力资源配置</w:t>
        </w:r>
        <w:r>
          <w:tab/>
        </w:r>
        <w:r>
          <w:fldChar w:fldCharType="begin"/>
        </w:r>
        <w:r>
          <w:instrText xml:space="preserve"> PAGEREF _Toc20007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38" w:history="1">
        <w:r>
          <w:rPr>
            <w:rFonts w:ascii="仿宋" w:eastAsia="仿宋" w:hAnsi="仿宋" w:cs="仿宋" w:hint="eastAsia"/>
            <w:lang w:eastAsia="zh-CN"/>
          </w:rPr>
          <w:t>十一、全自动金属带锯床超精密加工机床项目人力资源管理</w:t>
        </w:r>
        <w:r>
          <w:tab/>
        </w:r>
        <w:r>
          <w:fldChar w:fldCharType="begin"/>
        </w:r>
        <w:r>
          <w:instrText xml:space="preserve"> PAGEREF _Toc14838 \h </w:instrText>
        </w:r>
        <w:r>
          <w:fldChar w:fldCharType="separate"/>
        </w:r>
        <w:r>
          <w:t>41</w:t>
        </w:r>
        <w:r>
          <w:fldChar w:fldCharType="end"/>
        </w:r>
      </w:hyperlink>
    </w:p>
    <w:p>
      <w:pPr>
        <w:pStyle w:val="TOC2"/>
        <w:tabs>
          <w:tab w:val="right" w:leader="dot" w:pos="8306"/>
        </w:tabs>
      </w:pPr>
      <w:hyperlink w:anchor="_Toc16528" w:history="1">
        <w:r>
          <w:rPr>
            <w:rFonts w:ascii="仿宋" w:eastAsia="仿宋" w:hAnsi="仿宋" w:cs="仿宋" w:hint="eastAsia"/>
            <w:lang w:eastAsia="zh-CN"/>
          </w:rPr>
          <w:t>(一)、建立健全的预算管理制度</w:t>
        </w:r>
        <w:r>
          <w:tab/>
        </w:r>
        <w:r>
          <w:fldChar w:fldCharType="begin"/>
        </w:r>
        <w:r>
          <w:instrText xml:space="preserve"> PAGEREF _Toc16528 \h </w:instrText>
        </w:r>
        <w:r>
          <w:fldChar w:fldCharType="separate"/>
        </w:r>
        <w:r>
          <w:t>41</w:t>
        </w:r>
        <w:r>
          <w:fldChar w:fldCharType="end"/>
        </w:r>
      </w:hyperlink>
    </w:p>
    <w:p>
      <w:pPr>
        <w:pStyle w:val="TOC2"/>
        <w:tabs>
          <w:tab w:val="right" w:leader="dot" w:pos="8306"/>
        </w:tabs>
      </w:pPr>
      <w:hyperlink w:anchor="_Toc1566" w:history="1">
        <w:r>
          <w:rPr>
            <w:rFonts w:ascii="仿宋" w:eastAsia="仿宋" w:hAnsi="仿宋" w:cs="仿宋" w:hint="eastAsia"/>
            <w:lang w:eastAsia="zh-CN"/>
          </w:rPr>
          <w:t>(二)、加强资金流动监控</w:t>
        </w:r>
        <w:r>
          <w:tab/>
        </w:r>
        <w:r>
          <w:fldChar w:fldCharType="begin"/>
        </w:r>
        <w:r>
          <w:instrText xml:space="preserve"> PAGEREF _Toc1566 \h </w:instrText>
        </w:r>
        <w:r>
          <w:fldChar w:fldCharType="separate"/>
        </w:r>
        <w:r>
          <w:t>43</w:t>
        </w:r>
        <w:r>
          <w:fldChar w:fldCharType="end"/>
        </w:r>
      </w:hyperlink>
    </w:p>
    <w:p>
      <w:pPr>
        <w:pStyle w:val="TOC2"/>
        <w:tabs>
          <w:tab w:val="right" w:leader="dot" w:pos="8306"/>
        </w:tabs>
      </w:pPr>
      <w:hyperlink w:anchor="_Toc17171" w:history="1">
        <w:r>
          <w:rPr>
            <w:rFonts w:ascii="仿宋" w:eastAsia="仿宋" w:hAnsi="仿宋" w:cs="仿宋" w:hint="eastAsia"/>
            <w:lang w:eastAsia="zh-CN"/>
          </w:rPr>
          <w:t>(三)、制定完善的风险控制机制</w:t>
        </w:r>
        <w:r>
          <w:tab/>
        </w:r>
        <w:r>
          <w:fldChar w:fldCharType="begin"/>
        </w:r>
        <w:r>
          <w:instrText xml:space="preserve"> PAGEREF _Toc17171 \h </w:instrText>
        </w:r>
        <w:r>
          <w:fldChar w:fldCharType="separate"/>
        </w:r>
        <w:r>
          <w:t>44</w:t>
        </w:r>
        <w:r>
          <w:fldChar w:fldCharType="end"/>
        </w:r>
      </w:hyperlink>
    </w:p>
    <w:p>
      <w:pPr>
        <w:pStyle w:val="TOC2"/>
        <w:tabs>
          <w:tab w:val="right" w:leader="dot" w:pos="8306"/>
        </w:tabs>
      </w:pPr>
      <w:hyperlink w:anchor="_Toc22086" w:history="1">
        <w:r>
          <w:rPr>
            <w:rFonts w:ascii="仿宋" w:eastAsia="仿宋" w:hAnsi="仿宋" w:cs="仿宋" w:hint="eastAsia"/>
            <w:lang w:eastAsia="zh-CN"/>
          </w:rPr>
          <w:t>(四)、优化成本管理</w:t>
        </w:r>
        <w:r>
          <w:tab/>
        </w:r>
        <w:r>
          <w:fldChar w:fldCharType="begin"/>
        </w:r>
        <w:r>
          <w:instrText xml:space="preserve"> PAGEREF _Toc22086 \h </w:instrText>
        </w:r>
        <w:r>
          <w:fldChar w:fldCharType="separate"/>
        </w:r>
        <w:r>
          <w:t>46</w:t>
        </w:r>
        <w:r>
          <w:fldChar w:fldCharType="end"/>
        </w:r>
      </w:hyperlink>
    </w:p>
    <w:p>
      <w:pPr>
        <w:pStyle w:val="TOC1"/>
        <w:tabs>
          <w:tab w:val="right" w:leader="dot" w:pos="8306"/>
        </w:tabs>
      </w:pPr>
      <w:hyperlink w:anchor="_Toc9644" w:history="1">
        <w:r>
          <w:rPr>
            <w:rFonts w:ascii="仿宋" w:eastAsia="仿宋" w:hAnsi="仿宋" w:cs="仿宋" w:hint="eastAsia"/>
            <w:lang w:eastAsia="zh-CN"/>
          </w:rPr>
          <w:t>十二、全自动金属带锯床超精密加工机床项目创新与研发</w:t>
        </w:r>
        <w:r>
          <w:tab/>
        </w:r>
        <w:r>
          <w:fldChar w:fldCharType="begin"/>
        </w:r>
        <w:r>
          <w:instrText xml:space="preserve"> PAGEREF _Toc9644 \h </w:instrText>
        </w:r>
        <w:r>
          <w:fldChar w:fldCharType="separate"/>
        </w:r>
        <w:r>
          <w:t>48</w:t>
        </w:r>
        <w:r>
          <w:fldChar w:fldCharType="end"/>
        </w:r>
      </w:hyperlink>
    </w:p>
    <w:p>
      <w:pPr>
        <w:pStyle w:val="TOC2"/>
        <w:tabs>
          <w:tab w:val="right" w:leader="dot" w:pos="8306"/>
        </w:tabs>
      </w:pPr>
      <w:hyperlink w:anchor="_Toc9961" w:history="1">
        <w:r>
          <w:rPr>
            <w:rFonts w:ascii="仿宋" w:eastAsia="仿宋" w:hAnsi="仿宋" w:cs="仿宋" w:hint="eastAsia"/>
            <w:lang w:eastAsia="zh-CN"/>
          </w:rPr>
          <w:t>(一)、创新策略与方向</w:t>
        </w:r>
        <w:r>
          <w:tab/>
        </w:r>
        <w:r>
          <w:fldChar w:fldCharType="begin"/>
        </w:r>
        <w:r>
          <w:instrText xml:space="preserve"> PAGEREF _Toc9961 \h </w:instrText>
        </w:r>
        <w:r>
          <w:fldChar w:fldCharType="separate"/>
        </w:r>
        <w:r>
          <w:t>48</w:t>
        </w:r>
        <w:r>
          <w:fldChar w:fldCharType="end"/>
        </w:r>
      </w:hyperlink>
    </w:p>
    <w:p>
      <w:pPr>
        <w:pStyle w:val="TOC2"/>
        <w:tabs>
          <w:tab w:val="right" w:leader="dot" w:pos="8306"/>
        </w:tabs>
      </w:pPr>
      <w:hyperlink w:anchor="_Toc30097" w:history="1">
        <w:r>
          <w:rPr>
            <w:rFonts w:ascii="仿宋" w:eastAsia="仿宋" w:hAnsi="仿宋" w:cs="仿宋" w:hint="eastAsia"/>
            <w:lang w:eastAsia="zh-CN"/>
          </w:rPr>
          <w:t>(二)、研发规划与投入</w:t>
        </w:r>
        <w:r>
          <w:tab/>
        </w:r>
        <w:r>
          <w:fldChar w:fldCharType="begin"/>
        </w:r>
        <w:r>
          <w:instrText xml:space="preserve"> PAGEREF _Toc30097 \h </w:instrText>
        </w:r>
        <w:r>
          <w:fldChar w:fldCharType="separate"/>
        </w:r>
        <w:r>
          <w:t>49</w:t>
        </w:r>
        <w:r>
          <w:fldChar w:fldCharType="end"/>
        </w:r>
      </w:hyperlink>
    </w:p>
    <w:p>
      <w:pPr>
        <w:pStyle w:val="TOC1"/>
        <w:tabs>
          <w:tab w:val="right" w:leader="dot" w:pos="8306"/>
        </w:tabs>
      </w:pPr>
      <w:hyperlink w:anchor="_Toc28783" w:history="1">
        <w:r>
          <w:rPr>
            <w:rFonts w:ascii="仿宋" w:eastAsia="仿宋" w:hAnsi="仿宋" w:cs="仿宋" w:hint="eastAsia"/>
            <w:lang w:eastAsia="zh-CN"/>
          </w:rPr>
          <w:t>十三、风险识别与分类</w:t>
        </w:r>
        <w:r>
          <w:tab/>
        </w:r>
        <w:r>
          <w:fldChar w:fldCharType="begin"/>
        </w:r>
        <w:r>
          <w:instrText xml:space="preserve"> PAGEREF _Toc28783 \h </w:instrText>
        </w:r>
        <w:r>
          <w:fldChar w:fldCharType="separate"/>
        </w:r>
        <w:r>
          <w:t>51</w:t>
        </w:r>
        <w:r>
          <w:fldChar w:fldCharType="end"/>
        </w:r>
      </w:hyperlink>
    </w:p>
    <w:p>
      <w:pPr>
        <w:pStyle w:val="TOC2"/>
        <w:tabs>
          <w:tab w:val="right" w:leader="dot" w:pos="8306"/>
        </w:tabs>
      </w:pPr>
      <w:hyperlink w:anchor="_Toc29065" w:history="1">
        <w:r>
          <w:rPr>
            <w:rFonts w:ascii="仿宋" w:eastAsia="仿宋" w:hAnsi="仿宋" w:cs="仿宋" w:hint="eastAsia"/>
            <w:lang w:eastAsia="zh-CN"/>
          </w:rPr>
          <w:t>(一)、风险识别</w:t>
        </w:r>
        <w:r>
          <w:tab/>
        </w:r>
        <w:r>
          <w:fldChar w:fldCharType="begin"/>
        </w:r>
        <w:r>
          <w:instrText xml:space="preserve"> PAGEREF _Toc29065 \h </w:instrText>
        </w:r>
        <w:r>
          <w:fldChar w:fldCharType="separate"/>
        </w:r>
        <w:r>
          <w:t>51</w:t>
        </w:r>
        <w:r>
          <w:fldChar w:fldCharType="end"/>
        </w:r>
      </w:hyperlink>
    </w:p>
    <w:p>
      <w:pPr>
        <w:pStyle w:val="TOC2"/>
        <w:tabs>
          <w:tab w:val="right" w:leader="dot" w:pos="8306"/>
        </w:tabs>
      </w:pPr>
      <w:hyperlink w:anchor="_Toc26254" w:history="1">
        <w:r>
          <w:rPr>
            <w:rFonts w:ascii="仿宋" w:eastAsia="仿宋" w:hAnsi="仿宋" w:cs="仿宋" w:hint="eastAsia"/>
            <w:lang w:eastAsia="zh-CN"/>
          </w:rPr>
          <w:t>(二)、风险分类</w:t>
        </w:r>
        <w:r>
          <w:tab/>
        </w:r>
        <w:r>
          <w:fldChar w:fldCharType="begin"/>
        </w:r>
        <w:r>
          <w:instrText xml:space="preserve"> PAGEREF _Toc26254 \h </w:instrText>
        </w:r>
        <w:r>
          <w:fldChar w:fldCharType="separate"/>
        </w:r>
        <w:r>
          <w:t>52</w:t>
        </w:r>
        <w:r>
          <w:fldChar w:fldCharType="end"/>
        </w:r>
      </w:hyperlink>
    </w:p>
    <w:p>
      <w:pPr>
        <w:pStyle w:val="TOC1"/>
        <w:tabs>
          <w:tab w:val="right" w:leader="dot" w:pos="8306"/>
        </w:tabs>
      </w:pPr>
      <w:hyperlink w:anchor="_Toc30264" w:history="1">
        <w:r>
          <w:rPr>
            <w:rFonts w:ascii="仿宋" w:eastAsia="仿宋" w:hAnsi="仿宋" w:cs="仿宋" w:hint="eastAsia"/>
            <w:lang w:eastAsia="zh-CN"/>
          </w:rPr>
          <w:t>十四、全自动金属带锯床超精密加工机床项目治理与监督</w:t>
        </w:r>
        <w:r>
          <w:tab/>
        </w:r>
        <w:r>
          <w:fldChar w:fldCharType="begin"/>
        </w:r>
        <w:r>
          <w:instrText xml:space="preserve"> PAGEREF _Toc30264 \h </w:instrText>
        </w:r>
        <w:r>
          <w:fldChar w:fldCharType="separate"/>
        </w:r>
        <w:r>
          <w:t>55</w:t>
        </w:r>
        <w:r>
          <w:fldChar w:fldCharType="end"/>
        </w:r>
      </w:hyperlink>
    </w:p>
    <w:p>
      <w:pPr>
        <w:pStyle w:val="TOC2"/>
        <w:tabs>
          <w:tab w:val="right" w:leader="dot" w:pos="8306"/>
        </w:tabs>
      </w:pPr>
      <w:hyperlink w:anchor="_Toc13308" w:history="1">
        <w:r>
          <w:rPr>
            <w:rFonts w:ascii="仿宋" w:eastAsia="仿宋" w:hAnsi="仿宋" w:cs="仿宋" w:hint="eastAsia"/>
            <w:lang w:eastAsia="zh-CN"/>
          </w:rPr>
          <w:t>(一)、全自动金属带锯床超精密加工机床项目治理结构</w:t>
        </w:r>
        <w:r>
          <w:tab/>
        </w:r>
        <w:r>
          <w:fldChar w:fldCharType="begin"/>
        </w:r>
        <w:r>
          <w:instrText xml:space="preserve"> PAGEREF _Toc13308 \h </w:instrText>
        </w:r>
        <w:r>
          <w:fldChar w:fldCharType="separate"/>
        </w:r>
        <w:r>
          <w:t>55</w:t>
        </w:r>
        <w:r>
          <w:fldChar w:fldCharType="end"/>
        </w:r>
      </w:hyperlink>
    </w:p>
    <w:p>
      <w:pPr>
        <w:pStyle w:val="TOC2"/>
        <w:tabs>
          <w:tab w:val="right" w:leader="dot" w:pos="8306"/>
        </w:tabs>
      </w:pPr>
      <w:hyperlink w:anchor="_Toc18837" w:history="1">
        <w:r>
          <w:rPr>
            <w:rFonts w:ascii="仿宋" w:eastAsia="仿宋" w:hAnsi="仿宋" w:cs="仿宋" w:hint="eastAsia"/>
            <w:lang w:eastAsia="zh-CN"/>
          </w:rPr>
          <w:t>(二)、监督与审计</w:t>
        </w:r>
        <w:r>
          <w:tab/>
        </w:r>
        <w:r>
          <w:fldChar w:fldCharType="begin"/>
        </w:r>
        <w:r>
          <w:instrText xml:space="preserve"> PAGEREF _Toc18837 \h </w:instrText>
        </w:r>
        <w:r>
          <w:fldChar w:fldCharType="separate"/>
        </w:r>
        <w:r>
          <w:t>56</w:t>
        </w:r>
        <w:r>
          <w:fldChar w:fldCharType="end"/>
        </w:r>
      </w:hyperlink>
    </w:p>
    <w:p>
      <w:pPr>
        <w:pStyle w:val="TOC1"/>
        <w:tabs>
          <w:tab w:val="right" w:leader="dot" w:pos="8306"/>
        </w:tabs>
      </w:pPr>
      <w:hyperlink w:anchor="_Toc7308" w:history="1">
        <w:r>
          <w:rPr>
            <w:rFonts w:ascii="仿宋" w:eastAsia="仿宋" w:hAnsi="仿宋" w:cs="仿宋" w:hint="eastAsia"/>
            <w:lang w:eastAsia="zh-CN"/>
          </w:rPr>
          <w:t>十五、营销与推广策略</w:t>
        </w:r>
        <w:r>
          <w:tab/>
        </w:r>
        <w:r>
          <w:fldChar w:fldCharType="begin"/>
        </w:r>
        <w:r>
          <w:instrText xml:space="preserve"> PAGEREF _Toc7308 \h </w:instrText>
        </w:r>
        <w:r>
          <w:fldChar w:fldCharType="separate"/>
        </w:r>
        <w:r>
          <w:t>58</w:t>
        </w:r>
        <w:r>
          <w:fldChar w:fldCharType="end"/>
        </w:r>
      </w:hyperlink>
    </w:p>
    <w:p>
      <w:pPr>
        <w:pStyle w:val="TOC2"/>
        <w:tabs>
          <w:tab w:val="right" w:leader="dot" w:pos="8306"/>
        </w:tabs>
      </w:pPr>
      <w:hyperlink w:anchor="_Toc10006" w:history="1">
        <w:r>
          <w:rPr>
            <w:rFonts w:ascii="仿宋" w:eastAsia="仿宋" w:hAnsi="仿宋" w:cs="仿宋" w:hint="eastAsia"/>
            <w:lang w:eastAsia="zh-CN"/>
          </w:rPr>
          <w:t>(一)、产品/服务定位与特点</w:t>
        </w:r>
        <w:r>
          <w:tab/>
        </w:r>
        <w:r>
          <w:fldChar w:fldCharType="begin"/>
        </w:r>
        <w:r>
          <w:instrText xml:space="preserve"> PAGEREF _Toc10006 \h </w:instrText>
        </w:r>
        <w:r>
          <w:fldChar w:fldCharType="separate"/>
        </w:r>
        <w:r>
          <w:t>58</w:t>
        </w:r>
        <w:r>
          <w:fldChar w:fldCharType="end"/>
        </w:r>
      </w:hyperlink>
    </w:p>
    <w:p>
      <w:pPr>
        <w:pStyle w:val="TOC2"/>
        <w:tabs>
          <w:tab w:val="right" w:leader="dot" w:pos="8306"/>
        </w:tabs>
      </w:pPr>
      <w:hyperlink w:anchor="_Toc278" w:history="1">
        <w:r>
          <w:rPr>
            <w:rFonts w:ascii="仿宋" w:eastAsia="仿宋" w:hAnsi="仿宋" w:cs="仿宋" w:hint="eastAsia"/>
            <w:lang w:eastAsia="zh-CN"/>
          </w:rPr>
          <w:t>(二)、市场定位与竞争分析</w:t>
        </w:r>
        <w:r>
          <w:tab/>
        </w:r>
        <w:r>
          <w:fldChar w:fldCharType="begin"/>
        </w:r>
        <w:r>
          <w:instrText xml:space="preserve"> PAGEREF _Toc278 \h </w:instrText>
        </w:r>
        <w:r>
          <w:fldChar w:fldCharType="separate"/>
        </w:r>
        <w:r>
          <w:t>59</w:t>
        </w:r>
        <w:r>
          <w:fldChar w:fldCharType="end"/>
        </w:r>
      </w:hyperlink>
    </w:p>
    <w:p>
      <w:pPr>
        <w:pStyle w:val="TOC2"/>
        <w:tabs>
          <w:tab w:val="right" w:leader="dot" w:pos="8306"/>
        </w:tabs>
      </w:pPr>
      <w:hyperlink w:anchor="_Toc14952" w:history="1">
        <w:r>
          <w:rPr>
            <w:rFonts w:ascii="仿宋" w:eastAsia="仿宋" w:hAnsi="仿宋" w:cs="仿宋" w:hint="eastAsia"/>
            <w:lang w:eastAsia="zh-CN"/>
          </w:rPr>
          <w:t>(三)、营销渠道与策略</w:t>
        </w:r>
        <w:r>
          <w:tab/>
        </w:r>
        <w:r>
          <w:fldChar w:fldCharType="begin"/>
        </w:r>
        <w:r>
          <w:instrText xml:space="preserve"> PAGEREF _Toc14952 \h </w:instrText>
        </w:r>
        <w:r>
          <w:fldChar w:fldCharType="separate"/>
        </w:r>
        <w:r>
          <w:t>61</w:t>
        </w:r>
        <w:r>
          <w:fldChar w:fldCharType="end"/>
        </w:r>
      </w:hyperlink>
    </w:p>
    <w:p>
      <w:pPr>
        <w:pStyle w:val="TOC2"/>
        <w:tabs>
          <w:tab w:val="right" w:leader="dot" w:pos="8306"/>
        </w:tabs>
      </w:pPr>
      <w:hyperlink w:anchor="_Toc23532" w:history="1">
        <w:r>
          <w:rPr>
            <w:rFonts w:ascii="仿宋" w:eastAsia="仿宋" w:hAnsi="仿宋" w:cs="仿宋" w:hint="eastAsia"/>
            <w:lang w:eastAsia="zh-CN"/>
          </w:rPr>
          <w:t>(四)、推广与宣传活动</w:t>
        </w:r>
        <w:r>
          <w:tab/>
        </w:r>
        <w:r>
          <w:fldChar w:fldCharType="begin"/>
        </w:r>
        <w:r>
          <w:instrText xml:space="preserve"> PAGEREF _Toc23532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11"/>
      <w:r>
        <w:rPr>
          <w:rFonts w:ascii="仿宋" w:eastAsia="仿宋" w:hAnsi="仿宋" w:cs="仿宋" w:hint="eastAsia"/>
          <w:sz w:val="28"/>
          <w:lang w:eastAsia="zh-CN"/>
        </w:rPr>
        <w:t>一、全自动金属带锯床超精密加工机床项目文档管理</w:t>
      </w:r>
      <w:bookmarkEnd w:id="2"/>
    </w:p>
    <w:p>
      <w:pPr>
        <w:pStyle w:val="Heading2"/>
        <w:rPr>
          <w:rFonts w:ascii="仿宋" w:eastAsia="仿宋" w:hAnsi="仿宋" w:cs="仿宋" w:hint="eastAsia"/>
          <w:lang w:eastAsia="zh-CN"/>
        </w:rPr>
      </w:pPr>
      <w:bookmarkStart w:id="3" w:name="_Toc261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全自动金属带锯床超精密加工机床项目高度重视文档的质量和准确性，以支持全自动金属带锯床超精密加工机床项目的各项活动和决策。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金属带锯床超精密加工机床项目文档的编制始于全自动金属带锯床超精密加工机床项目计划的初期，我们制定了详细的文档编制计划，明确了每个文档的内容、格式和编写责任人。在全自动金属带锯床超精密加工机床项目启动阶段，我们首先编制了全自动金属带锯床超精密加工机床项目章程，明确定义了全自动金属带锯床超精密加工机床项目的目标、范围、风险等关键要素。随后，全自动金属带锯床超精密加工机床项目团队根据计划陆续编制了需求文档、设计文档、测试文档等各类文档，确保全自动金属带锯床超精密加工机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自动金属带锯床超精密加工机床项目管理中的重要环节，旨在确保全自动金属带锯床超精密加工机床项目文档符合质量标准和全自动金属带锯床超精密加工机床项目需求。在全自动金属带锯床超精密加工机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自动金属带锯床超精密加工机床项目相关利益方和专业领域的专家对文档进行独立审查。这有助于获取更全面、客观的反馈，确保全自动金属带锯床超精密加工机床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全自动金属带锯床超精密加工机床项目在文档编制与审查方面建立了严格的管理机制，通过规范的流程和多维度的审查，确保全自动金属带锯床超精密加工机床项目文档的质量、准确性和可靠性，为全自动金属带锯床超精密加工机床项目的顺利推进提供了有力支持。</w:t>
      </w:r>
    </w:p>
    <w:p>
      <w:pPr>
        <w:pStyle w:val="Heading2"/>
        <w:ind w:firstLine="560" w:firstLineChars="200"/>
        <w:rPr>
          <w:rFonts w:ascii="仿宋" w:eastAsia="仿宋" w:hAnsi="仿宋" w:cs="仿宋" w:hint="eastAsia"/>
          <w:sz w:val="28"/>
          <w:lang w:eastAsia="zh-CN"/>
        </w:rPr>
      </w:pPr>
      <w:bookmarkStart w:id="4" w:name="_Toc494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在全自动金属带锯床超精密加工机床项目中，我们致力于优化文档发布与分发过程，以确保信息的高效传递和团队间协作的顺畅进行。以下是我们采取的关键优化策略：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我们通过多渠道发布文档，包括电子邮件、全自动金属带锯床超精密加工机床项目管理平台、内部网站等，以满足不同团队成员的偏好和需求。多渠道发布确保了信息的全面覆盖。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我们采用了精细的权限控制，确保只有授权人员可以访问敏感信息。这种安全措施保护了全自动金属带锯床超精密加工机床项目文档的机密性，防止了未经授权的信息泄露。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9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自动金属带锯床超精密加工机床项目生命周期中一个至关重要的环节，直接关系到全自动金属带锯床超精密加工机床项目信息的长期保存和历史记录的完整性。在全自动金属带锯床超精密加工机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994"/>
      <w:r>
        <w:rPr>
          <w:rFonts w:ascii="仿宋" w:eastAsia="仿宋" w:hAnsi="仿宋" w:cs="仿宋" w:hint="eastAsia"/>
          <w:sz w:val="28"/>
          <w:lang w:eastAsia="zh-CN"/>
        </w:rPr>
        <w:t>二、全自动金属带锯床超精密加工机床项目土建工程</w:t>
      </w:r>
      <w:bookmarkEnd w:id="6"/>
    </w:p>
    <w:p>
      <w:pPr>
        <w:pStyle w:val="Heading2"/>
        <w:rPr>
          <w:rFonts w:ascii="仿宋" w:eastAsia="仿宋" w:hAnsi="仿宋" w:cs="仿宋" w:hint="eastAsia"/>
          <w:lang w:eastAsia="zh-CN"/>
        </w:rPr>
      </w:pPr>
      <w:bookmarkStart w:id="7" w:name="_Toc1147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在全自动金属带锯床超精密加工机床项目的建筑工程设计中，我们将秉承一系列重要的设计原则，以确保全自动金属带锯床超精密加工机床项目建筑在功能、美观、可持续性等方面达到最佳效果。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首要原则是确保建筑的功能性得到最大化的发挥。我们将充分理解全自动金属带锯床超精密加工机床项目的实际需求，合理布局各个功能区域，保证建筑在满足业务需求的同时，提供高效的工作环境。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在建筑设计中，我们将综合考虑建设和运营成本。通过精细的经济效益分析，确保设计方案在高效利用资源的同时，对全自动金属带锯床超精密加工机床项目的长期盈利能力有积极的贡献。</w:t>
      </w:r>
    </w:p>
    <w:p>
      <w:pPr>
        <w:pStyle w:val="Heading2"/>
        <w:ind w:firstLine="560" w:firstLineChars="200"/>
        <w:rPr>
          <w:rFonts w:ascii="仿宋" w:eastAsia="仿宋" w:hAnsi="仿宋" w:cs="仿宋" w:hint="eastAsia"/>
          <w:sz w:val="28"/>
          <w:lang w:eastAsia="zh-CN"/>
        </w:rPr>
      </w:pPr>
      <w:bookmarkStart w:id="8" w:name="_Toc447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金属带锯床超精密加工机床项目的土建工程设计中，我们将精准设定设计年限，结合全自动金属带锯床超精密加工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全自动金属带锯床超精密加工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40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全自动金属带锯床超精密加工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全自动金属带锯床超精密加工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全自动金属带锯床超精密加工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85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本期工程全自动金属带锯床超精密加工机床项目预计总建筑面积XXX平方米，其中：计容建筑面积XXX平方米，计划建筑工程投资XX万元，占全自动金属带锯床超精密加工机床项目总投资的XX%。</w:t>
      </w:r>
    </w:p>
    <w:p>
      <w:pPr>
        <w:pStyle w:val="Heading1"/>
        <w:ind w:firstLine="560" w:firstLineChars="200"/>
        <w:rPr>
          <w:rFonts w:ascii="仿宋" w:eastAsia="仿宋" w:hAnsi="仿宋" w:cs="仿宋" w:hint="eastAsia"/>
          <w:sz w:val="28"/>
          <w:lang w:eastAsia="zh-CN"/>
        </w:rPr>
      </w:pPr>
      <w:bookmarkStart w:id="11" w:name="_Toc21329"/>
      <w:r>
        <w:rPr>
          <w:rFonts w:ascii="仿宋" w:eastAsia="仿宋" w:hAnsi="仿宋" w:cs="仿宋" w:hint="eastAsia"/>
          <w:sz w:val="28"/>
          <w:lang w:eastAsia="zh-CN"/>
        </w:rPr>
        <w:t>三、全自动金属带锯床超精密加工机床项目建设背景及必要性分析</w:t>
      </w:r>
      <w:bookmarkEnd w:id="11"/>
    </w:p>
    <w:p>
      <w:pPr>
        <w:pStyle w:val="Heading2"/>
        <w:rPr>
          <w:rFonts w:ascii="仿宋" w:eastAsia="仿宋" w:hAnsi="仿宋" w:cs="仿宋" w:hint="eastAsia"/>
          <w:lang w:eastAsia="zh-CN"/>
        </w:rPr>
      </w:pPr>
      <w:bookmarkStart w:id="12" w:name="_Toc31965"/>
      <w:r>
        <w:rPr>
          <w:rFonts w:ascii="仿宋" w:eastAsia="仿宋" w:hAnsi="仿宋" w:cs="仿宋" w:hint="eastAsia"/>
          <w:lang w:eastAsia="zh-CN"/>
        </w:rPr>
        <w:t>(一)、全自动金属带锯床超精密加工机床项目背景分析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全自动金属带锯床超精密加工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全自动金属带锯床超精密加工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全自动金属带锯床超精密加工机床项目在这个潮流中的定位。同时，我们将关注行业内涌现的新兴机遇，以便全自动金属带锯床超精密加工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全自动金属带锯床超精密加工机床项目提供了强大的发展动力。我们将聚焦于行业内最新的技术发展趋势，包括但不限于人工智能、大数据分析、物联网等领域。通过深度的技术研究，我们将确保全自动金属带锯床超精密加工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全自动金属带锯床超精密加工机床项目发展的源泉。我们将投入更多的精力对市场需求进行深入剖析，超越表面的需求，深入挖掘潜在的市场痛点和机遇。通过对市场需求的细致了解，全自动金属带锯床超精密加工机床项目将更有针对性地设计解决方案，满足市场的多样化需求，从而更好地促进全自动金属带锯床超精密加工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全自动金属带锯床超精密加工机床项目战略至关重要。我们将对竞争态势进行更为深入的分析，包括但不限于市场份额、产品特点、客户满意度等多个维度。通过深度的竞争分析，全自动金属带锯床超精密加工机床项目将能够更准确地把握市场脉搏，制定具有竞争力的全自动金属带锯床超精密加工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全自动金属带锯床超精密加工机床项目的发展具有直接的影响。我们将进行更为全面的法规和政策分析，了解行业发展中的潜在法律风险和合规挑战。通过充分了解和遵守相关法规，全自动金属带锯床超精密加工机床项目将确保在法律框架内合法合规运营，为全自动金属带锯床超精密加工机床项目的稳健发展提供有力支持。</w:t>
      </w:r>
    </w:p>
    <w:p>
      <w:pPr>
        <w:pStyle w:val="Heading2"/>
        <w:ind w:firstLine="560" w:firstLineChars="200"/>
        <w:rPr>
          <w:rFonts w:ascii="仿宋" w:eastAsia="仿宋" w:hAnsi="仿宋" w:cs="仿宋" w:hint="eastAsia"/>
          <w:sz w:val="28"/>
          <w:lang w:eastAsia="zh-CN"/>
        </w:rPr>
      </w:pPr>
      <w:bookmarkStart w:id="13" w:name="_Toc14289"/>
      <w:r>
        <w:rPr>
          <w:rFonts w:ascii="仿宋" w:eastAsia="仿宋" w:hAnsi="仿宋" w:cs="仿宋" w:hint="eastAsia"/>
          <w:sz w:val="28"/>
          <w:lang w:eastAsia="zh-CN"/>
        </w:rPr>
        <w:t>(二)、全自动金属带锯床超精密加工机床项目建设必要性分析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金属带锯床超精密加工机床项目建设的迫切性源于对行业发展趋势的深刻洞察。我们正处于一个行业变革的时代，科技创新、数字化转型成为企业发展的关键动力。全自动金属带锯床超精密加工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金属带锯床超精密加工机床项目建设不仅仅是为了跟上潮流，更是为了通过技术创新推动企业的持续发展。通过引入先进的技术和解决方案，全自动金属带锯床超精密加工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全自动金属带锯床超精密加工机床项目的建设成为必然选择，通过提高产品质量、拓展服务领域，从而在竞争中获得更多的机会。全自动金属带锯床超精密加工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全自动金属带锯床超精密加工机床项目建设的必要性体现在对客户需求更精准的满足。通过全自动金属带锯床超精密加工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全自动金属带锯床超精密加工机床项目建设的背后是对企业持续创新的追求。只有通过不断创新，企业才能在竞争中立于不败之地。全自动金属带锯床超精密加工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5128"/>
      <w:r>
        <w:rPr>
          <w:rFonts w:ascii="仿宋" w:eastAsia="仿宋" w:hAnsi="仿宋" w:cs="仿宋" w:hint="eastAsia"/>
          <w:sz w:val="28"/>
          <w:lang w:eastAsia="zh-CN"/>
        </w:rPr>
        <w:t>四、全自动金属带锯床超精密加工机床项目选址可行性分析</w:t>
      </w:r>
      <w:bookmarkEnd w:id="14"/>
    </w:p>
    <w:p>
      <w:pPr>
        <w:pStyle w:val="Heading2"/>
        <w:rPr>
          <w:rFonts w:ascii="仿宋" w:eastAsia="仿宋" w:hAnsi="仿宋" w:cs="仿宋" w:hint="eastAsia"/>
          <w:lang w:eastAsia="zh-CN"/>
        </w:rPr>
      </w:pPr>
      <w:bookmarkStart w:id="15" w:name="_Toc17421"/>
      <w:r>
        <w:rPr>
          <w:rFonts w:ascii="仿宋" w:eastAsia="仿宋" w:hAnsi="仿宋" w:cs="仿宋" w:hint="eastAsia"/>
          <w:lang w:eastAsia="zh-CN"/>
        </w:rPr>
        <w:t>(一)、全自动金属带锯床超精密加工机床项目选址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该全自动金属带锯床超精密加工机床项目选址位于XX省XX市XX区XXX街道</w:t>
      </w:r>
    </w:p>
    <w:p>
      <w:pPr>
        <w:pStyle w:val="Heading2"/>
        <w:ind w:firstLine="560" w:firstLineChars="200"/>
        <w:rPr>
          <w:rFonts w:ascii="仿宋" w:eastAsia="仿宋" w:hAnsi="仿宋" w:cs="仿宋" w:hint="eastAsia"/>
          <w:sz w:val="28"/>
          <w:lang w:eastAsia="zh-CN"/>
        </w:rPr>
      </w:pPr>
      <w:bookmarkStart w:id="16" w:name="_Toc902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自动金属带锯床超精密加工机床项目的征地面积将根据全自动金属带锯床超精密加工机床项目的实际规模和需求进行精确规划。具体面积XXX平方米，旨在确保全自动金属带锯床超精密加工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净用地面积是在征地面积基础上去除不可利用面积后的实际可开发用地。具体面积XXX平方米，考虑到环保、交通、安全等多方面因素，以确保全自动金属带锯床超精密加工机床项目在整体利用效率上达到最优。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全自动金属带锯床超精密加工机床项目计划建设的建筑总规模具体面积XXX平方米。这一规模的确定综合考虑了全自动金属带锯床超精密加工机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全自动金属带锯床超精密加工机床项目用地中被规划为绿地的比例。具体面积XXX平方米，旨在通过合理规划绿地，改善全自动金属带锯床超精密加工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容积率是用地上可以建设的建筑总体积与用地面积之比。具体面积XXX，通过合理的容积率规划，确保全自动金属带锯床超精密加工机床项目建筑规模与周边环境和谐共生。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自动金属带锯床超精密加工机床项目选址与当地城市规划相一致，具体面积XXX平方米。通过与城市规划部门深入沟通，确保全自动金属带锯床超精密加工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自动金属带锯床超精密加工机床项目选址符合当地产业政策，具体面积XXX平方米。这包括全自动金属带锯床超精密加工机床项目对当地经济的促进作用，以及对相关产业的带动效应，确保全自动金属带锯床超精密加工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自动金属带锯床超精密加工机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全自动金属带锯床超精密加工机床项目选址具备必要的公共设施配套，具体面积XXX平方米。这包括交通便利性、教育、医疗等基础设施，以提高居民生活品质，使得全自动金属带锯床超精密加工机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考虑用地总体要求对当地社会稳定性的影响，具体面积XXX平方米。通过深入了解当地社区反馈，确保全自动金属带锯床超精密加工机床项目的选址和建设过程对当地社会和谐稳定产生积极作用。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自动金属带锯床超精密加工机床项目选址不仅符合法规和规划，还在实际操作中具有可行性。这一全面规划将为全自动金属带锯床超精密加工机床项目的成功实施提供坚实的基础，确保全自动金属带锯床超精密加工机床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641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金属带锯床超精密加工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https://d.book118.com/425010223240011033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全自动金属带锯床超精密加工机床项目规划设计蓝图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DC571F"/>
    <w:rsid w:val="0FDC57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01022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2023-12-30T20:45:00Z</dcterms:created>
  <dcterms:modified xsi:type="dcterms:W3CDTF">2023-12-30T20:45:32Z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1CB3A26F527F4344AA3BF3D8CD143CAB_11</vt:lpwstr>
  </property>
  <property fmtid="{D5CDD505-2E9C-101B-9397-08002B2CF9AE}" pid="3" name="KSOProductBuildVer">
    <vt:lpwstr>2052-12.1.0.16120</vt:lpwstr>
  </property>
</Properties>
</file>