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电力金具项目规划设计纲要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2" w:history="1">
        <w:r>
          <w:rPr>
            <w:rFonts w:ascii="仿宋" w:eastAsia="仿宋" w:hAnsi="仿宋" w:cs="仿宋" w:hint="eastAsia"/>
            <w:lang w:eastAsia="zh-CN"/>
          </w:rPr>
          <w:t>概论</w:t>
        </w:r>
        <w:r>
          <w:tab/>
        </w:r>
        <w:r>
          <w:fldChar w:fldCharType="begin"/>
        </w:r>
        <w:r>
          <w:instrText xml:space="preserve"> PAGEREF _Toc2832 \h </w:instrText>
        </w:r>
        <w:r>
          <w:fldChar w:fldCharType="separate"/>
        </w:r>
        <w:r>
          <w:t>3</w:t>
        </w:r>
        <w:r>
          <w:fldChar w:fldCharType="end"/>
        </w:r>
      </w:hyperlink>
    </w:p>
    <w:p>
      <w:pPr>
        <w:pStyle w:val="TOC1"/>
        <w:tabs>
          <w:tab w:val="right" w:leader="dot" w:pos="8306"/>
        </w:tabs>
      </w:pPr>
      <w:hyperlink w:anchor="_Toc3334" w:history="1">
        <w:r>
          <w:rPr>
            <w:rFonts w:ascii="仿宋" w:eastAsia="仿宋" w:hAnsi="仿宋" w:cs="仿宋" w:hint="eastAsia"/>
            <w:lang w:eastAsia="zh-CN"/>
          </w:rPr>
          <w:t>一、电力金具项目绩效评估</w:t>
        </w:r>
        <w:r>
          <w:tab/>
        </w:r>
        <w:r>
          <w:fldChar w:fldCharType="begin"/>
        </w:r>
        <w:r>
          <w:instrText xml:space="preserve"> PAGEREF _Toc3334 \h </w:instrText>
        </w:r>
        <w:r>
          <w:fldChar w:fldCharType="separate"/>
        </w:r>
        <w:r>
          <w:t>3</w:t>
        </w:r>
        <w:r>
          <w:fldChar w:fldCharType="end"/>
        </w:r>
      </w:hyperlink>
    </w:p>
    <w:p>
      <w:pPr>
        <w:pStyle w:val="TOC2"/>
        <w:tabs>
          <w:tab w:val="right" w:leader="dot" w:pos="8306"/>
        </w:tabs>
      </w:pPr>
      <w:hyperlink w:anchor="_Toc2273" w:history="1">
        <w:r>
          <w:rPr>
            <w:rFonts w:ascii="仿宋" w:eastAsia="仿宋" w:hAnsi="仿宋" w:cs="仿宋" w:hint="eastAsia"/>
            <w:lang w:eastAsia="zh-CN"/>
          </w:rPr>
          <w:t>(一)、绩效评估指标</w:t>
        </w:r>
        <w:r>
          <w:tab/>
        </w:r>
        <w:r>
          <w:fldChar w:fldCharType="begin"/>
        </w:r>
        <w:r>
          <w:instrText xml:space="preserve"> PAGEREF _Toc2273 \h </w:instrText>
        </w:r>
        <w:r>
          <w:fldChar w:fldCharType="separate"/>
        </w:r>
        <w:r>
          <w:t>3</w:t>
        </w:r>
        <w:r>
          <w:fldChar w:fldCharType="end"/>
        </w:r>
      </w:hyperlink>
    </w:p>
    <w:p>
      <w:pPr>
        <w:pStyle w:val="TOC2"/>
        <w:tabs>
          <w:tab w:val="right" w:leader="dot" w:pos="8306"/>
        </w:tabs>
      </w:pPr>
      <w:hyperlink w:anchor="_Toc19462" w:history="1">
        <w:r>
          <w:rPr>
            <w:rFonts w:ascii="仿宋" w:eastAsia="仿宋" w:hAnsi="仿宋" w:cs="仿宋" w:hint="eastAsia"/>
            <w:lang w:eastAsia="zh-CN"/>
          </w:rPr>
          <w:t>(二)、绩效评估方法</w:t>
        </w:r>
        <w:r>
          <w:tab/>
        </w:r>
        <w:r>
          <w:fldChar w:fldCharType="begin"/>
        </w:r>
        <w:r>
          <w:instrText xml:space="preserve"> PAGEREF _Toc19462 \h </w:instrText>
        </w:r>
        <w:r>
          <w:fldChar w:fldCharType="separate"/>
        </w:r>
        <w:r>
          <w:t>4</w:t>
        </w:r>
        <w:r>
          <w:fldChar w:fldCharType="end"/>
        </w:r>
      </w:hyperlink>
    </w:p>
    <w:p>
      <w:pPr>
        <w:pStyle w:val="TOC2"/>
        <w:tabs>
          <w:tab w:val="right" w:leader="dot" w:pos="8306"/>
        </w:tabs>
      </w:pPr>
      <w:hyperlink w:anchor="_Toc27303" w:history="1">
        <w:r>
          <w:rPr>
            <w:rFonts w:ascii="仿宋" w:eastAsia="仿宋" w:hAnsi="仿宋" w:cs="仿宋" w:hint="eastAsia"/>
            <w:lang w:eastAsia="zh-CN"/>
          </w:rPr>
          <w:t>(三)、绩效评估周期</w:t>
        </w:r>
        <w:r>
          <w:tab/>
        </w:r>
        <w:r>
          <w:fldChar w:fldCharType="begin"/>
        </w:r>
        <w:r>
          <w:instrText xml:space="preserve"> PAGEREF _Toc27303 \h </w:instrText>
        </w:r>
        <w:r>
          <w:fldChar w:fldCharType="separate"/>
        </w:r>
        <w:r>
          <w:t>5</w:t>
        </w:r>
        <w:r>
          <w:fldChar w:fldCharType="end"/>
        </w:r>
      </w:hyperlink>
    </w:p>
    <w:p>
      <w:pPr>
        <w:pStyle w:val="TOC1"/>
        <w:tabs>
          <w:tab w:val="right" w:leader="dot" w:pos="8306"/>
        </w:tabs>
      </w:pPr>
      <w:hyperlink w:anchor="_Toc29189" w:history="1">
        <w:r>
          <w:rPr>
            <w:rFonts w:ascii="仿宋" w:eastAsia="仿宋" w:hAnsi="仿宋" w:cs="仿宋" w:hint="eastAsia"/>
            <w:lang w:eastAsia="zh-CN"/>
          </w:rPr>
          <w:t>二、电力金具项目土建工程</w:t>
        </w:r>
        <w:r>
          <w:tab/>
        </w:r>
        <w:r>
          <w:fldChar w:fldCharType="begin"/>
        </w:r>
        <w:r>
          <w:instrText xml:space="preserve"> PAGEREF _Toc29189 \h </w:instrText>
        </w:r>
        <w:r>
          <w:fldChar w:fldCharType="separate"/>
        </w:r>
        <w:r>
          <w:t>6</w:t>
        </w:r>
        <w:r>
          <w:fldChar w:fldCharType="end"/>
        </w:r>
      </w:hyperlink>
    </w:p>
    <w:p>
      <w:pPr>
        <w:pStyle w:val="TOC2"/>
        <w:tabs>
          <w:tab w:val="right" w:leader="dot" w:pos="8306"/>
        </w:tabs>
      </w:pPr>
      <w:hyperlink w:anchor="_Toc8156" w:history="1">
        <w:r>
          <w:rPr>
            <w:rFonts w:ascii="仿宋" w:eastAsia="仿宋" w:hAnsi="仿宋" w:cs="仿宋" w:hint="eastAsia"/>
            <w:lang w:eastAsia="zh-CN"/>
          </w:rPr>
          <w:t>(一)、建筑工程设计原则</w:t>
        </w:r>
        <w:r>
          <w:tab/>
        </w:r>
        <w:r>
          <w:fldChar w:fldCharType="begin"/>
        </w:r>
        <w:r>
          <w:instrText xml:space="preserve"> PAGEREF _Toc8156 \h </w:instrText>
        </w:r>
        <w:r>
          <w:fldChar w:fldCharType="separate"/>
        </w:r>
        <w:r>
          <w:t>6</w:t>
        </w:r>
        <w:r>
          <w:fldChar w:fldCharType="end"/>
        </w:r>
      </w:hyperlink>
    </w:p>
    <w:p>
      <w:pPr>
        <w:pStyle w:val="TOC2"/>
        <w:tabs>
          <w:tab w:val="right" w:leader="dot" w:pos="8306"/>
        </w:tabs>
      </w:pPr>
      <w:hyperlink w:anchor="_Toc16756" w:history="1">
        <w:r>
          <w:rPr>
            <w:rFonts w:ascii="仿宋" w:eastAsia="仿宋" w:hAnsi="仿宋" w:cs="仿宋" w:hint="eastAsia"/>
            <w:lang w:eastAsia="zh-CN"/>
          </w:rPr>
          <w:t>(二)、土建工程设计年限及安全等级</w:t>
        </w:r>
        <w:r>
          <w:tab/>
        </w:r>
        <w:r>
          <w:fldChar w:fldCharType="begin"/>
        </w:r>
        <w:r>
          <w:instrText xml:space="preserve"> PAGEREF _Toc16756 \h </w:instrText>
        </w:r>
        <w:r>
          <w:fldChar w:fldCharType="separate"/>
        </w:r>
        <w:r>
          <w:t>7</w:t>
        </w:r>
        <w:r>
          <w:fldChar w:fldCharType="end"/>
        </w:r>
      </w:hyperlink>
    </w:p>
    <w:p>
      <w:pPr>
        <w:pStyle w:val="TOC2"/>
        <w:tabs>
          <w:tab w:val="right" w:leader="dot" w:pos="8306"/>
        </w:tabs>
      </w:pPr>
      <w:hyperlink w:anchor="_Toc13958" w:history="1">
        <w:r>
          <w:rPr>
            <w:rFonts w:ascii="仿宋" w:eastAsia="仿宋" w:hAnsi="仿宋" w:cs="仿宋" w:hint="eastAsia"/>
            <w:lang w:eastAsia="zh-CN"/>
          </w:rPr>
          <w:t>(三)、建筑工程设计总体要求</w:t>
        </w:r>
        <w:r>
          <w:tab/>
        </w:r>
        <w:r>
          <w:fldChar w:fldCharType="begin"/>
        </w:r>
        <w:r>
          <w:instrText xml:space="preserve"> PAGEREF _Toc13958 \h </w:instrText>
        </w:r>
        <w:r>
          <w:fldChar w:fldCharType="separate"/>
        </w:r>
        <w:r>
          <w:t>8</w:t>
        </w:r>
        <w:r>
          <w:fldChar w:fldCharType="end"/>
        </w:r>
      </w:hyperlink>
    </w:p>
    <w:p>
      <w:pPr>
        <w:pStyle w:val="TOC2"/>
        <w:tabs>
          <w:tab w:val="right" w:leader="dot" w:pos="8306"/>
        </w:tabs>
      </w:pPr>
      <w:hyperlink w:anchor="_Toc30772" w:history="1">
        <w:r>
          <w:rPr>
            <w:rFonts w:ascii="仿宋" w:eastAsia="仿宋" w:hAnsi="仿宋" w:cs="仿宋" w:hint="eastAsia"/>
            <w:lang w:eastAsia="zh-CN"/>
          </w:rPr>
          <w:t>(四)、土建工程建设指标</w:t>
        </w:r>
        <w:r>
          <w:tab/>
        </w:r>
        <w:r>
          <w:fldChar w:fldCharType="begin"/>
        </w:r>
        <w:r>
          <w:instrText xml:space="preserve"> PAGEREF _Toc30772 \h </w:instrText>
        </w:r>
        <w:r>
          <w:fldChar w:fldCharType="separate"/>
        </w:r>
        <w:r>
          <w:t>9</w:t>
        </w:r>
        <w:r>
          <w:fldChar w:fldCharType="end"/>
        </w:r>
      </w:hyperlink>
    </w:p>
    <w:p>
      <w:pPr>
        <w:pStyle w:val="TOC1"/>
        <w:tabs>
          <w:tab w:val="right" w:leader="dot" w:pos="8306"/>
        </w:tabs>
      </w:pPr>
      <w:hyperlink w:anchor="_Toc1320" w:history="1">
        <w:r>
          <w:rPr>
            <w:rFonts w:ascii="仿宋" w:eastAsia="仿宋" w:hAnsi="仿宋" w:cs="仿宋" w:hint="eastAsia"/>
            <w:lang w:eastAsia="zh-CN"/>
          </w:rPr>
          <w:t>三、电力金具项目建设背景及必要性分析</w:t>
        </w:r>
        <w:r>
          <w:tab/>
        </w:r>
        <w:r>
          <w:fldChar w:fldCharType="begin"/>
        </w:r>
        <w:r>
          <w:instrText xml:space="preserve"> PAGEREF _Toc1320 \h </w:instrText>
        </w:r>
        <w:r>
          <w:fldChar w:fldCharType="separate"/>
        </w:r>
        <w:r>
          <w:t>9</w:t>
        </w:r>
        <w:r>
          <w:fldChar w:fldCharType="end"/>
        </w:r>
      </w:hyperlink>
    </w:p>
    <w:p>
      <w:pPr>
        <w:pStyle w:val="TOC2"/>
        <w:tabs>
          <w:tab w:val="right" w:leader="dot" w:pos="8306"/>
        </w:tabs>
      </w:pPr>
      <w:hyperlink w:anchor="_Toc2622" w:history="1">
        <w:r>
          <w:rPr>
            <w:rFonts w:ascii="仿宋" w:eastAsia="仿宋" w:hAnsi="仿宋" w:cs="仿宋" w:hint="eastAsia"/>
            <w:lang w:eastAsia="zh-CN"/>
          </w:rPr>
          <w:t>(一)、电力金具项目背景分析</w:t>
        </w:r>
        <w:r>
          <w:tab/>
        </w:r>
        <w:r>
          <w:fldChar w:fldCharType="begin"/>
        </w:r>
        <w:r>
          <w:instrText xml:space="preserve"> PAGEREF _Toc2622 \h </w:instrText>
        </w:r>
        <w:r>
          <w:fldChar w:fldCharType="separate"/>
        </w:r>
        <w:r>
          <w:t>9</w:t>
        </w:r>
        <w:r>
          <w:fldChar w:fldCharType="end"/>
        </w:r>
      </w:hyperlink>
    </w:p>
    <w:p>
      <w:pPr>
        <w:pStyle w:val="TOC2"/>
        <w:tabs>
          <w:tab w:val="right" w:leader="dot" w:pos="8306"/>
        </w:tabs>
      </w:pPr>
      <w:hyperlink w:anchor="_Toc20827" w:history="1">
        <w:r>
          <w:rPr>
            <w:rFonts w:ascii="仿宋" w:eastAsia="仿宋" w:hAnsi="仿宋" w:cs="仿宋" w:hint="eastAsia"/>
            <w:lang w:eastAsia="zh-CN"/>
          </w:rPr>
          <w:t>(二)、电力金具项目建设必要性分析</w:t>
        </w:r>
        <w:r>
          <w:tab/>
        </w:r>
        <w:r>
          <w:fldChar w:fldCharType="begin"/>
        </w:r>
        <w:r>
          <w:instrText xml:space="preserve"> PAGEREF _Toc20827 \h </w:instrText>
        </w:r>
        <w:r>
          <w:fldChar w:fldCharType="separate"/>
        </w:r>
        <w:r>
          <w:t>11</w:t>
        </w:r>
        <w:r>
          <w:fldChar w:fldCharType="end"/>
        </w:r>
      </w:hyperlink>
    </w:p>
    <w:p>
      <w:pPr>
        <w:pStyle w:val="TOC1"/>
        <w:tabs>
          <w:tab w:val="right" w:leader="dot" w:pos="8306"/>
        </w:tabs>
      </w:pPr>
      <w:hyperlink w:anchor="_Toc10842" w:history="1">
        <w:r>
          <w:rPr>
            <w:rFonts w:ascii="仿宋" w:eastAsia="仿宋" w:hAnsi="仿宋" w:cs="仿宋" w:hint="eastAsia"/>
            <w:lang w:eastAsia="zh-CN"/>
          </w:rPr>
          <w:t>四、产品规划分析</w:t>
        </w:r>
        <w:r>
          <w:tab/>
        </w:r>
        <w:r>
          <w:fldChar w:fldCharType="begin"/>
        </w:r>
        <w:r>
          <w:instrText xml:space="preserve"> PAGEREF _Toc10842 \h </w:instrText>
        </w:r>
        <w:r>
          <w:fldChar w:fldCharType="separate"/>
        </w:r>
        <w:r>
          <w:t>12</w:t>
        </w:r>
        <w:r>
          <w:fldChar w:fldCharType="end"/>
        </w:r>
      </w:hyperlink>
    </w:p>
    <w:p>
      <w:pPr>
        <w:pStyle w:val="TOC2"/>
        <w:tabs>
          <w:tab w:val="right" w:leader="dot" w:pos="8306"/>
        </w:tabs>
      </w:pPr>
      <w:hyperlink w:anchor="_Toc16392" w:history="1">
        <w:r>
          <w:rPr>
            <w:rFonts w:ascii="仿宋" w:eastAsia="仿宋" w:hAnsi="仿宋" w:cs="仿宋" w:hint="eastAsia"/>
            <w:lang w:eastAsia="zh-CN"/>
          </w:rPr>
          <w:t>(一)、产品规划</w:t>
        </w:r>
        <w:r>
          <w:tab/>
        </w:r>
        <w:r>
          <w:fldChar w:fldCharType="begin"/>
        </w:r>
        <w:r>
          <w:instrText xml:space="preserve"> PAGEREF _Toc16392 \h </w:instrText>
        </w:r>
        <w:r>
          <w:fldChar w:fldCharType="separate"/>
        </w:r>
        <w:r>
          <w:t>12</w:t>
        </w:r>
        <w:r>
          <w:fldChar w:fldCharType="end"/>
        </w:r>
      </w:hyperlink>
    </w:p>
    <w:p>
      <w:pPr>
        <w:pStyle w:val="TOC2"/>
        <w:tabs>
          <w:tab w:val="right" w:leader="dot" w:pos="8306"/>
        </w:tabs>
      </w:pPr>
      <w:hyperlink w:anchor="_Toc23022" w:history="1">
        <w:r>
          <w:rPr>
            <w:rFonts w:ascii="仿宋" w:eastAsia="仿宋" w:hAnsi="仿宋" w:cs="仿宋" w:hint="eastAsia"/>
            <w:lang w:eastAsia="zh-CN"/>
          </w:rPr>
          <w:t>(二)、建设规模</w:t>
        </w:r>
        <w:r>
          <w:tab/>
        </w:r>
        <w:r>
          <w:fldChar w:fldCharType="begin"/>
        </w:r>
        <w:r>
          <w:instrText xml:space="preserve"> PAGEREF _Toc23022 \h </w:instrText>
        </w:r>
        <w:r>
          <w:fldChar w:fldCharType="separate"/>
        </w:r>
        <w:r>
          <w:t>13</w:t>
        </w:r>
        <w:r>
          <w:fldChar w:fldCharType="end"/>
        </w:r>
      </w:hyperlink>
    </w:p>
    <w:p>
      <w:pPr>
        <w:pStyle w:val="TOC1"/>
        <w:tabs>
          <w:tab w:val="right" w:leader="dot" w:pos="8306"/>
        </w:tabs>
      </w:pPr>
      <w:hyperlink w:anchor="_Toc1177" w:history="1">
        <w:r>
          <w:rPr>
            <w:rFonts w:ascii="仿宋" w:eastAsia="仿宋" w:hAnsi="仿宋" w:cs="仿宋" w:hint="eastAsia"/>
            <w:lang w:eastAsia="zh-CN"/>
          </w:rPr>
          <w:t>五、电力金具项目危机管理</w:t>
        </w:r>
        <w:r>
          <w:tab/>
        </w:r>
        <w:r>
          <w:fldChar w:fldCharType="begin"/>
        </w:r>
        <w:r>
          <w:instrText xml:space="preserve"> PAGEREF _Toc1177 \h </w:instrText>
        </w:r>
        <w:r>
          <w:fldChar w:fldCharType="separate"/>
        </w:r>
        <w:r>
          <w:t>14</w:t>
        </w:r>
        <w:r>
          <w:fldChar w:fldCharType="end"/>
        </w:r>
      </w:hyperlink>
    </w:p>
    <w:p>
      <w:pPr>
        <w:pStyle w:val="TOC2"/>
        <w:tabs>
          <w:tab w:val="right" w:leader="dot" w:pos="8306"/>
        </w:tabs>
      </w:pPr>
      <w:hyperlink w:anchor="_Toc16365" w:history="1">
        <w:r>
          <w:rPr>
            <w:rFonts w:ascii="仿宋" w:eastAsia="仿宋" w:hAnsi="仿宋" w:cs="仿宋" w:hint="eastAsia"/>
            <w:lang w:eastAsia="zh-CN"/>
          </w:rPr>
          <w:t>(一)、危机预警与识别</w:t>
        </w:r>
        <w:r>
          <w:tab/>
        </w:r>
        <w:r>
          <w:fldChar w:fldCharType="begin"/>
        </w:r>
        <w:r>
          <w:instrText xml:space="preserve"> PAGEREF _Toc16365 \h </w:instrText>
        </w:r>
        <w:r>
          <w:fldChar w:fldCharType="separate"/>
        </w:r>
        <w:r>
          <w:t>14</w:t>
        </w:r>
        <w:r>
          <w:fldChar w:fldCharType="end"/>
        </w:r>
      </w:hyperlink>
    </w:p>
    <w:p>
      <w:pPr>
        <w:pStyle w:val="TOC2"/>
        <w:tabs>
          <w:tab w:val="right" w:leader="dot" w:pos="8306"/>
        </w:tabs>
      </w:pPr>
      <w:hyperlink w:anchor="_Toc11939" w:history="1">
        <w:r>
          <w:rPr>
            <w:rFonts w:ascii="仿宋" w:eastAsia="仿宋" w:hAnsi="仿宋" w:cs="仿宋" w:hint="eastAsia"/>
            <w:lang w:eastAsia="zh-CN"/>
          </w:rPr>
          <w:t>(二)、危机应对与恢复</w:t>
        </w:r>
        <w:r>
          <w:tab/>
        </w:r>
        <w:r>
          <w:fldChar w:fldCharType="begin"/>
        </w:r>
        <w:r>
          <w:instrText xml:space="preserve"> PAGEREF _Toc11939 \h </w:instrText>
        </w:r>
        <w:r>
          <w:fldChar w:fldCharType="separate"/>
        </w:r>
        <w:r>
          <w:t>15</w:t>
        </w:r>
        <w:r>
          <w:fldChar w:fldCharType="end"/>
        </w:r>
      </w:hyperlink>
    </w:p>
    <w:p>
      <w:pPr>
        <w:pStyle w:val="TOC1"/>
        <w:tabs>
          <w:tab w:val="right" w:leader="dot" w:pos="8306"/>
        </w:tabs>
      </w:pPr>
      <w:hyperlink w:anchor="_Toc18525" w:history="1">
        <w:r>
          <w:rPr>
            <w:rFonts w:ascii="仿宋" w:eastAsia="仿宋" w:hAnsi="仿宋" w:cs="仿宋" w:hint="eastAsia"/>
            <w:lang w:eastAsia="zh-CN"/>
          </w:rPr>
          <w:t>六、工艺说明</w:t>
        </w:r>
        <w:r>
          <w:tab/>
        </w:r>
        <w:r>
          <w:fldChar w:fldCharType="begin"/>
        </w:r>
        <w:r>
          <w:instrText xml:space="preserve"> PAGEREF _Toc18525 \h </w:instrText>
        </w:r>
        <w:r>
          <w:fldChar w:fldCharType="separate"/>
        </w:r>
        <w:r>
          <w:t>17</w:t>
        </w:r>
        <w:r>
          <w:fldChar w:fldCharType="end"/>
        </w:r>
      </w:hyperlink>
    </w:p>
    <w:p>
      <w:pPr>
        <w:pStyle w:val="TOC2"/>
        <w:tabs>
          <w:tab w:val="right" w:leader="dot" w:pos="8306"/>
        </w:tabs>
      </w:pPr>
      <w:hyperlink w:anchor="_Toc12748" w:history="1">
        <w:r>
          <w:rPr>
            <w:rFonts w:ascii="仿宋" w:eastAsia="仿宋" w:hAnsi="仿宋" w:cs="仿宋" w:hint="eastAsia"/>
            <w:lang w:eastAsia="zh-CN"/>
          </w:rPr>
          <w:t>(一)、技术管理特点</w:t>
        </w:r>
        <w:r>
          <w:tab/>
        </w:r>
        <w:r>
          <w:fldChar w:fldCharType="begin"/>
        </w:r>
        <w:r>
          <w:instrText xml:space="preserve"> PAGEREF _Toc12748 \h </w:instrText>
        </w:r>
        <w:r>
          <w:fldChar w:fldCharType="separate"/>
        </w:r>
        <w:r>
          <w:t>17</w:t>
        </w:r>
        <w:r>
          <w:fldChar w:fldCharType="end"/>
        </w:r>
      </w:hyperlink>
    </w:p>
    <w:p>
      <w:pPr>
        <w:pStyle w:val="TOC2"/>
        <w:tabs>
          <w:tab w:val="right" w:leader="dot" w:pos="8306"/>
        </w:tabs>
      </w:pPr>
      <w:hyperlink w:anchor="_Toc22813" w:history="1">
        <w:r>
          <w:rPr>
            <w:rFonts w:ascii="仿宋" w:eastAsia="仿宋" w:hAnsi="仿宋" w:cs="仿宋" w:hint="eastAsia"/>
            <w:lang w:eastAsia="zh-CN"/>
          </w:rPr>
          <w:t>(二)、电力金具项目工艺技术设计方案</w:t>
        </w:r>
        <w:r>
          <w:tab/>
        </w:r>
        <w:r>
          <w:fldChar w:fldCharType="begin"/>
        </w:r>
        <w:r>
          <w:instrText xml:space="preserve"> PAGEREF _Toc22813 \h </w:instrText>
        </w:r>
        <w:r>
          <w:fldChar w:fldCharType="separate"/>
        </w:r>
        <w:r>
          <w:t>18</w:t>
        </w:r>
        <w:r>
          <w:fldChar w:fldCharType="end"/>
        </w:r>
      </w:hyperlink>
    </w:p>
    <w:p>
      <w:pPr>
        <w:pStyle w:val="TOC2"/>
        <w:tabs>
          <w:tab w:val="right" w:leader="dot" w:pos="8306"/>
        </w:tabs>
      </w:pPr>
      <w:hyperlink w:anchor="_Toc25085" w:history="1">
        <w:r>
          <w:rPr>
            <w:rFonts w:ascii="仿宋" w:eastAsia="仿宋" w:hAnsi="仿宋" w:cs="仿宋" w:hint="eastAsia"/>
            <w:lang w:eastAsia="zh-CN"/>
          </w:rPr>
          <w:t>(三)、设备选型方案</w:t>
        </w:r>
        <w:r>
          <w:tab/>
        </w:r>
        <w:r>
          <w:fldChar w:fldCharType="begin"/>
        </w:r>
        <w:r>
          <w:instrText xml:space="preserve"> PAGEREF _Toc25085 \h </w:instrText>
        </w:r>
        <w:r>
          <w:fldChar w:fldCharType="separate"/>
        </w:r>
        <w:r>
          <w:t>19</w:t>
        </w:r>
        <w:r>
          <w:fldChar w:fldCharType="end"/>
        </w:r>
      </w:hyperlink>
    </w:p>
    <w:p>
      <w:pPr>
        <w:pStyle w:val="TOC1"/>
        <w:tabs>
          <w:tab w:val="right" w:leader="dot" w:pos="8306"/>
        </w:tabs>
      </w:pPr>
      <w:hyperlink w:anchor="_Toc3537" w:history="1">
        <w:r>
          <w:rPr>
            <w:rFonts w:ascii="仿宋" w:eastAsia="仿宋" w:hAnsi="仿宋" w:cs="仿宋" w:hint="eastAsia"/>
            <w:lang w:eastAsia="zh-CN"/>
          </w:rPr>
          <w:t>七、电力金具项目经营效益</w:t>
        </w:r>
        <w:r>
          <w:tab/>
        </w:r>
        <w:r>
          <w:fldChar w:fldCharType="begin"/>
        </w:r>
        <w:r>
          <w:instrText xml:space="preserve"> PAGEREF _Toc3537 \h </w:instrText>
        </w:r>
        <w:r>
          <w:fldChar w:fldCharType="separate"/>
        </w:r>
        <w:r>
          <w:t>20</w:t>
        </w:r>
        <w:r>
          <w:fldChar w:fldCharType="end"/>
        </w:r>
      </w:hyperlink>
    </w:p>
    <w:p>
      <w:pPr>
        <w:pStyle w:val="TOC2"/>
        <w:tabs>
          <w:tab w:val="right" w:leader="dot" w:pos="8306"/>
        </w:tabs>
      </w:pPr>
      <w:hyperlink w:anchor="_Toc11818" w:history="1">
        <w:r>
          <w:rPr>
            <w:rFonts w:ascii="仿宋" w:eastAsia="仿宋" w:hAnsi="仿宋" w:cs="仿宋" w:hint="eastAsia"/>
            <w:lang w:eastAsia="zh-CN"/>
          </w:rPr>
          <w:t>(一)、经济评价财务测算</w:t>
        </w:r>
        <w:r>
          <w:tab/>
        </w:r>
        <w:r>
          <w:fldChar w:fldCharType="begin"/>
        </w:r>
        <w:r>
          <w:instrText xml:space="preserve"> PAGEREF _Toc11818 \h </w:instrText>
        </w:r>
        <w:r>
          <w:fldChar w:fldCharType="separate"/>
        </w:r>
        <w:r>
          <w:t>20</w:t>
        </w:r>
        <w:r>
          <w:fldChar w:fldCharType="end"/>
        </w:r>
      </w:hyperlink>
    </w:p>
    <w:p>
      <w:pPr>
        <w:pStyle w:val="TOC2"/>
        <w:tabs>
          <w:tab w:val="right" w:leader="dot" w:pos="8306"/>
        </w:tabs>
      </w:pPr>
      <w:hyperlink w:anchor="_Toc15381" w:history="1">
        <w:r>
          <w:rPr>
            <w:rFonts w:ascii="仿宋" w:eastAsia="仿宋" w:hAnsi="仿宋" w:cs="仿宋" w:hint="eastAsia"/>
            <w:lang w:eastAsia="zh-CN"/>
          </w:rPr>
          <w:t>(二)、电力金具项目盈利能力分析</w:t>
        </w:r>
        <w:r>
          <w:tab/>
        </w:r>
        <w:r>
          <w:fldChar w:fldCharType="begin"/>
        </w:r>
        <w:r>
          <w:instrText xml:space="preserve"> PAGEREF _Toc15381 \h </w:instrText>
        </w:r>
        <w:r>
          <w:fldChar w:fldCharType="separate"/>
        </w:r>
        <w:r>
          <w:t>22</w:t>
        </w:r>
        <w:r>
          <w:fldChar w:fldCharType="end"/>
        </w:r>
      </w:hyperlink>
    </w:p>
    <w:p>
      <w:pPr>
        <w:pStyle w:val="TOC1"/>
        <w:tabs>
          <w:tab w:val="right" w:leader="dot" w:pos="8306"/>
        </w:tabs>
      </w:pPr>
      <w:hyperlink w:anchor="_Toc30246" w:history="1">
        <w:r>
          <w:rPr>
            <w:rFonts w:ascii="仿宋" w:eastAsia="仿宋" w:hAnsi="仿宋" w:cs="仿宋" w:hint="eastAsia"/>
            <w:lang w:eastAsia="zh-CN"/>
          </w:rPr>
          <w:t>八、电力金具项目财务管理</w:t>
        </w:r>
        <w:r>
          <w:tab/>
        </w:r>
        <w:r>
          <w:fldChar w:fldCharType="begin"/>
        </w:r>
        <w:r>
          <w:instrText xml:space="preserve"> PAGEREF _Toc30246 \h </w:instrText>
        </w:r>
        <w:r>
          <w:fldChar w:fldCharType="separate"/>
        </w:r>
        <w:r>
          <w:t>22</w:t>
        </w:r>
        <w:r>
          <w:fldChar w:fldCharType="end"/>
        </w:r>
      </w:hyperlink>
    </w:p>
    <w:p>
      <w:pPr>
        <w:pStyle w:val="TOC2"/>
        <w:tabs>
          <w:tab w:val="right" w:leader="dot" w:pos="8306"/>
        </w:tabs>
      </w:pPr>
      <w:hyperlink w:anchor="_Toc19049" w:history="1">
        <w:r>
          <w:rPr>
            <w:rFonts w:ascii="仿宋" w:eastAsia="仿宋" w:hAnsi="仿宋" w:cs="仿宋" w:hint="eastAsia"/>
            <w:lang w:eastAsia="zh-CN"/>
          </w:rPr>
          <w:t>(一)、资金需求大</w:t>
        </w:r>
        <w:r>
          <w:tab/>
        </w:r>
        <w:r>
          <w:fldChar w:fldCharType="begin"/>
        </w:r>
        <w:r>
          <w:instrText xml:space="preserve"> PAGEREF _Toc19049 \h </w:instrText>
        </w:r>
        <w:r>
          <w:fldChar w:fldCharType="separate"/>
        </w:r>
        <w:r>
          <w:t>22</w:t>
        </w:r>
        <w:r>
          <w:fldChar w:fldCharType="end"/>
        </w:r>
      </w:hyperlink>
    </w:p>
    <w:p>
      <w:pPr>
        <w:pStyle w:val="TOC2"/>
        <w:tabs>
          <w:tab w:val="right" w:leader="dot" w:pos="8306"/>
        </w:tabs>
      </w:pPr>
      <w:hyperlink w:anchor="_Toc31850" w:history="1">
        <w:r>
          <w:rPr>
            <w:rFonts w:ascii="仿宋" w:eastAsia="仿宋" w:hAnsi="仿宋" w:cs="仿宋" w:hint="eastAsia"/>
            <w:lang w:eastAsia="zh-CN"/>
          </w:rPr>
          <w:t>(二)、研发周期长</w:t>
        </w:r>
        <w:r>
          <w:tab/>
        </w:r>
        <w:r>
          <w:fldChar w:fldCharType="begin"/>
        </w:r>
        <w:r>
          <w:instrText xml:space="preserve"> PAGEREF _Toc31850 \h </w:instrText>
        </w:r>
        <w:r>
          <w:fldChar w:fldCharType="separate"/>
        </w:r>
        <w:r>
          <w:t>23</w:t>
        </w:r>
        <w:r>
          <w:fldChar w:fldCharType="end"/>
        </w:r>
      </w:hyperlink>
    </w:p>
    <w:p>
      <w:pPr>
        <w:pStyle w:val="TOC2"/>
        <w:tabs>
          <w:tab w:val="right" w:leader="dot" w:pos="8306"/>
        </w:tabs>
      </w:pPr>
      <w:hyperlink w:anchor="_Toc30589" w:history="1">
        <w:r>
          <w:rPr>
            <w:rFonts w:ascii="仿宋" w:eastAsia="仿宋" w:hAnsi="仿宋" w:cs="仿宋" w:hint="eastAsia"/>
            <w:lang w:eastAsia="zh-CN"/>
          </w:rPr>
          <w:t>(三)、市场风险大</w:t>
        </w:r>
        <w:r>
          <w:tab/>
        </w:r>
        <w:r>
          <w:fldChar w:fldCharType="begin"/>
        </w:r>
        <w:r>
          <w:instrText xml:space="preserve"> PAGEREF _Toc30589 \h </w:instrText>
        </w:r>
        <w:r>
          <w:fldChar w:fldCharType="separate"/>
        </w:r>
        <w:r>
          <w:t>25</w:t>
        </w:r>
        <w:r>
          <w:fldChar w:fldCharType="end"/>
        </w:r>
      </w:hyperlink>
    </w:p>
    <w:p>
      <w:pPr>
        <w:pStyle w:val="TOC2"/>
        <w:tabs>
          <w:tab w:val="right" w:leader="dot" w:pos="8306"/>
        </w:tabs>
      </w:pPr>
      <w:hyperlink w:anchor="_Toc15026" w:history="1">
        <w:r>
          <w:rPr>
            <w:rFonts w:ascii="仿宋" w:eastAsia="仿宋" w:hAnsi="仿宋" w:cs="仿宋" w:hint="eastAsia"/>
            <w:lang w:eastAsia="zh-CN"/>
          </w:rPr>
          <w:t>(四)、利润率高</w:t>
        </w:r>
        <w:r>
          <w:tab/>
        </w:r>
        <w:r>
          <w:fldChar w:fldCharType="begin"/>
        </w:r>
        <w:r>
          <w:instrText xml:space="preserve"> PAGEREF _Toc15026 \h </w:instrText>
        </w:r>
        <w:r>
          <w:fldChar w:fldCharType="separate"/>
        </w:r>
        <w:r>
          <w:t>27</w:t>
        </w:r>
        <w:r>
          <w:fldChar w:fldCharType="end"/>
        </w:r>
      </w:hyperlink>
    </w:p>
    <w:p>
      <w:pPr>
        <w:pStyle w:val="TOC1"/>
        <w:tabs>
          <w:tab w:val="right" w:leader="dot" w:pos="8306"/>
        </w:tabs>
      </w:pPr>
      <w:hyperlink w:anchor="_Toc23739" w:history="1">
        <w:r>
          <w:rPr>
            <w:rFonts w:ascii="仿宋" w:eastAsia="仿宋" w:hAnsi="仿宋" w:cs="仿宋" w:hint="eastAsia"/>
            <w:lang w:eastAsia="zh-CN"/>
          </w:rPr>
          <w:t>九、电力金具项目人力资源管理</w:t>
        </w:r>
        <w:r>
          <w:tab/>
        </w:r>
        <w:r>
          <w:fldChar w:fldCharType="begin"/>
        </w:r>
        <w:r>
          <w:instrText xml:space="preserve"> PAGEREF _Toc23739 \h </w:instrText>
        </w:r>
        <w:r>
          <w:fldChar w:fldCharType="separate"/>
        </w:r>
        <w:r>
          <w:t>29</w:t>
        </w:r>
        <w:r>
          <w:fldChar w:fldCharType="end"/>
        </w:r>
      </w:hyperlink>
    </w:p>
    <w:p>
      <w:pPr>
        <w:pStyle w:val="TOC2"/>
        <w:tabs>
          <w:tab w:val="right" w:leader="dot" w:pos="8306"/>
        </w:tabs>
      </w:pPr>
      <w:hyperlink w:anchor="_Toc22745" w:history="1">
        <w:r>
          <w:rPr>
            <w:rFonts w:ascii="仿宋" w:eastAsia="仿宋" w:hAnsi="仿宋" w:cs="仿宋" w:hint="eastAsia"/>
            <w:lang w:eastAsia="zh-CN"/>
          </w:rPr>
          <w:t>(一)、建立健全的预算管理制度</w:t>
        </w:r>
        <w:r>
          <w:tab/>
        </w:r>
        <w:r>
          <w:fldChar w:fldCharType="begin"/>
        </w:r>
        <w:r>
          <w:instrText xml:space="preserve"> PAGEREF _Toc22745 \h </w:instrText>
        </w:r>
        <w:r>
          <w:fldChar w:fldCharType="separate"/>
        </w:r>
        <w:r>
          <w:t>29</w:t>
        </w:r>
        <w:r>
          <w:fldChar w:fldCharType="end"/>
        </w:r>
      </w:hyperlink>
    </w:p>
    <w:p>
      <w:pPr>
        <w:pStyle w:val="TOC2"/>
        <w:tabs>
          <w:tab w:val="right" w:leader="dot" w:pos="8306"/>
        </w:tabs>
      </w:pPr>
      <w:hyperlink w:anchor="_Toc3651" w:history="1">
        <w:r>
          <w:rPr>
            <w:rFonts w:ascii="仿宋" w:eastAsia="仿宋" w:hAnsi="仿宋" w:cs="仿宋" w:hint="eastAsia"/>
            <w:lang w:eastAsia="zh-CN"/>
          </w:rPr>
          <w:t>(二)、加强资金流动监控</w:t>
        </w:r>
        <w:r>
          <w:tab/>
        </w:r>
        <w:r>
          <w:fldChar w:fldCharType="begin"/>
        </w:r>
        <w:r>
          <w:instrText xml:space="preserve"> PAGEREF _Toc3651 \h </w:instrText>
        </w:r>
        <w:r>
          <w:fldChar w:fldCharType="separate"/>
        </w:r>
        <w:r>
          <w:t>31</w:t>
        </w:r>
        <w:r>
          <w:fldChar w:fldCharType="end"/>
        </w:r>
      </w:hyperlink>
    </w:p>
    <w:p>
      <w:pPr>
        <w:pStyle w:val="TOC2"/>
        <w:tabs>
          <w:tab w:val="right" w:leader="dot" w:pos="8306"/>
        </w:tabs>
      </w:pPr>
      <w:hyperlink w:anchor="_Toc16232" w:history="1">
        <w:r>
          <w:rPr>
            <w:rFonts w:ascii="仿宋" w:eastAsia="仿宋" w:hAnsi="仿宋" w:cs="仿宋" w:hint="eastAsia"/>
            <w:lang w:eastAsia="zh-CN"/>
          </w:rPr>
          <w:t>(三)、制定完善的风险控制机制</w:t>
        </w:r>
        <w:r>
          <w:tab/>
        </w:r>
        <w:r>
          <w:fldChar w:fldCharType="begin"/>
        </w:r>
        <w:r>
          <w:instrText xml:space="preserve"> PAGEREF _Toc16232 \h </w:instrText>
        </w:r>
        <w:r>
          <w:fldChar w:fldCharType="separate"/>
        </w:r>
        <w:r>
          <w:t>32</w:t>
        </w:r>
        <w:r>
          <w:fldChar w:fldCharType="end"/>
        </w:r>
      </w:hyperlink>
    </w:p>
    <w:p>
      <w:pPr>
        <w:pStyle w:val="TOC2"/>
        <w:tabs>
          <w:tab w:val="right" w:leader="dot" w:pos="8306"/>
        </w:tabs>
      </w:pPr>
      <w:hyperlink w:anchor="_Toc3003" w:history="1">
        <w:r>
          <w:rPr>
            <w:rFonts w:ascii="仿宋" w:eastAsia="仿宋" w:hAnsi="仿宋" w:cs="仿宋" w:hint="eastAsia"/>
            <w:lang w:eastAsia="zh-CN"/>
          </w:rPr>
          <w:t>(四)、优化成本管理</w:t>
        </w:r>
        <w:r>
          <w:tab/>
        </w:r>
        <w:r>
          <w:fldChar w:fldCharType="begin"/>
        </w:r>
        <w:r>
          <w:instrText xml:space="preserve"> PAGEREF _Toc3003 \h </w:instrText>
        </w:r>
        <w:r>
          <w:fldChar w:fldCharType="separate"/>
        </w:r>
        <w:r>
          <w:t>33</w:t>
        </w:r>
        <w:r>
          <w:fldChar w:fldCharType="end"/>
        </w:r>
      </w:hyperlink>
    </w:p>
    <w:p>
      <w:pPr>
        <w:pStyle w:val="TOC1"/>
        <w:tabs>
          <w:tab w:val="right" w:leader="dot" w:pos="8306"/>
        </w:tabs>
      </w:pPr>
      <w:hyperlink w:anchor="_Toc19370" w:history="1">
        <w:r>
          <w:rPr>
            <w:rFonts w:ascii="仿宋" w:eastAsia="仿宋" w:hAnsi="仿宋" w:cs="仿宋" w:hint="eastAsia"/>
            <w:lang w:eastAsia="zh-CN"/>
          </w:rPr>
          <w:t>十、电力金具项目计划安排</w:t>
        </w:r>
        <w:r>
          <w:tab/>
        </w:r>
        <w:r>
          <w:fldChar w:fldCharType="begin"/>
        </w:r>
        <w:r>
          <w:instrText xml:space="preserve"> PAGEREF _Toc19370 \h </w:instrText>
        </w:r>
        <w:r>
          <w:fldChar w:fldCharType="separate"/>
        </w:r>
        <w:r>
          <w:t>35</w:t>
        </w:r>
        <w:r>
          <w:fldChar w:fldCharType="end"/>
        </w:r>
      </w:hyperlink>
    </w:p>
    <w:p>
      <w:pPr>
        <w:pStyle w:val="TOC2"/>
        <w:tabs>
          <w:tab w:val="right" w:leader="dot" w:pos="8306"/>
        </w:tabs>
      </w:pPr>
      <w:hyperlink w:anchor="_Toc4251" w:history="1">
        <w:r>
          <w:rPr>
            <w:rFonts w:ascii="仿宋" w:eastAsia="仿宋" w:hAnsi="仿宋" w:cs="仿宋" w:hint="eastAsia"/>
            <w:lang w:eastAsia="zh-CN"/>
          </w:rPr>
          <w:t>(一)、建设周期</w:t>
        </w:r>
        <w:r>
          <w:tab/>
        </w:r>
        <w:r>
          <w:fldChar w:fldCharType="begin"/>
        </w:r>
        <w:r>
          <w:instrText xml:space="preserve"> PAGEREF _Toc4251 \h </w:instrText>
        </w:r>
        <w:r>
          <w:fldChar w:fldCharType="separate"/>
        </w:r>
        <w:r>
          <w:t>35</w:t>
        </w:r>
        <w:r>
          <w:fldChar w:fldCharType="end"/>
        </w:r>
      </w:hyperlink>
    </w:p>
    <w:p>
      <w:pPr>
        <w:pStyle w:val="TOC2"/>
        <w:tabs>
          <w:tab w:val="right" w:leader="dot" w:pos="8306"/>
        </w:tabs>
      </w:pPr>
      <w:hyperlink w:anchor="_Toc6463" w:history="1">
        <w:r>
          <w:rPr>
            <w:rFonts w:ascii="仿宋" w:eastAsia="仿宋" w:hAnsi="仿宋" w:cs="仿宋" w:hint="eastAsia"/>
            <w:lang w:eastAsia="zh-CN"/>
          </w:rPr>
          <w:t>(二)、建设进度</w:t>
        </w:r>
        <w:r>
          <w:tab/>
        </w:r>
        <w:r>
          <w:fldChar w:fldCharType="begin"/>
        </w:r>
        <w:r>
          <w:instrText xml:space="preserve"> PAGEREF _Toc6463 \h </w:instrText>
        </w:r>
        <w:r>
          <w:fldChar w:fldCharType="separate"/>
        </w:r>
        <w:r>
          <w:t>36</w:t>
        </w:r>
        <w:r>
          <w:fldChar w:fldCharType="end"/>
        </w:r>
      </w:hyperlink>
    </w:p>
    <w:p>
      <w:pPr>
        <w:pStyle w:val="TOC2"/>
        <w:tabs>
          <w:tab w:val="right" w:leader="dot" w:pos="8306"/>
        </w:tabs>
      </w:pPr>
      <w:hyperlink w:anchor="_Toc2015" w:history="1">
        <w:r>
          <w:rPr>
            <w:rFonts w:ascii="仿宋" w:eastAsia="仿宋" w:hAnsi="仿宋" w:cs="仿宋" w:hint="eastAsia"/>
            <w:lang w:eastAsia="zh-CN"/>
          </w:rPr>
          <w:t>(三)、进度安排注意事项</w:t>
        </w:r>
        <w:r>
          <w:tab/>
        </w:r>
        <w:r>
          <w:fldChar w:fldCharType="begin"/>
        </w:r>
        <w:r>
          <w:instrText xml:space="preserve"> PAGEREF _Toc2015 \h </w:instrText>
        </w:r>
        <w:r>
          <w:fldChar w:fldCharType="separate"/>
        </w:r>
        <w:r>
          <w:t>36</w:t>
        </w:r>
        <w:r>
          <w:fldChar w:fldCharType="end"/>
        </w:r>
      </w:hyperlink>
    </w:p>
    <w:p>
      <w:pPr>
        <w:pStyle w:val="TOC2"/>
        <w:tabs>
          <w:tab w:val="right" w:leader="dot" w:pos="8306"/>
        </w:tabs>
      </w:pPr>
      <w:hyperlink w:anchor="_Toc13709" w:history="1">
        <w:r>
          <w:rPr>
            <w:rFonts w:ascii="仿宋" w:eastAsia="仿宋" w:hAnsi="仿宋" w:cs="仿宋" w:hint="eastAsia"/>
            <w:lang w:eastAsia="zh-CN"/>
          </w:rPr>
          <w:t>(四)、人力资源配置</w:t>
        </w:r>
        <w:r>
          <w:tab/>
        </w:r>
        <w:r>
          <w:fldChar w:fldCharType="begin"/>
        </w:r>
        <w:r>
          <w:instrText xml:space="preserve"> PAGEREF _Toc13709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88" w:history="1">
        <w:r>
          <w:rPr>
            <w:rFonts w:ascii="仿宋" w:eastAsia="仿宋" w:hAnsi="仿宋" w:cs="仿宋" w:hint="eastAsia"/>
            <w:lang w:eastAsia="zh-CN"/>
          </w:rPr>
          <w:t>十一、电力金具项目风险管理</w:t>
        </w:r>
        <w:r>
          <w:tab/>
        </w:r>
        <w:r>
          <w:fldChar w:fldCharType="begin"/>
        </w:r>
        <w:r>
          <w:instrText xml:space="preserve"> PAGEREF _Toc17988 \h </w:instrText>
        </w:r>
        <w:r>
          <w:fldChar w:fldCharType="separate"/>
        </w:r>
        <w:r>
          <w:t>39</w:t>
        </w:r>
        <w:r>
          <w:fldChar w:fldCharType="end"/>
        </w:r>
      </w:hyperlink>
    </w:p>
    <w:p>
      <w:pPr>
        <w:pStyle w:val="TOC2"/>
        <w:tabs>
          <w:tab w:val="right" w:leader="dot" w:pos="8306"/>
        </w:tabs>
      </w:pPr>
      <w:hyperlink w:anchor="_Toc29574" w:history="1">
        <w:r>
          <w:rPr>
            <w:rFonts w:ascii="仿宋" w:eastAsia="仿宋" w:hAnsi="仿宋" w:cs="仿宋" w:hint="eastAsia"/>
            <w:lang w:eastAsia="zh-CN"/>
          </w:rPr>
          <w:t>(一)、风险识别与评估</w:t>
        </w:r>
        <w:r>
          <w:tab/>
        </w:r>
        <w:r>
          <w:fldChar w:fldCharType="begin"/>
        </w:r>
        <w:r>
          <w:instrText xml:space="preserve"> PAGEREF _Toc29574 \h </w:instrText>
        </w:r>
        <w:r>
          <w:fldChar w:fldCharType="separate"/>
        </w:r>
        <w:r>
          <w:t>39</w:t>
        </w:r>
        <w:r>
          <w:fldChar w:fldCharType="end"/>
        </w:r>
      </w:hyperlink>
    </w:p>
    <w:p>
      <w:pPr>
        <w:pStyle w:val="TOC2"/>
        <w:tabs>
          <w:tab w:val="right" w:leader="dot" w:pos="8306"/>
        </w:tabs>
      </w:pPr>
      <w:hyperlink w:anchor="_Toc1920" w:history="1">
        <w:r>
          <w:rPr>
            <w:rFonts w:ascii="仿宋" w:eastAsia="仿宋" w:hAnsi="仿宋" w:cs="仿宋" w:hint="eastAsia"/>
            <w:lang w:eastAsia="zh-CN"/>
          </w:rPr>
          <w:t>(二)、风险应对策略</w:t>
        </w:r>
        <w:r>
          <w:tab/>
        </w:r>
        <w:r>
          <w:fldChar w:fldCharType="begin"/>
        </w:r>
        <w:r>
          <w:instrText xml:space="preserve"> PAGEREF _Toc1920 \h </w:instrText>
        </w:r>
        <w:r>
          <w:fldChar w:fldCharType="separate"/>
        </w:r>
        <w:r>
          <w:t>40</w:t>
        </w:r>
        <w:r>
          <w:fldChar w:fldCharType="end"/>
        </w:r>
      </w:hyperlink>
    </w:p>
    <w:p>
      <w:pPr>
        <w:pStyle w:val="TOC2"/>
        <w:tabs>
          <w:tab w:val="right" w:leader="dot" w:pos="8306"/>
        </w:tabs>
      </w:pPr>
      <w:hyperlink w:anchor="_Toc2692" w:history="1">
        <w:r>
          <w:rPr>
            <w:rFonts w:ascii="仿宋" w:eastAsia="仿宋" w:hAnsi="仿宋" w:cs="仿宋" w:hint="eastAsia"/>
            <w:lang w:eastAsia="zh-CN"/>
          </w:rPr>
          <w:t>(三)、风险监控与控制</w:t>
        </w:r>
        <w:r>
          <w:tab/>
        </w:r>
        <w:r>
          <w:fldChar w:fldCharType="begin"/>
        </w:r>
        <w:r>
          <w:instrText xml:space="preserve"> PAGEREF _Toc2692 \h </w:instrText>
        </w:r>
        <w:r>
          <w:fldChar w:fldCharType="separate"/>
        </w:r>
        <w:r>
          <w:t>42</w:t>
        </w:r>
        <w:r>
          <w:fldChar w:fldCharType="end"/>
        </w:r>
      </w:hyperlink>
    </w:p>
    <w:p>
      <w:pPr>
        <w:pStyle w:val="TOC1"/>
        <w:tabs>
          <w:tab w:val="right" w:leader="dot" w:pos="8306"/>
        </w:tabs>
      </w:pPr>
      <w:hyperlink w:anchor="_Toc19981" w:history="1">
        <w:r>
          <w:rPr>
            <w:rFonts w:ascii="仿宋" w:eastAsia="仿宋" w:hAnsi="仿宋" w:cs="仿宋" w:hint="eastAsia"/>
            <w:lang w:eastAsia="zh-CN"/>
          </w:rPr>
          <w:t>十二、电力金具项目社会影响</w:t>
        </w:r>
        <w:r>
          <w:tab/>
        </w:r>
        <w:r>
          <w:fldChar w:fldCharType="begin"/>
        </w:r>
        <w:r>
          <w:instrText xml:space="preserve"> PAGEREF _Toc19981 \h </w:instrText>
        </w:r>
        <w:r>
          <w:fldChar w:fldCharType="separate"/>
        </w:r>
        <w:r>
          <w:t>43</w:t>
        </w:r>
        <w:r>
          <w:fldChar w:fldCharType="end"/>
        </w:r>
      </w:hyperlink>
    </w:p>
    <w:p>
      <w:pPr>
        <w:pStyle w:val="TOC2"/>
        <w:tabs>
          <w:tab w:val="right" w:leader="dot" w:pos="8306"/>
        </w:tabs>
      </w:pPr>
      <w:hyperlink w:anchor="_Toc16738" w:history="1">
        <w:r>
          <w:rPr>
            <w:rFonts w:ascii="仿宋" w:eastAsia="仿宋" w:hAnsi="仿宋" w:cs="仿宋" w:hint="eastAsia"/>
            <w:lang w:eastAsia="zh-CN"/>
          </w:rPr>
          <w:t>(一)、社会责任与义务</w:t>
        </w:r>
        <w:r>
          <w:tab/>
        </w:r>
        <w:r>
          <w:fldChar w:fldCharType="begin"/>
        </w:r>
        <w:r>
          <w:instrText xml:space="preserve"> PAGEREF _Toc16738 \h </w:instrText>
        </w:r>
        <w:r>
          <w:fldChar w:fldCharType="separate"/>
        </w:r>
        <w:r>
          <w:t>43</w:t>
        </w:r>
        <w:r>
          <w:fldChar w:fldCharType="end"/>
        </w:r>
      </w:hyperlink>
    </w:p>
    <w:p>
      <w:pPr>
        <w:pStyle w:val="TOC2"/>
        <w:tabs>
          <w:tab w:val="right" w:leader="dot" w:pos="8306"/>
        </w:tabs>
      </w:pPr>
      <w:hyperlink w:anchor="_Toc644" w:history="1">
        <w:r>
          <w:rPr>
            <w:rFonts w:ascii="仿宋" w:eastAsia="仿宋" w:hAnsi="仿宋" w:cs="仿宋" w:hint="eastAsia"/>
            <w:lang w:eastAsia="zh-CN"/>
          </w:rPr>
          <w:t>(二)、社会参与与沟通</w:t>
        </w:r>
        <w:r>
          <w:tab/>
        </w:r>
        <w:r>
          <w:fldChar w:fldCharType="begin"/>
        </w:r>
        <w:r>
          <w:instrText xml:space="preserve"> PAGEREF _Toc644 \h </w:instrText>
        </w:r>
        <w:r>
          <w:fldChar w:fldCharType="separate"/>
        </w:r>
        <w:r>
          <w:t>44</w:t>
        </w:r>
        <w:r>
          <w:fldChar w:fldCharType="end"/>
        </w:r>
      </w:hyperlink>
    </w:p>
    <w:p>
      <w:pPr>
        <w:pStyle w:val="TOC1"/>
        <w:tabs>
          <w:tab w:val="right" w:leader="dot" w:pos="8306"/>
        </w:tabs>
      </w:pPr>
      <w:hyperlink w:anchor="_Toc12018" w:history="1">
        <w:r>
          <w:rPr>
            <w:rFonts w:ascii="仿宋" w:eastAsia="仿宋" w:hAnsi="仿宋" w:cs="仿宋" w:hint="eastAsia"/>
            <w:lang w:eastAsia="zh-CN"/>
          </w:rPr>
          <w:t>十三、电力金具项目工程方案分析</w:t>
        </w:r>
        <w:r>
          <w:tab/>
        </w:r>
        <w:r>
          <w:fldChar w:fldCharType="begin"/>
        </w:r>
        <w:r>
          <w:instrText xml:space="preserve"> PAGEREF _Toc12018 \h </w:instrText>
        </w:r>
        <w:r>
          <w:fldChar w:fldCharType="separate"/>
        </w:r>
        <w:r>
          <w:t>44</w:t>
        </w:r>
        <w:r>
          <w:fldChar w:fldCharType="end"/>
        </w:r>
      </w:hyperlink>
    </w:p>
    <w:p>
      <w:pPr>
        <w:pStyle w:val="TOC2"/>
        <w:tabs>
          <w:tab w:val="right" w:leader="dot" w:pos="8306"/>
        </w:tabs>
      </w:pPr>
      <w:hyperlink w:anchor="_Toc22169" w:history="1">
        <w:r>
          <w:rPr>
            <w:rFonts w:ascii="仿宋" w:eastAsia="仿宋" w:hAnsi="仿宋" w:cs="仿宋" w:hint="eastAsia"/>
            <w:lang w:eastAsia="zh-CN"/>
          </w:rPr>
          <w:t>(一)、建筑工程设计原则</w:t>
        </w:r>
        <w:r>
          <w:tab/>
        </w:r>
        <w:r>
          <w:fldChar w:fldCharType="begin"/>
        </w:r>
        <w:r>
          <w:instrText xml:space="preserve"> PAGEREF _Toc22169 \h </w:instrText>
        </w:r>
        <w:r>
          <w:fldChar w:fldCharType="separate"/>
        </w:r>
        <w:r>
          <w:t>44</w:t>
        </w:r>
        <w:r>
          <w:fldChar w:fldCharType="end"/>
        </w:r>
      </w:hyperlink>
    </w:p>
    <w:p>
      <w:pPr>
        <w:pStyle w:val="TOC2"/>
        <w:tabs>
          <w:tab w:val="right" w:leader="dot" w:pos="8306"/>
        </w:tabs>
      </w:pPr>
      <w:hyperlink w:anchor="_Toc9085" w:history="1">
        <w:r>
          <w:rPr>
            <w:rFonts w:ascii="仿宋" w:eastAsia="仿宋" w:hAnsi="仿宋" w:cs="仿宋" w:hint="eastAsia"/>
            <w:lang w:eastAsia="zh-CN"/>
          </w:rPr>
          <w:t>(二)、土建工程建设指标</w:t>
        </w:r>
        <w:r>
          <w:tab/>
        </w:r>
        <w:r>
          <w:fldChar w:fldCharType="begin"/>
        </w:r>
        <w:r>
          <w:instrText xml:space="preserve"> PAGEREF _Toc9085 \h </w:instrText>
        </w:r>
        <w:r>
          <w:fldChar w:fldCharType="separate"/>
        </w:r>
        <w:r>
          <w:t>48</w:t>
        </w:r>
        <w:r>
          <w:fldChar w:fldCharType="end"/>
        </w:r>
      </w:hyperlink>
    </w:p>
    <w:p>
      <w:pPr>
        <w:pStyle w:val="TOC1"/>
        <w:tabs>
          <w:tab w:val="right" w:leader="dot" w:pos="8306"/>
        </w:tabs>
      </w:pPr>
      <w:hyperlink w:anchor="_Toc20794" w:history="1">
        <w:r>
          <w:rPr>
            <w:rFonts w:ascii="仿宋" w:eastAsia="仿宋" w:hAnsi="仿宋" w:cs="仿宋" w:hint="eastAsia"/>
            <w:lang w:eastAsia="zh-CN"/>
          </w:rPr>
          <w:t>十四、电力金具项目实施保障措施</w:t>
        </w:r>
        <w:r>
          <w:tab/>
        </w:r>
        <w:r>
          <w:fldChar w:fldCharType="begin"/>
        </w:r>
        <w:r>
          <w:instrText xml:space="preserve"> PAGEREF _Toc20794 \h </w:instrText>
        </w:r>
        <w:r>
          <w:fldChar w:fldCharType="separate"/>
        </w:r>
        <w:r>
          <w:t>49</w:t>
        </w:r>
        <w:r>
          <w:fldChar w:fldCharType="end"/>
        </w:r>
      </w:hyperlink>
    </w:p>
    <w:p>
      <w:pPr>
        <w:pStyle w:val="TOC2"/>
        <w:tabs>
          <w:tab w:val="right" w:leader="dot" w:pos="8306"/>
        </w:tabs>
      </w:pPr>
      <w:hyperlink w:anchor="_Toc10997" w:history="1">
        <w:r>
          <w:rPr>
            <w:rFonts w:ascii="仿宋" w:eastAsia="仿宋" w:hAnsi="仿宋" w:cs="仿宋" w:hint="eastAsia"/>
            <w:lang w:eastAsia="zh-CN"/>
          </w:rPr>
          <w:t>(一)、电力金具项目实施保障机制</w:t>
        </w:r>
        <w:r>
          <w:tab/>
        </w:r>
        <w:r>
          <w:fldChar w:fldCharType="begin"/>
        </w:r>
        <w:r>
          <w:instrText xml:space="preserve"> PAGEREF _Toc10997 \h </w:instrText>
        </w:r>
        <w:r>
          <w:fldChar w:fldCharType="separate"/>
        </w:r>
        <w:r>
          <w:t>49</w:t>
        </w:r>
        <w:r>
          <w:fldChar w:fldCharType="end"/>
        </w:r>
      </w:hyperlink>
    </w:p>
    <w:p>
      <w:pPr>
        <w:pStyle w:val="TOC2"/>
        <w:tabs>
          <w:tab w:val="right" w:leader="dot" w:pos="8306"/>
        </w:tabs>
      </w:pPr>
      <w:hyperlink w:anchor="_Toc21599" w:history="1">
        <w:r>
          <w:rPr>
            <w:rFonts w:ascii="仿宋" w:eastAsia="仿宋" w:hAnsi="仿宋" w:cs="仿宋" w:hint="eastAsia"/>
            <w:lang w:eastAsia="zh-CN"/>
          </w:rPr>
          <w:t>(二)、电力金具项目法律合规要求</w:t>
        </w:r>
        <w:r>
          <w:tab/>
        </w:r>
        <w:r>
          <w:fldChar w:fldCharType="begin"/>
        </w:r>
        <w:r>
          <w:instrText xml:space="preserve"> PAGEREF _Toc21599 \h </w:instrText>
        </w:r>
        <w:r>
          <w:fldChar w:fldCharType="separate"/>
        </w:r>
        <w:r>
          <w:t>53</w:t>
        </w:r>
        <w:r>
          <w:fldChar w:fldCharType="end"/>
        </w:r>
      </w:hyperlink>
    </w:p>
    <w:p>
      <w:pPr>
        <w:pStyle w:val="TOC2"/>
        <w:tabs>
          <w:tab w:val="right" w:leader="dot" w:pos="8306"/>
        </w:tabs>
      </w:pPr>
      <w:hyperlink w:anchor="_Toc22013" w:history="1">
        <w:r>
          <w:rPr>
            <w:rFonts w:ascii="仿宋" w:eastAsia="仿宋" w:hAnsi="仿宋" w:cs="仿宋" w:hint="eastAsia"/>
            <w:lang w:eastAsia="zh-CN"/>
          </w:rPr>
          <w:t>(三)、电力金具项目合同管理与法律事务</w:t>
        </w:r>
        <w:r>
          <w:tab/>
        </w:r>
        <w:r>
          <w:fldChar w:fldCharType="begin"/>
        </w:r>
        <w:r>
          <w:instrText xml:space="preserve"> PAGEREF _Toc22013 \h </w:instrText>
        </w:r>
        <w:r>
          <w:fldChar w:fldCharType="separate"/>
        </w:r>
        <w:r>
          <w:t>57</w:t>
        </w:r>
        <w:r>
          <w:fldChar w:fldCharType="end"/>
        </w:r>
      </w:hyperlink>
    </w:p>
    <w:p>
      <w:pPr>
        <w:pStyle w:val="TOC2"/>
        <w:tabs>
          <w:tab w:val="right" w:leader="dot" w:pos="8306"/>
        </w:tabs>
      </w:pPr>
      <w:hyperlink w:anchor="_Toc12933" w:history="1">
        <w:r>
          <w:rPr>
            <w:rFonts w:ascii="仿宋" w:eastAsia="仿宋" w:hAnsi="仿宋" w:cs="仿宋" w:hint="eastAsia"/>
            <w:lang w:eastAsia="zh-CN"/>
          </w:rPr>
          <w:t>(四)、电力金具项目知识产权保护策略</w:t>
        </w:r>
        <w:r>
          <w:tab/>
        </w:r>
        <w:r>
          <w:fldChar w:fldCharType="begin"/>
        </w:r>
        <w:r>
          <w:instrText xml:space="preserve"> PAGEREF _Toc12933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334"/>
      <w:r>
        <w:rPr>
          <w:rFonts w:ascii="仿宋" w:eastAsia="仿宋" w:hAnsi="仿宋" w:cs="仿宋" w:hint="eastAsia"/>
          <w:sz w:val="28"/>
          <w:lang w:eastAsia="zh-CN"/>
        </w:rPr>
        <w:t>一、电力金具项目绩效评估</w:t>
      </w:r>
      <w:bookmarkEnd w:id="2"/>
    </w:p>
    <w:p>
      <w:pPr>
        <w:pStyle w:val="Heading2"/>
        <w:rPr>
          <w:rFonts w:ascii="仿宋" w:eastAsia="仿宋" w:hAnsi="仿宋" w:cs="仿宋" w:hint="eastAsia"/>
          <w:lang w:eastAsia="zh-CN"/>
        </w:rPr>
      </w:pPr>
      <w:bookmarkStart w:id="3" w:name="_Toc227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力金具项目中，我们设计了一套全面的绩效评估指标，以确保电力金具项目的可控和成功交付。这些指标跨足电力金具项目目标、成本、进度和质量等多个维度，为我们提供了全面洞察电力金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具项目目标达成率是我们关注的首要指标。我们设定了明确的目标，并通过定期监测和评估，迅速发现并应对潜在的目标偏差。这为电力金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成本绩效是另一个核心关注点。通过实际成本与预算成本的对比分析，我们深入了解成本差异的原因，及时调整资源分配，保持电力金具项目在经济效益方面的合理水平。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具项目进度作为关键的绩效指标之一，得到了精心的关注。我们制定了详细的电力金具项目进度计划，并设立了进度符合度指标，确保实际进度与计划进度保持一致。这使我们能够快速发现和解决潜在的进度问题，保持电力金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力金具项目绩效的不可或缺的一环。我们引入了一系列的质量标准和客户满意度指标，以确保电力金具项目交付的成果在质量上达到或超越预期水平。通过持续监测这些指标，我们努力提升电力金具项目整体质量水平，为电力金具项目的成功交付提供有力保障。通过这些科学且全面的绩效评估，我们能够更好地引导电力金具项目的持续改进，确保电力金具项目目标的顺利达成。</w:t>
      </w:r>
    </w:p>
    <w:p>
      <w:pPr>
        <w:pStyle w:val="Heading2"/>
        <w:ind w:firstLine="560" w:firstLineChars="200"/>
        <w:rPr>
          <w:rFonts w:ascii="仿宋" w:eastAsia="仿宋" w:hAnsi="仿宋" w:cs="仿宋" w:hint="eastAsia"/>
          <w:sz w:val="28"/>
          <w:lang w:eastAsia="zh-CN"/>
        </w:rPr>
      </w:pPr>
      <w:bookmarkStart w:id="4" w:name="_Toc1946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绩效评估是电力金具项目中的关键环节，为确保电力金具项目达到预期目标，我们采用了多层次、多维度的绩效评估方法。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力金具项目的战略目标对齐，确保每个决策和行动都与电力金具项目整体目标保持一致。团队会定期召开战略对齐会议，审视当前工作与电力金具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电力金具项目进度、质量、成本和风险等方面。这些指标通过数据收集和分析，为电力金具项目管理团队提供了客观的评估依据。例如，我们通过电力金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绩效评估不仅仅停留在电力金具项目内部，还考虑了电力金具项目对外部环境的影响。我们定期进行干系人满意度调查，以了解各利益相关方对电力金具项目的期望和满意度，并及时做出调整。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这种多层次、多角度的绩效评估方法，使得我们能够全面了解电力金具项目的运行状态，及时做出调整，确保电力金具项目在不断变化的环境中保持稳健前行。</w:t>
      </w:r>
    </w:p>
    <w:p>
      <w:pPr>
        <w:pStyle w:val="Heading2"/>
        <w:ind w:firstLine="560" w:firstLineChars="200"/>
        <w:rPr>
          <w:rFonts w:ascii="仿宋" w:eastAsia="仿宋" w:hAnsi="仿宋" w:cs="仿宋" w:hint="eastAsia"/>
          <w:sz w:val="28"/>
          <w:lang w:eastAsia="zh-CN"/>
        </w:rPr>
      </w:pPr>
      <w:bookmarkStart w:id="5" w:name="_Toc2730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为了确保电力金具项目的有效管理和不断优化，我们采用了精心设计的绩效评估周期。这个周期旨在实现灵活、实时和全面的评估，以适应电力金具项目执行中的各种挑战。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力金具项目的不同需求，分为短期、中期和长期。短期评估关注每个迭代或工作周期，以及时发现和解决当前任务中的问题。中期评估涵盖几个迭代，深入了解整体电力金具项目的趋势和性能。长期评估则着眼于整个电力金具项目阶段，确保电力金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力金具项目管理工具和协作平台，团队成员能够随时更新和分享电力金具项目数据。这种实时性的反馈机制使我们能够及时察觉潜在问题，快速调整，保持电力金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力金具项目的决策制定密不可分。每个周期的电力金具项目回顾会议成为集体总结经验、识别问题深层次原因并找到创新解决方案的平台。这种定期的反思与调整机制使电力金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189"/>
      <w:r>
        <w:rPr>
          <w:rFonts w:ascii="仿宋" w:eastAsia="仿宋" w:hAnsi="仿宋" w:cs="仿宋" w:hint="eastAsia"/>
          <w:sz w:val="28"/>
          <w:lang w:eastAsia="zh-CN"/>
        </w:rPr>
        <w:t>二、电力金具项目土建工程</w:t>
      </w:r>
      <w:bookmarkEnd w:id="6"/>
    </w:p>
    <w:p>
      <w:pPr>
        <w:pStyle w:val="Heading2"/>
        <w:rPr>
          <w:rFonts w:ascii="仿宋" w:eastAsia="仿宋" w:hAnsi="仿宋" w:cs="仿宋" w:hint="eastAsia"/>
          <w:lang w:eastAsia="zh-CN"/>
        </w:rPr>
      </w:pPr>
      <w:bookmarkStart w:id="7" w:name="_Toc8156"/>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在电力金具项目的建筑工程设计中，我们将秉承一系列重要的设计原则，以确保电力金具项目建筑在功能、美观、可持续性等方面达到最佳效果。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首要原则是确保建筑的功能性得到最大化的发挥。我们将充分理解电力金具项目的实际需求，合理布局各个功能区域，保证建筑在满足业务需求的同时，提供高效的工作环境。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在建筑设计中，我们将综合考虑建设和运营成本。通过精细的经济效益分析，确保设计方案在高效利用资源的同时，对电力金具项目的长期盈利能力有积极的贡献。</w:t>
      </w:r>
    </w:p>
    <w:p>
      <w:pPr>
        <w:pStyle w:val="Heading2"/>
        <w:ind w:firstLine="560" w:firstLineChars="200"/>
        <w:rPr>
          <w:rFonts w:ascii="仿宋" w:eastAsia="仿宋" w:hAnsi="仿宋" w:cs="仿宋" w:hint="eastAsia"/>
          <w:sz w:val="28"/>
          <w:lang w:eastAsia="zh-CN"/>
        </w:rPr>
      </w:pPr>
      <w:bookmarkStart w:id="8" w:name="_Toc16756"/>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电力金具项目的土建工程设计中，我们将精准设定设计年限，结合电力金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力金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395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力金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力金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力金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077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本期工程电力金具项目预计总建筑面积XXX平方米，其中：计容建筑面积XXX平方米，计划建筑工程投资XX万元，占电力金具项目总投资的XX%。</w:t>
      </w:r>
    </w:p>
    <w:p>
      <w:pPr>
        <w:pStyle w:val="Heading1"/>
        <w:ind w:firstLine="560" w:firstLineChars="200"/>
        <w:rPr>
          <w:rFonts w:ascii="仿宋" w:eastAsia="仿宋" w:hAnsi="仿宋" w:cs="仿宋" w:hint="eastAsia"/>
          <w:sz w:val="28"/>
          <w:lang w:eastAsia="zh-CN"/>
        </w:rPr>
      </w:pPr>
      <w:bookmarkStart w:id="11" w:name="_Toc1320"/>
      <w:r>
        <w:rPr>
          <w:rFonts w:ascii="仿宋" w:eastAsia="仿宋" w:hAnsi="仿宋" w:cs="仿宋" w:hint="eastAsia"/>
          <w:sz w:val="28"/>
          <w:lang w:eastAsia="zh-CN"/>
        </w:rPr>
        <w:t>三、电力金具项目建设背景及必要性分析</w:t>
      </w:r>
      <w:bookmarkEnd w:id="11"/>
    </w:p>
    <w:p>
      <w:pPr>
        <w:pStyle w:val="Heading2"/>
        <w:rPr>
          <w:rFonts w:ascii="仿宋" w:eastAsia="仿宋" w:hAnsi="仿宋" w:cs="仿宋" w:hint="eastAsia"/>
          <w:lang w:eastAsia="zh-CN"/>
        </w:rPr>
      </w:pPr>
      <w:bookmarkStart w:id="12" w:name="_Toc2622"/>
      <w:r>
        <w:rPr>
          <w:rFonts w:ascii="仿宋" w:eastAsia="仿宋" w:hAnsi="仿宋" w:cs="仿宋" w:hint="eastAsia"/>
          <w:lang w:eastAsia="zh-CN"/>
        </w:rPr>
        <w:t>(一)、电力金具项目背景分析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力金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力金具项目在这个潮流中的定位。同时，我们将关注行业内涌现的新兴机遇，以便电力金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力金具项目提供了强大的发展动力。我们将聚焦于行业内最新的技术发展趋势，包括但不限于人工智能、大数据分析、物联网等领域。通过深度的技术研究，我们将确保电力金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力金具项目发展的源泉。我们将投入更多的精力对市场需求进行深入剖析，超越表面的需求，深入挖掘潜在的市场痛点和机遇。通过对市场需求的细致了解，电力金具项目将更有针对性地设计解决方案，满足市场的多样化需求，从而更好地促进电力金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力金具项目战略至关重要。我们将对竞争态势进行更为深入的分析，包括但不限于市场份额、产品特点、客户满意度等多个维度。通过深度的竞争分析，电力金具项目将能够更准确地把握市场脉搏，制定具有竞争力的电力金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力金具项目的发展具有直接的影响。我们将进行更为全面的法规和政策分析，了解行业发展中的潜在法律风险和合规挑战。通过充分了解和遵守相关法规，电力金具项目将确保在法律框架内合法合规运营，为电力金具项目的稳健发展提供有力支持。</w:t>
      </w:r>
    </w:p>
    <w:p>
      <w:pPr>
        <w:pStyle w:val="Heading2"/>
        <w:ind w:firstLine="560" w:firstLineChars="200"/>
        <w:rPr>
          <w:rFonts w:ascii="仿宋" w:eastAsia="仿宋" w:hAnsi="仿宋" w:cs="仿宋" w:hint="eastAsia"/>
          <w:sz w:val="28"/>
          <w:lang w:eastAsia="zh-CN"/>
        </w:rPr>
      </w:pPr>
      <w:bookmarkStart w:id="13" w:name="_Toc20827"/>
      <w:r>
        <w:rPr>
          <w:rFonts w:ascii="仿宋" w:eastAsia="仿宋" w:hAnsi="仿宋" w:cs="仿宋" w:hint="eastAsia"/>
          <w:sz w:val="28"/>
          <w:lang w:eastAsia="zh-CN"/>
        </w:rPr>
        <w:t>(二)、电力金具项目建设必要性分析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具项目建设的迫切性源于对行业发展趋势的深刻洞察。我们正处于一个行业变革的时代，科技创新、数字化转型成为企业发展的关键动力。电力金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具项目建设不仅仅是为了跟上潮流，更是为了通过技术创新推动企业的持续发展。通过引入先进的技术和解决方案，电力金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力金具项目的建设成为必然选择，通过提高产品质量、拓展服务领域，从而在竞争中获得更多的机会。电力金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力金具项目建设的必要性体现在对客户需求更精准的满足。通过电力金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具项目建设的背后是对企业持续创新的追求。只有通过不断创新，企业才能在竞争中立于不败之地。电力金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0842"/>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6392"/>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电力金具项目的主要产品是XXXX，预计年产值为XXX万元。这一产品在市场中占据着重要的地位，其广泛的应用范围使得该电力金具项目的市场前景非常广阔。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力金具项目的xxx产品作为重要的原材料之一，将在多个领域发挥关键作用。其在建筑、交通、能源等方面的广泛应用将为整个产业链提供强大的支持，形成产业协同效应。电力金具项目的年产值XXX万XXX万XXX万万元不仅反映了其在市场上的巨大潜力，更预示着它对国民经济的积极贡献。这种关联度高、涉及面广的产业关系，使得该电力金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302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具项目总征地面积为XXXX平方米，相当于约XX.XX亩，其中净用地面积为XXXX平方米，红线范围内相当于约XX.XX亩。这一用地规模充分考虑了电力金具项目的建设需求，保障了电力金具项目在合适的空间内得以充分发展。电力金具项目规划的总建筑面积为XXXX平方米，其中主体工程建设占XXXX平方米，计容建筑面积达XXXX平方米。预计建筑工程的投资将达到XXXX万元，为电力金具项目的顺利推进提供了经济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具项目计划购置的设备共计XXXX台（套），设备购置费用为XXXX万元。这一设备购置计划充分考虑到电力金具项目的生产需求和技术要求，确保了电力金具项目在生产运营中具备先进的技术装备和高效的生产能力。设备的合理配置将为电力金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具项目计划总投资为XXXX万元，预计年实现营业收入为XXXX万元。这一产能规模的设定旨在确保电力金具项目能够在投资与回报之间取得平衡，实现长期可持续的发展。电力金具项目的总投资充分考虑到各个方面的需求，包括用地建设、设备购置等多个环节，以确保电力金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177"/>
      <w:r>
        <w:rPr>
          <w:rFonts w:ascii="仿宋" w:eastAsia="仿宋" w:hAnsi="仿宋" w:cs="仿宋" w:hint="eastAsia"/>
          <w:sz w:val="28"/>
          <w:lang w:eastAsia="zh-CN"/>
        </w:rPr>
        <w:t>五、电力金具项目危机管理</w:t>
      </w:r>
      <w:bookmarkEnd w:id="17"/>
    </w:p>
    <w:p>
      <w:pPr>
        <w:pStyle w:val="Heading2"/>
        <w:rPr>
          <w:rFonts w:ascii="仿宋" w:eastAsia="仿宋" w:hAnsi="仿宋" w:cs="仿宋" w:hint="eastAsia"/>
          <w:lang w:eastAsia="zh-CN"/>
        </w:rPr>
      </w:pPr>
      <w:bookmarkStart w:id="18" w:name="_Toc16365"/>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电力金具项目危机管理中，危机预警与识别是确保电力金具项目稳健运行的核心步骤。通过建立全面的监测机制，电力金具项目团队旨在及时发现和理解潜在的风险和危机因素，以便采取及时的预防和应对措施，确保电力金具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首先，通过深入的风险评估，电力金具项目团队全面分析了整个电力金具项目和各个阶段可能存在的威胁。这包括准确评估每个潜在风险的发生概率和可能影响的程度，为后续危机预警提供了有力支持。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力金具项目团队着重于明确定义电力金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力金具项目进展的持续监控，团队能够及时发现潜在问题并作出迅速反应。电力金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在这一阶段，团队的专业素养和反应速度将发挥至关重要的作用，以确保潜在危机能够在初期得到有效的处理，最大程度地减轻负面影响。通过危机预警与识别，电力金具项目得以更有序、可控地推进。</w:t>
      </w:r>
    </w:p>
    <w:p>
      <w:pPr>
        <w:pStyle w:val="Heading2"/>
        <w:ind w:firstLine="560" w:firstLineChars="200"/>
        <w:rPr>
          <w:rFonts w:ascii="仿宋" w:eastAsia="仿宋" w:hAnsi="仿宋" w:cs="仿宋" w:hint="eastAsia"/>
          <w:sz w:val="28"/>
          <w:lang w:eastAsia="zh-CN"/>
        </w:rPr>
      </w:pPr>
      <w:bookmarkStart w:id="19" w:name="_Toc11939"/>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在危机发生时，电力金具项目团队立即行动，成立了应急小组。该小组的任务是迅速制定并实施紧急应对措施，以最小化潜在损失。以下是采取的主要措施：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暂停电力金具项目进度：为遏制危机蔓延，电力金具项目暂时停止进行，以便全面评估当前状况。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资源重新分配：重新评估电力金具项目资源的分配，确保最大限度地减小损失。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实时沟通：与关键利益相关者建立实时沟通机制，向他们传递电力金具项目危机的实际状况，保障电力金具项目核心利益。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在紧急应对的同时，电力金具项目团队强调了团队协作和有效沟通的重要性。以下是团队协作的关键举措：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信息共享机制：建立了信息共享平台，确保团队成员能够及时获取电力金具项目危机的实时信息。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领导者沟通：电力金具项目领导者通过定期会议和即时沟通工具，指导团队应对危机，保持团队稳定运行。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随着危机得到初步控制，电力金具项目团队转向制定恢复计划，以确保电力金具项目能够从中迅速恢复。主要恢复计划包括：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修复受损的进度计划：重新评估电力金具项目进度，制定修复计划，确保电力金具项目尽快回归正常进程。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重新调整资源分配：优化资源分配，确保电力金具项目在有限资源下高效运转。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风险管理机制加强：对电力金具项目风险进行全面评估，制定更强化的风险管理策略，以预防未来可能的危机。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https://d.book118.com/425010244134011113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6D213E"/>
    <w:rsid w:val="3D6D21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010244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2024-02-21T13:15:00Z</dcterms:created>
  <dcterms:modified xsi:type="dcterms:W3CDTF">2024-02-21T13:16:14Z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84D992C819AD4310B42A4AEA7F1C1543_11</vt:lpwstr>
  </property>
  <property fmtid="{D5CDD505-2E9C-101B-9397-08002B2CF9AE}" pid="3" name="KSOProductBuildVer">
    <vt:lpwstr>2052-12.1.0.16250</vt:lpwstr>
  </property>
</Properties>
</file>