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30" w:history="1">
        <w:r>
          <w:rPr>
            <w:rFonts w:ascii="仿宋" w:eastAsia="仿宋" w:hAnsi="仿宋" w:cs="仿宋" w:hint="eastAsia"/>
            <w:lang w:eastAsia="zh-CN"/>
          </w:rPr>
          <w:t>前言</w:t>
        </w:r>
        <w:r>
          <w:tab/>
        </w:r>
        <w:r>
          <w:fldChar w:fldCharType="begin"/>
        </w:r>
        <w:r>
          <w:instrText xml:space="preserve"> PAGEREF _Toc26230 \h </w:instrText>
        </w:r>
        <w:r>
          <w:fldChar w:fldCharType="separate"/>
        </w:r>
        <w:r>
          <w:t>3</w:t>
        </w:r>
        <w:r>
          <w:fldChar w:fldCharType="end"/>
        </w:r>
      </w:hyperlink>
    </w:p>
    <w:p>
      <w:pPr>
        <w:pStyle w:val="TOC1"/>
        <w:tabs>
          <w:tab w:val="right" w:leader="dot" w:pos="8306"/>
        </w:tabs>
      </w:pPr>
      <w:hyperlink w:anchor="_Toc18239" w:history="1">
        <w:r>
          <w:rPr>
            <w:rFonts w:ascii="仿宋" w:eastAsia="仿宋" w:hAnsi="仿宋" w:cs="仿宋" w:hint="eastAsia"/>
            <w:lang w:eastAsia="zh-CN"/>
          </w:rPr>
          <w:t>一、家居照明项目概论</w:t>
        </w:r>
        <w:r>
          <w:tab/>
        </w:r>
        <w:r>
          <w:fldChar w:fldCharType="begin"/>
        </w:r>
        <w:r>
          <w:instrText xml:space="preserve"> PAGEREF _Toc18239 \h </w:instrText>
        </w:r>
        <w:r>
          <w:fldChar w:fldCharType="separate"/>
        </w:r>
        <w:r>
          <w:t>3</w:t>
        </w:r>
        <w:r>
          <w:fldChar w:fldCharType="end"/>
        </w:r>
      </w:hyperlink>
    </w:p>
    <w:p>
      <w:pPr>
        <w:pStyle w:val="TOC2"/>
        <w:tabs>
          <w:tab w:val="right" w:leader="dot" w:pos="8306"/>
        </w:tabs>
      </w:pPr>
      <w:hyperlink w:anchor="_Toc6089" w:history="1">
        <w:r>
          <w:rPr>
            <w:rFonts w:ascii="仿宋" w:eastAsia="仿宋" w:hAnsi="仿宋" w:cs="仿宋" w:hint="eastAsia"/>
            <w:lang w:eastAsia="zh-CN"/>
          </w:rPr>
          <w:t>(一)、家居照明项目概况</w:t>
        </w:r>
        <w:r>
          <w:tab/>
        </w:r>
        <w:r>
          <w:fldChar w:fldCharType="begin"/>
        </w:r>
        <w:r>
          <w:instrText xml:space="preserve"> PAGEREF _Toc6089 \h </w:instrText>
        </w:r>
        <w:r>
          <w:fldChar w:fldCharType="separate"/>
        </w:r>
        <w:r>
          <w:t>3</w:t>
        </w:r>
        <w:r>
          <w:fldChar w:fldCharType="end"/>
        </w:r>
      </w:hyperlink>
    </w:p>
    <w:p>
      <w:pPr>
        <w:pStyle w:val="TOC2"/>
        <w:tabs>
          <w:tab w:val="right" w:leader="dot" w:pos="8306"/>
        </w:tabs>
      </w:pPr>
      <w:hyperlink w:anchor="_Toc15917" w:history="1">
        <w:r>
          <w:rPr>
            <w:rFonts w:ascii="仿宋" w:eastAsia="仿宋" w:hAnsi="仿宋" w:cs="仿宋" w:hint="eastAsia"/>
            <w:lang w:eastAsia="zh-CN"/>
          </w:rPr>
          <w:t>(二)、家居照明项目目标</w:t>
        </w:r>
        <w:r>
          <w:tab/>
        </w:r>
        <w:r>
          <w:fldChar w:fldCharType="begin"/>
        </w:r>
        <w:r>
          <w:instrText xml:space="preserve"> PAGEREF _Toc15917 \h </w:instrText>
        </w:r>
        <w:r>
          <w:fldChar w:fldCharType="separate"/>
        </w:r>
        <w:r>
          <w:t>5</w:t>
        </w:r>
        <w:r>
          <w:fldChar w:fldCharType="end"/>
        </w:r>
      </w:hyperlink>
    </w:p>
    <w:p>
      <w:pPr>
        <w:pStyle w:val="TOC2"/>
        <w:tabs>
          <w:tab w:val="right" w:leader="dot" w:pos="8306"/>
        </w:tabs>
      </w:pPr>
      <w:hyperlink w:anchor="_Toc28905" w:history="1">
        <w:r>
          <w:rPr>
            <w:rFonts w:ascii="仿宋" w:eastAsia="仿宋" w:hAnsi="仿宋" w:cs="仿宋" w:hint="eastAsia"/>
            <w:lang w:eastAsia="zh-CN"/>
          </w:rPr>
          <w:t>(三)、家居照明项目提出的理由</w:t>
        </w:r>
        <w:r>
          <w:tab/>
        </w:r>
        <w:r>
          <w:fldChar w:fldCharType="begin"/>
        </w:r>
        <w:r>
          <w:instrText xml:space="preserve"> PAGEREF _Toc28905 \h </w:instrText>
        </w:r>
        <w:r>
          <w:fldChar w:fldCharType="separate"/>
        </w:r>
        <w:r>
          <w:t>6</w:t>
        </w:r>
        <w:r>
          <w:fldChar w:fldCharType="end"/>
        </w:r>
      </w:hyperlink>
    </w:p>
    <w:p>
      <w:pPr>
        <w:pStyle w:val="TOC2"/>
        <w:tabs>
          <w:tab w:val="right" w:leader="dot" w:pos="8306"/>
        </w:tabs>
      </w:pPr>
      <w:hyperlink w:anchor="_Toc23853" w:history="1">
        <w:r>
          <w:rPr>
            <w:rFonts w:ascii="仿宋" w:eastAsia="仿宋" w:hAnsi="仿宋" w:cs="仿宋" w:hint="eastAsia"/>
            <w:lang w:eastAsia="zh-CN"/>
          </w:rPr>
          <w:t>(四)、家居照明项目意义</w:t>
        </w:r>
        <w:r>
          <w:tab/>
        </w:r>
        <w:r>
          <w:fldChar w:fldCharType="begin"/>
        </w:r>
        <w:r>
          <w:instrText xml:space="preserve"> PAGEREF _Toc23853 \h </w:instrText>
        </w:r>
        <w:r>
          <w:fldChar w:fldCharType="separate"/>
        </w:r>
        <w:r>
          <w:t>8</w:t>
        </w:r>
        <w:r>
          <w:fldChar w:fldCharType="end"/>
        </w:r>
      </w:hyperlink>
    </w:p>
    <w:p>
      <w:pPr>
        <w:pStyle w:val="TOC2"/>
        <w:tabs>
          <w:tab w:val="right" w:leader="dot" w:pos="8306"/>
        </w:tabs>
      </w:pPr>
      <w:hyperlink w:anchor="_Toc26727" w:history="1">
        <w:r>
          <w:rPr>
            <w:rFonts w:ascii="仿宋" w:eastAsia="仿宋" w:hAnsi="仿宋" w:cs="仿宋" w:hint="eastAsia"/>
            <w:lang w:eastAsia="zh-CN"/>
          </w:rPr>
          <w:t>(五)、家居照明项目背景</w:t>
        </w:r>
        <w:r>
          <w:tab/>
        </w:r>
        <w:r>
          <w:fldChar w:fldCharType="begin"/>
        </w:r>
        <w:r>
          <w:instrText xml:space="preserve"> PAGEREF _Toc26727 \h </w:instrText>
        </w:r>
        <w:r>
          <w:fldChar w:fldCharType="separate"/>
        </w:r>
        <w:r>
          <w:t>9</w:t>
        </w:r>
        <w:r>
          <w:fldChar w:fldCharType="end"/>
        </w:r>
      </w:hyperlink>
    </w:p>
    <w:p>
      <w:pPr>
        <w:pStyle w:val="TOC1"/>
        <w:tabs>
          <w:tab w:val="right" w:leader="dot" w:pos="8306"/>
        </w:tabs>
      </w:pPr>
      <w:hyperlink w:anchor="_Toc32343" w:history="1">
        <w:r>
          <w:rPr>
            <w:rFonts w:ascii="仿宋" w:eastAsia="仿宋" w:hAnsi="仿宋" w:cs="仿宋" w:hint="eastAsia"/>
            <w:lang w:eastAsia="zh-CN"/>
          </w:rPr>
          <w:t>二、市场分析、调研</w:t>
        </w:r>
        <w:r>
          <w:tab/>
        </w:r>
        <w:r>
          <w:fldChar w:fldCharType="begin"/>
        </w:r>
        <w:r>
          <w:instrText xml:space="preserve"> PAGEREF _Toc32343 \h </w:instrText>
        </w:r>
        <w:r>
          <w:fldChar w:fldCharType="separate"/>
        </w:r>
        <w:r>
          <w:t>9</w:t>
        </w:r>
        <w:r>
          <w:fldChar w:fldCharType="end"/>
        </w:r>
      </w:hyperlink>
    </w:p>
    <w:p>
      <w:pPr>
        <w:pStyle w:val="TOC2"/>
        <w:tabs>
          <w:tab w:val="right" w:leader="dot" w:pos="8306"/>
        </w:tabs>
      </w:pPr>
      <w:hyperlink w:anchor="_Toc24223" w:history="1">
        <w:r>
          <w:rPr>
            <w:rFonts w:ascii="仿宋" w:eastAsia="仿宋" w:hAnsi="仿宋" w:cs="仿宋" w:hint="eastAsia"/>
            <w:lang w:eastAsia="zh-CN"/>
          </w:rPr>
          <w:t>(一)、家居照明行业分析</w:t>
        </w:r>
        <w:r>
          <w:tab/>
        </w:r>
        <w:r>
          <w:fldChar w:fldCharType="begin"/>
        </w:r>
        <w:r>
          <w:instrText xml:space="preserve"> PAGEREF _Toc24223 \h </w:instrText>
        </w:r>
        <w:r>
          <w:fldChar w:fldCharType="separate"/>
        </w:r>
        <w:r>
          <w:t>9</w:t>
        </w:r>
        <w:r>
          <w:fldChar w:fldCharType="end"/>
        </w:r>
      </w:hyperlink>
    </w:p>
    <w:p>
      <w:pPr>
        <w:pStyle w:val="TOC2"/>
        <w:tabs>
          <w:tab w:val="right" w:leader="dot" w:pos="8306"/>
        </w:tabs>
      </w:pPr>
      <w:hyperlink w:anchor="_Toc15535" w:history="1">
        <w:r>
          <w:rPr>
            <w:rFonts w:ascii="仿宋" w:eastAsia="仿宋" w:hAnsi="仿宋" w:cs="仿宋" w:hint="eastAsia"/>
            <w:lang w:eastAsia="zh-CN"/>
          </w:rPr>
          <w:t>(二)、家居照明市场分析预测</w:t>
        </w:r>
        <w:r>
          <w:tab/>
        </w:r>
        <w:r>
          <w:fldChar w:fldCharType="begin"/>
        </w:r>
        <w:r>
          <w:instrText xml:space="preserve"> PAGEREF _Toc15535 \h </w:instrText>
        </w:r>
        <w:r>
          <w:fldChar w:fldCharType="separate"/>
        </w:r>
        <w:r>
          <w:t>10</w:t>
        </w:r>
        <w:r>
          <w:fldChar w:fldCharType="end"/>
        </w:r>
      </w:hyperlink>
    </w:p>
    <w:p>
      <w:pPr>
        <w:pStyle w:val="TOC1"/>
        <w:tabs>
          <w:tab w:val="right" w:leader="dot" w:pos="8306"/>
        </w:tabs>
      </w:pPr>
      <w:hyperlink w:anchor="_Toc13876" w:history="1">
        <w:r>
          <w:rPr>
            <w:rFonts w:ascii="仿宋" w:eastAsia="仿宋" w:hAnsi="仿宋" w:cs="仿宋" w:hint="eastAsia"/>
            <w:lang w:eastAsia="zh-CN"/>
          </w:rPr>
          <w:t>三、家居照明项目建设背景及必要性分析</w:t>
        </w:r>
        <w:r>
          <w:tab/>
        </w:r>
        <w:r>
          <w:fldChar w:fldCharType="begin"/>
        </w:r>
        <w:r>
          <w:instrText xml:space="preserve"> PAGEREF _Toc13876 \h </w:instrText>
        </w:r>
        <w:r>
          <w:fldChar w:fldCharType="separate"/>
        </w:r>
        <w:r>
          <w:t>11</w:t>
        </w:r>
        <w:r>
          <w:fldChar w:fldCharType="end"/>
        </w:r>
      </w:hyperlink>
    </w:p>
    <w:p>
      <w:pPr>
        <w:pStyle w:val="TOC2"/>
        <w:tabs>
          <w:tab w:val="right" w:leader="dot" w:pos="8306"/>
        </w:tabs>
      </w:pPr>
      <w:hyperlink w:anchor="_Toc7481" w:history="1">
        <w:r>
          <w:rPr>
            <w:rFonts w:ascii="仿宋" w:eastAsia="仿宋" w:hAnsi="仿宋" w:cs="仿宋" w:hint="eastAsia"/>
            <w:lang w:eastAsia="zh-CN"/>
          </w:rPr>
          <w:t>(一)、家居照明项目背景分析</w:t>
        </w:r>
        <w:r>
          <w:tab/>
        </w:r>
        <w:r>
          <w:fldChar w:fldCharType="begin"/>
        </w:r>
        <w:r>
          <w:instrText xml:space="preserve"> PAGEREF _Toc7481 \h </w:instrText>
        </w:r>
        <w:r>
          <w:fldChar w:fldCharType="separate"/>
        </w:r>
        <w:r>
          <w:t>11</w:t>
        </w:r>
        <w:r>
          <w:fldChar w:fldCharType="end"/>
        </w:r>
      </w:hyperlink>
    </w:p>
    <w:p>
      <w:pPr>
        <w:pStyle w:val="TOC2"/>
        <w:tabs>
          <w:tab w:val="right" w:leader="dot" w:pos="8306"/>
        </w:tabs>
      </w:pPr>
      <w:hyperlink w:anchor="_Toc349" w:history="1">
        <w:r>
          <w:rPr>
            <w:rFonts w:ascii="仿宋" w:eastAsia="仿宋" w:hAnsi="仿宋" w:cs="仿宋" w:hint="eastAsia"/>
            <w:lang w:eastAsia="zh-CN"/>
          </w:rPr>
          <w:t>(二)、家居照明项目建设必要性分析</w:t>
        </w:r>
        <w:r>
          <w:tab/>
        </w:r>
        <w:r>
          <w:fldChar w:fldCharType="begin"/>
        </w:r>
        <w:r>
          <w:instrText xml:space="preserve"> PAGEREF _Toc349 \h </w:instrText>
        </w:r>
        <w:r>
          <w:fldChar w:fldCharType="separate"/>
        </w:r>
        <w:r>
          <w:t>13</w:t>
        </w:r>
        <w:r>
          <w:fldChar w:fldCharType="end"/>
        </w:r>
      </w:hyperlink>
    </w:p>
    <w:p>
      <w:pPr>
        <w:pStyle w:val="TOC1"/>
        <w:tabs>
          <w:tab w:val="right" w:leader="dot" w:pos="8306"/>
        </w:tabs>
      </w:pPr>
      <w:hyperlink w:anchor="_Toc3464" w:history="1">
        <w:r>
          <w:rPr>
            <w:rFonts w:ascii="仿宋" w:eastAsia="仿宋" w:hAnsi="仿宋" w:cs="仿宋" w:hint="eastAsia"/>
            <w:lang w:eastAsia="zh-CN"/>
          </w:rPr>
          <w:t>四、家居照明项目危机管理</w:t>
        </w:r>
        <w:r>
          <w:tab/>
        </w:r>
        <w:r>
          <w:fldChar w:fldCharType="begin"/>
        </w:r>
        <w:r>
          <w:instrText xml:space="preserve"> PAGEREF _Toc3464 \h </w:instrText>
        </w:r>
        <w:r>
          <w:fldChar w:fldCharType="separate"/>
        </w:r>
        <w:r>
          <w:t>14</w:t>
        </w:r>
        <w:r>
          <w:fldChar w:fldCharType="end"/>
        </w:r>
      </w:hyperlink>
    </w:p>
    <w:p>
      <w:pPr>
        <w:pStyle w:val="TOC2"/>
        <w:tabs>
          <w:tab w:val="right" w:leader="dot" w:pos="8306"/>
        </w:tabs>
      </w:pPr>
      <w:hyperlink w:anchor="_Toc29364" w:history="1">
        <w:r>
          <w:rPr>
            <w:rFonts w:ascii="仿宋" w:eastAsia="仿宋" w:hAnsi="仿宋" w:cs="仿宋" w:hint="eastAsia"/>
            <w:lang w:eastAsia="zh-CN"/>
          </w:rPr>
          <w:t>(一)、危机预警与识别</w:t>
        </w:r>
        <w:r>
          <w:tab/>
        </w:r>
        <w:r>
          <w:fldChar w:fldCharType="begin"/>
        </w:r>
        <w:r>
          <w:instrText xml:space="preserve"> PAGEREF _Toc29364 \h </w:instrText>
        </w:r>
        <w:r>
          <w:fldChar w:fldCharType="separate"/>
        </w:r>
        <w:r>
          <w:t>14</w:t>
        </w:r>
        <w:r>
          <w:fldChar w:fldCharType="end"/>
        </w:r>
      </w:hyperlink>
    </w:p>
    <w:p>
      <w:pPr>
        <w:pStyle w:val="TOC2"/>
        <w:tabs>
          <w:tab w:val="right" w:leader="dot" w:pos="8306"/>
        </w:tabs>
      </w:pPr>
      <w:hyperlink w:anchor="_Toc19416" w:history="1">
        <w:r>
          <w:rPr>
            <w:rFonts w:ascii="仿宋" w:eastAsia="仿宋" w:hAnsi="仿宋" w:cs="仿宋" w:hint="eastAsia"/>
            <w:lang w:eastAsia="zh-CN"/>
          </w:rPr>
          <w:t>(二)、危机应对与恢复</w:t>
        </w:r>
        <w:r>
          <w:tab/>
        </w:r>
        <w:r>
          <w:fldChar w:fldCharType="begin"/>
        </w:r>
        <w:r>
          <w:instrText xml:space="preserve"> PAGEREF _Toc19416 \h </w:instrText>
        </w:r>
        <w:r>
          <w:fldChar w:fldCharType="separate"/>
        </w:r>
        <w:r>
          <w:t>15</w:t>
        </w:r>
        <w:r>
          <w:fldChar w:fldCharType="end"/>
        </w:r>
      </w:hyperlink>
    </w:p>
    <w:p>
      <w:pPr>
        <w:pStyle w:val="TOC1"/>
        <w:tabs>
          <w:tab w:val="right" w:leader="dot" w:pos="8306"/>
        </w:tabs>
      </w:pPr>
      <w:hyperlink w:anchor="_Toc30055" w:history="1">
        <w:r>
          <w:rPr>
            <w:rFonts w:ascii="仿宋" w:eastAsia="仿宋" w:hAnsi="仿宋" w:cs="仿宋" w:hint="eastAsia"/>
            <w:lang w:eastAsia="zh-CN"/>
          </w:rPr>
          <w:t>五、家居照明项目可持续发展</w:t>
        </w:r>
        <w:r>
          <w:tab/>
        </w:r>
        <w:r>
          <w:fldChar w:fldCharType="begin"/>
        </w:r>
        <w:r>
          <w:instrText xml:space="preserve"> PAGEREF _Toc30055 \h </w:instrText>
        </w:r>
        <w:r>
          <w:fldChar w:fldCharType="separate"/>
        </w:r>
        <w:r>
          <w:t>16</w:t>
        </w:r>
        <w:r>
          <w:fldChar w:fldCharType="end"/>
        </w:r>
      </w:hyperlink>
    </w:p>
    <w:p>
      <w:pPr>
        <w:pStyle w:val="TOC2"/>
        <w:tabs>
          <w:tab w:val="right" w:leader="dot" w:pos="8306"/>
        </w:tabs>
      </w:pPr>
      <w:hyperlink w:anchor="_Toc11513" w:history="1">
        <w:r>
          <w:rPr>
            <w:rFonts w:ascii="仿宋" w:eastAsia="仿宋" w:hAnsi="仿宋" w:cs="仿宋" w:hint="eastAsia"/>
            <w:lang w:eastAsia="zh-CN"/>
          </w:rPr>
          <w:t>(一)、可持续战略与实践</w:t>
        </w:r>
        <w:r>
          <w:tab/>
        </w:r>
        <w:r>
          <w:fldChar w:fldCharType="begin"/>
        </w:r>
        <w:r>
          <w:instrText xml:space="preserve"> PAGEREF _Toc11513 \h </w:instrText>
        </w:r>
        <w:r>
          <w:fldChar w:fldCharType="separate"/>
        </w:r>
        <w:r>
          <w:t>16</w:t>
        </w:r>
        <w:r>
          <w:fldChar w:fldCharType="end"/>
        </w:r>
      </w:hyperlink>
    </w:p>
    <w:p>
      <w:pPr>
        <w:pStyle w:val="TOC2"/>
        <w:tabs>
          <w:tab w:val="right" w:leader="dot" w:pos="8306"/>
        </w:tabs>
      </w:pPr>
      <w:hyperlink w:anchor="_Toc12278" w:history="1">
        <w:r>
          <w:rPr>
            <w:rFonts w:ascii="仿宋" w:eastAsia="仿宋" w:hAnsi="仿宋" w:cs="仿宋" w:hint="eastAsia"/>
            <w:lang w:eastAsia="zh-CN"/>
          </w:rPr>
          <w:t>(二)、环保与社会责任</w:t>
        </w:r>
        <w:r>
          <w:tab/>
        </w:r>
        <w:r>
          <w:fldChar w:fldCharType="begin"/>
        </w:r>
        <w:r>
          <w:instrText xml:space="preserve"> PAGEREF _Toc12278 \h </w:instrText>
        </w:r>
        <w:r>
          <w:fldChar w:fldCharType="separate"/>
        </w:r>
        <w:r>
          <w:t>17</w:t>
        </w:r>
        <w:r>
          <w:fldChar w:fldCharType="end"/>
        </w:r>
      </w:hyperlink>
    </w:p>
    <w:p>
      <w:pPr>
        <w:pStyle w:val="TOC1"/>
        <w:tabs>
          <w:tab w:val="right" w:leader="dot" w:pos="8306"/>
        </w:tabs>
      </w:pPr>
      <w:hyperlink w:anchor="_Toc5780" w:history="1">
        <w:r>
          <w:rPr>
            <w:rFonts w:ascii="仿宋" w:eastAsia="仿宋" w:hAnsi="仿宋" w:cs="仿宋" w:hint="eastAsia"/>
            <w:lang w:eastAsia="zh-CN"/>
          </w:rPr>
          <w:t>六、家居照明项目绩效评估</w:t>
        </w:r>
        <w:r>
          <w:tab/>
        </w:r>
        <w:r>
          <w:fldChar w:fldCharType="begin"/>
        </w:r>
        <w:r>
          <w:instrText xml:space="preserve"> PAGEREF _Toc5780 \h </w:instrText>
        </w:r>
        <w:r>
          <w:fldChar w:fldCharType="separate"/>
        </w:r>
        <w:r>
          <w:t>18</w:t>
        </w:r>
        <w:r>
          <w:fldChar w:fldCharType="end"/>
        </w:r>
      </w:hyperlink>
    </w:p>
    <w:p>
      <w:pPr>
        <w:pStyle w:val="TOC2"/>
        <w:tabs>
          <w:tab w:val="right" w:leader="dot" w:pos="8306"/>
        </w:tabs>
      </w:pPr>
      <w:hyperlink w:anchor="_Toc3560" w:history="1">
        <w:r>
          <w:rPr>
            <w:rFonts w:ascii="仿宋" w:eastAsia="仿宋" w:hAnsi="仿宋" w:cs="仿宋" w:hint="eastAsia"/>
            <w:lang w:eastAsia="zh-CN"/>
          </w:rPr>
          <w:t>(一)、绩效评估指标</w:t>
        </w:r>
        <w:r>
          <w:tab/>
        </w:r>
        <w:r>
          <w:fldChar w:fldCharType="begin"/>
        </w:r>
        <w:r>
          <w:instrText xml:space="preserve"> PAGEREF _Toc3560 \h </w:instrText>
        </w:r>
        <w:r>
          <w:fldChar w:fldCharType="separate"/>
        </w:r>
        <w:r>
          <w:t>18</w:t>
        </w:r>
        <w:r>
          <w:fldChar w:fldCharType="end"/>
        </w:r>
      </w:hyperlink>
    </w:p>
    <w:p>
      <w:pPr>
        <w:pStyle w:val="TOC2"/>
        <w:tabs>
          <w:tab w:val="right" w:leader="dot" w:pos="8306"/>
        </w:tabs>
      </w:pPr>
      <w:hyperlink w:anchor="_Toc30866" w:history="1">
        <w:r>
          <w:rPr>
            <w:rFonts w:ascii="仿宋" w:eastAsia="仿宋" w:hAnsi="仿宋" w:cs="仿宋" w:hint="eastAsia"/>
            <w:lang w:eastAsia="zh-CN"/>
          </w:rPr>
          <w:t>(二)、绩效评估方法</w:t>
        </w:r>
        <w:r>
          <w:tab/>
        </w:r>
        <w:r>
          <w:fldChar w:fldCharType="begin"/>
        </w:r>
        <w:r>
          <w:instrText xml:space="preserve"> PAGEREF _Toc30866 \h </w:instrText>
        </w:r>
        <w:r>
          <w:fldChar w:fldCharType="separate"/>
        </w:r>
        <w:r>
          <w:t>19</w:t>
        </w:r>
        <w:r>
          <w:fldChar w:fldCharType="end"/>
        </w:r>
      </w:hyperlink>
    </w:p>
    <w:p>
      <w:pPr>
        <w:pStyle w:val="TOC2"/>
        <w:tabs>
          <w:tab w:val="right" w:leader="dot" w:pos="8306"/>
        </w:tabs>
      </w:pPr>
      <w:hyperlink w:anchor="_Toc4121" w:history="1">
        <w:r>
          <w:rPr>
            <w:rFonts w:ascii="仿宋" w:eastAsia="仿宋" w:hAnsi="仿宋" w:cs="仿宋" w:hint="eastAsia"/>
            <w:lang w:eastAsia="zh-CN"/>
          </w:rPr>
          <w:t>(三)、绩效评估周期</w:t>
        </w:r>
        <w:r>
          <w:tab/>
        </w:r>
        <w:r>
          <w:fldChar w:fldCharType="begin"/>
        </w:r>
        <w:r>
          <w:instrText xml:space="preserve"> PAGEREF _Toc4121 \h </w:instrText>
        </w:r>
        <w:r>
          <w:fldChar w:fldCharType="separate"/>
        </w:r>
        <w:r>
          <w:t>20</w:t>
        </w:r>
        <w:r>
          <w:fldChar w:fldCharType="end"/>
        </w:r>
      </w:hyperlink>
    </w:p>
    <w:p>
      <w:pPr>
        <w:pStyle w:val="TOC1"/>
        <w:tabs>
          <w:tab w:val="right" w:leader="dot" w:pos="8306"/>
        </w:tabs>
      </w:pPr>
      <w:hyperlink w:anchor="_Toc9891" w:history="1">
        <w:r>
          <w:rPr>
            <w:rFonts w:ascii="仿宋" w:eastAsia="仿宋" w:hAnsi="仿宋" w:cs="仿宋" w:hint="eastAsia"/>
            <w:lang w:eastAsia="zh-CN"/>
          </w:rPr>
          <w:t>七、家居照明项目经营效益</w:t>
        </w:r>
        <w:r>
          <w:tab/>
        </w:r>
        <w:r>
          <w:fldChar w:fldCharType="begin"/>
        </w:r>
        <w:r>
          <w:instrText xml:space="preserve"> PAGEREF _Toc9891 \h </w:instrText>
        </w:r>
        <w:r>
          <w:fldChar w:fldCharType="separate"/>
        </w:r>
        <w:r>
          <w:t>21</w:t>
        </w:r>
        <w:r>
          <w:fldChar w:fldCharType="end"/>
        </w:r>
      </w:hyperlink>
    </w:p>
    <w:p>
      <w:pPr>
        <w:pStyle w:val="TOC2"/>
        <w:tabs>
          <w:tab w:val="right" w:leader="dot" w:pos="8306"/>
        </w:tabs>
      </w:pPr>
      <w:hyperlink w:anchor="_Toc24723" w:history="1">
        <w:r>
          <w:rPr>
            <w:rFonts w:ascii="仿宋" w:eastAsia="仿宋" w:hAnsi="仿宋" w:cs="仿宋" w:hint="eastAsia"/>
            <w:lang w:eastAsia="zh-CN"/>
          </w:rPr>
          <w:t>(一)、经济评价财务测算</w:t>
        </w:r>
        <w:r>
          <w:tab/>
        </w:r>
        <w:r>
          <w:fldChar w:fldCharType="begin"/>
        </w:r>
        <w:r>
          <w:instrText xml:space="preserve"> PAGEREF _Toc24723 \h </w:instrText>
        </w:r>
        <w:r>
          <w:fldChar w:fldCharType="separate"/>
        </w:r>
        <w:r>
          <w:t>21</w:t>
        </w:r>
        <w:r>
          <w:fldChar w:fldCharType="end"/>
        </w:r>
      </w:hyperlink>
    </w:p>
    <w:p>
      <w:pPr>
        <w:pStyle w:val="TOC2"/>
        <w:tabs>
          <w:tab w:val="right" w:leader="dot" w:pos="8306"/>
        </w:tabs>
      </w:pPr>
      <w:hyperlink w:anchor="_Toc15175" w:history="1">
        <w:r>
          <w:rPr>
            <w:rFonts w:ascii="仿宋" w:eastAsia="仿宋" w:hAnsi="仿宋" w:cs="仿宋" w:hint="eastAsia"/>
            <w:lang w:eastAsia="zh-CN"/>
          </w:rPr>
          <w:t>(二)、家居照明项目盈利能力分析</w:t>
        </w:r>
        <w:r>
          <w:tab/>
        </w:r>
        <w:r>
          <w:fldChar w:fldCharType="begin"/>
        </w:r>
        <w:r>
          <w:instrText xml:space="preserve"> PAGEREF _Toc15175 \h </w:instrText>
        </w:r>
        <w:r>
          <w:fldChar w:fldCharType="separate"/>
        </w:r>
        <w:r>
          <w:t>22</w:t>
        </w:r>
        <w:r>
          <w:fldChar w:fldCharType="end"/>
        </w:r>
      </w:hyperlink>
    </w:p>
    <w:p>
      <w:pPr>
        <w:pStyle w:val="TOC1"/>
        <w:tabs>
          <w:tab w:val="right" w:leader="dot" w:pos="8306"/>
        </w:tabs>
      </w:pPr>
      <w:hyperlink w:anchor="_Toc19983" w:history="1">
        <w:r>
          <w:rPr>
            <w:rFonts w:ascii="仿宋" w:eastAsia="仿宋" w:hAnsi="仿宋" w:cs="仿宋" w:hint="eastAsia"/>
            <w:lang w:eastAsia="zh-CN"/>
          </w:rPr>
          <w:t>八、家居照明项目计划安排</w:t>
        </w:r>
        <w:r>
          <w:tab/>
        </w:r>
        <w:r>
          <w:fldChar w:fldCharType="begin"/>
        </w:r>
        <w:r>
          <w:instrText xml:space="preserve"> PAGEREF _Toc19983 \h </w:instrText>
        </w:r>
        <w:r>
          <w:fldChar w:fldCharType="separate"/>
        </w:r>
        <w:r>
          <w:t>23</w:t>
        </w:r>
        <w:r>
          <w:fldChar w:fldCharType="end"/>
        </w:r>
      </w:hyperlink>
    </w:p>
    <w:p>
      <w:pPr>
        <w:pStyle w:val="TOC2"/>
        <w:tabs>
          <w:tab w:val="right" w:leader="dot" w:pos="8306"/>
        </w:tabs>
      </w:pPr>
      <w:hyperlink w:anchor="_Toc14270" w:history="1">
        <w:r>
          <w:rPr>
            <w:rFonts w:ascii="仿宋" w:eastAsia="仿宋" w:hAnsi="仿宋" w:cs="仿宋" w:hint="eastAsia"/>
            <w:lang w:eastAsia="zh-CN"/>
          </w:rPr>
          <w:t>(一)、建设周期</w:t>
        </w:r>
        <w:r>
          <w:tab/>
        </w:r>
        <w:r>
          <w:fldChar w:fldCharType="begin"/>
        </w:r>
        <w:r>
          <w:instrText xml:space="preserve"> PAGEREF _Toc14270 \h </w:instrText>
        </w:r>
        <w:r>
          <w:fldChar w:fldCharType="separate"/>
        </w:r>
        <w:r>
          <w:t>23</w:t>
        </w:r>
        <w:r>
          <w:fldChar w:fldCharType="end"/>
        </w:r>
      </w:hyperlink>
    </w:p>
    <w:p>
      <w:pPr>
        <w:pStyle w:val="TOC2"/>
        <w:tabs>
          <w:tab w:val="right" w:leader="dot" w:pos="8306"/>
        </w:tabs>
      </w:pPr>
      <w:hyperlink w:anchor="_Toc13451" w:history="1">
        <w:r>
          <w:rPr>
            <w:rFonts w:ascii="仿宋" w:eastAsia="仿宋" w:hAnsi="仿宋" w:cs="仿宋" w:hint="eastAsia"/>
            <w:lang w:eastAsia="zh-CN"/>
          </w:rPr>
          <w:t>(二)、建设进度</w:t>
        </w:r>
        <w:r>
          <w:tab/>
        </w:r>
        <w:r>
          <w:fldChar w:fldCharType="begin"/>
        </w:r>
        <w:r>
          <w:instrText xml:space="preserve"> PAGEREF _Toc13451 \h </w:instrText>
        </w:r>
        <w:r>
          <w:fldChar w:fldCharType="separate"/>
        </w:r>
        <w:r>
          <w:t>24</w:t>
        </w:r>
        <w:r>
          <w:fldChar w:fldCharType="end"/>
        </w:r>
      </w:hyperlink>
    </w:p>
    <w:p>
      <w:pPr>
        <w:pStyle w:val="TOC2"/>
        <w:tabs>
          <w:tab w:val="right" w:leader="dot" w:pos="8306"/>
        </w:tabs>
      </w:pPr>
      <w:hyperlink w:anchor="_Toc28870" w:history="1">
        <w:r>
          <w:rPr>
            <w:rFonts w:ascii="仿宋" w:eastAsia="仿宋" w:hAnsi="仿宋" w:cs="仿宋" w:hint="eastAsia"/>
            <w:lang w:eastAsia="zh-CN"/>
          </w:rPr>
          <w:t>(三)、进度安排注意事项</w:t>
        </w:r>
        <w:r>
          <w:tab/>
        </w:r>
        <w:r>
          <w:fldChar w:fldCharType="begin"/>
        </w:r>
        <w:r>
          <w:instrText xml:space="preserve"> PAGEREF _Toc28870 \h </w:instrText>
        </w:r>
        <w:r>
          <w:fldChar w:fldCharType="separate"/>
        </w:r>
        <w:r>
          <w:t>25</w:t>
        </w:r>
        <w:r>
          <w:fldChar w:fldCharType="end"/>
        </w:r>
      </w:hyperlink>
    </w:p>
    <w:p>
      <w:pPr>
        <w:pStyle w:val="TOC2"/>
        <w:tabs>
          <w:tab w:val="right" w:leader="dot" w:pos="8306"/>
        </w:tabs>
      </w:pPr>
      <w:hyperlink w:anchor="_Toc17313" w:history="1">
        <w:r>
          <w:rPr>
            <w:rFonts w:ascii="仿宋" w:eastAsia="仿宋" w:hAnsi="仿宋" w:cs="仿宋" w:hint="eastAsia"/>
            <w:lang w:eastAsia="zh-CN"/>
          </w:rPr>
          <w:t>(四)、人力资源配置</w:t>
        </w:r>
        <w:r>
          <w:tab/>
        </w:r>
        <w:r>
          <w:fldChar w:fldCharType="begin"/>
        </w:r>
        <w:r>
          <w:instrText xml:space="preserve"> PAGEREF _Toc17313 \h </w:instrText>
        </w:r>
        <w:r>
          <w:fldChar w:fldCharType="separate"/>
        </w:r>
        <w:r>
          <w:t>27</w:t>
        </w:r>
        <w:r>
          <w:fldChar w:fldCharType="end"/>
        </w:r>
      </w:hyperlink>
    </w:p>
    <w:p>
      <w:pPr>
        <w:pStyle w:val="TOC1"/>
        <w:tabs>
          <w:tab w:val="right" w:leader="dot" w:pos="8306"/>
        </w:tabs>
      </w:pPr>
      <w:hyperlink w:anchor="_Toc5658" w:history="1">
        <w:r>
          <w:rPr>
            <w:rFonts w:ascii="仿宋" w:eastAsia="仿宋" w:hAnsi="仿宋" w:cs="仿宋" w:hint="eastAsia"/>
            <w:lang w:eastAsia="zh-CN"/>
          </w:rPr>
          <w:t>九、家居照明项目技术管理</w:t>
        </w:r>
        <w:r>
          <w:tab/>
        </w:r>
        <w:r>
          <w:fldChar w:fldCharType="begin"/>
        </w:r>
        <w:r>
          <w:instrText xml:space="preserve"> PAGEREF _Toc5658 \h </w:instrText>
        </w:r>
        <w:r>
          <w:fldChar w:fldCharType="separate"/>
        </w:r>
        <w:r>
          <w:t>27</w:t>
        </w:r>
        <w:r>
          <w:fldChar w:fldCharType="end"/>
        </w:r>
      </w:hyperlink>
    </w:p>
    <w:p>
      <w:pPr>
        <w:pStyle w:val="TOC2"/>
        <w:tabs>
          <w:tab w:val="right" w:leader="dot" w:pos="8306"/>
        </w:tabs>
      </w:pPr>
      <w:hyperlink w:anchor="_Toc22656" w:history="1">
        <w:r>
          <w:rPr>
            <w:rFonts w:ascii="仿宋" w:eastAsia="仿宋" w:hAnsi="仿宋" w:cs="仿宋" w:hint="eastAsia"/>
            <w:lang w:eastAsia="zh-CN"/>
          </w:rPr>
          <w:t>(一)、技术方案选用方向</w:t>
        </w:r>
        <w:r>
          <w:tab/>
        </w:r>
        <w:r>
          <w:fldChar w:fldCharType="begin"/>
        </w:r>
        <w:r>
          <w:instrText xml:space="preserve"> PAGEREF _Toc22656 \h </w:instrText>
        </w:r>
        <w:r>
          <w:fldChar w:fldCharType="separate"/>
        </w:r>
        <w:r>
          <w:t>27</w:t>
        </w:r>
        <w:r>
          <w:fldChar w:fldCharType="end"/>
        </w:r>
      </w:hyperlink>
    </w:p>
    <w:p>
      <w:pPr>
        <w:pStyle w:val="TOC2"/>
        <w:tabs>
          <w:tab w:val="right" w:leader="dot" w:pos="8306"/>
        </w:tabs>
      </w:pPr>
      <w:hyperlink w:anchor="_Toc21256" w:history="1">
        <w:r>
          <w:rPr>
            <w:rFonts w:ascii="仿宋" w:eastAsia="仿宋" w:hAnsi="仿宋" w:cs="仿宋" w:hint="eastAsia"/>
            <w:lang w:eastAsia="zh-CN"/>
          </w:rPr>
          <w:t>(二)、工艺技术方案选用原则</w:t>
        </w:r>
        <w:r>
          <w:tab/>
        </w:r>
        <w:r>
          <w:fldChar w:fldCharType="begin"/>
        </w:r>
        <w:r>
          <w:instrText xml:space="preserve"> PAGEREF _Toc21256 \h </w:instrText>
        </w:r>
        <w:r>
          <w:fldChar w:fldCharType="separate"/>
        </w:r>
        <w:r>
          <w:t>29</w:t>
        </w:r>
        <w:r>
          <w:fldChar w:fldCharType="end"/>
        </w:r>
      </w:hyperlink>
    </w:p>
    <w:p>
      <w:pPr>
        <w:pStyle w:val="TOC2"/>
        <w:tabs>
          <w:tab w:val="right" w:leader="dot" w:pos="8306"/>
        </w:tabs>
      </w:pPr>
      <w:hyperlink w:anchor="_Toc4275" w:history="1">
        <w:r>
          <w:rPr>
            <w:rFonts w:ascii="仿宋" w:eastAsia="仿宋" w:hAnsi="仿宋" w:cs="仿宋" w:hint="eastAsia"/>
            <w:lang w:eastAsia="zh-CN"/>
          </w:rPr>
          <w:t>(三)、工艺技术方案要求</w:t>
        </w:r>
        <w:r>
          <w:tab/>
        </w:r>
        <w:r>
          <w:fldChar w:fldCharType="begin"/>
        </w:r>
        <w:r>
          <w:instrText xml:space="preserve"> PAGEREF _Toc4275 \h </w:instrText>
        </w:r>
        <w:r>
          <w:fldChar w:fldCharType="separate"/>
        </w:r>
        <w:r>
          <w:t>31</w:t>
        </w:r>
        <w:r>
          <w:fldChar w:fldCharType="end"/>
        </w:r>
      </w:hyperlink>
    </w:p>
    <w:p>
      <w:pPr>
        <w:pStyle w:val="TOC1"/>
        <w:tabs>
          <w:tab w:val="right" w:leader="dot" w:pos="8306"/>
        </w:tabs>
      </w:pPr>
      <w:hyperlink w:anchor="_Toc14490" w:history="1">
        <w:r>
          <w:rPr>
            <w:rFonts w:ascii="仿宋" w:eastAsia="仿宋" w:hAnsi="仿宋" w:cs="仿宋" w:hint="eastAsia"/>
            <w:lang w:eastAsia="zh-CN"/>
          </w:rPr>
          <w:t>十、家居照明项目人力资源管理</w:t>
        </w:r>
        <w:r>
          <w:tab/>
        </w:r>
        <w:r>
          <w:fldChar w:fldCharType="begin"/>
        </w:r>
        <w:r>
          <w:instrText xml:space="preserve"> PAGEREF _Toc14490 \h </w:instrText>
        </w:r>
        <w:r>
          <w:fldChar w:fldCharType="separate"/>
        </w:r>
        <w:r>
          <w:t>33</w:t>
        </w:r>
        <w:r>
          <w:fldChar w:fldCharType="end"/>
        </w:r>
      </w:hyperlink>
    </w:p>
    <w:p>
      <w:pPr>
        <w:pStyle w:val="TOC2"/>
        <w:tabs>
          <w:tab w:val="right" w:leader="dot" w:pos="8306"/>
        </w:tabs>
      </w:pPr>
      <w:hyperlink w:anchor="_Toc9243" w:history="1">
        <w:r>
          <w:rPr>
            <w:rFonts w:ascii="仿宋" w:eastAsia="仿宋" w:hAnsi="仿宋" w:cs="仿宋" w:hint="eastAsia"/>
            <w:lang w:eastAsia="zh-CN"/>
          </w:rPr>
          <w:t>(一)、建立健全的预算管理制度</w:t>
        </w:r>
        <w:r>
          <w:tab/>
        </w:r>
        <w:r>
          <w:fldChar w:fldCharType="begin"/>
        </w:r>
        <w:r>
          <w:instrText xml:space="preserve"> PAGEREF _Toc9243 \h </w:instrText>
        </w:r>
        <w:r>
          <w:fldChar w:fldCharType="separate"/>
        </w:r>
        <w:r>
          <w:t>33</w:t>
        </w:r>
        <w:r>
          <w:fldChar w:fldCharType="end"/>
        </w:r>
      </w:hyperlink>
    </w:p>
    <w:p>
      <w:pPr>
        <w:pStyle w:val="TOC2"/>
        <w:tabs>
          <w:tab w:val="right" w:leader="dot" w:pos="8306"/>
        </w:tabs>
      </w:pPr>
      <w:hyperlink w:anchor="_Toc26150" w:history="1">
        <w:r>
          <w:rPr>
            <w:rFonts w:ascii="仿宋" w:eastAsia="仿宋" w:hAnsi="仿宋" w:cs="仿宋" w:hint="eastAsia"/>
            <w:lang w:eastAsia="zh-CN"/>
          </w:rPr>
          <w:t>(二)、加强资金流动监控</w:t>
        </w:r>
        <w:r>
          <w:tab/>
        </w:r>
        <w:r>
          <w:fldChar w:fldCharType="begin"/>
        </w:r>
        <w:r>
          <w:instrText xml:space="preserve"> PAGEREF _Toc26150 \h </w:instrText>
        </w:r>
        <w:r>
          <w:fldChar w:fldCharType="separate"/>
        </w:r>
        <w:r>
          <w:t>35</w:t>
        </w:r>
        <w:r>
          <w:fldChar w:fldCharType="end"/>
        </w:r>
      </w:hyperlink>
    </w:p>
    <w:p>
      <w:pPr>
        <w:pStyle w:val="TOC2"/>
        <w:tabs>
          <w:tab w:val="right" w:leader="dot" w:pos="8306"/>
        </w:tabs>
      </w:pPr>
      <w:hyperlink w:anchor="_Toc18378" w:history="1">
        <w:r>
          <w:rPr>
            <w:rFonts w:ascii="仿宋" w:eastAsia="仿宋" w:hAnsi="仿宋" w:cs="仿宋" w:hint="eastAsia"/>
            <w:lang w:eastAsia="zh-CN"/>
          </w:rPr>
          <w:t>(三)、制定完善的风险控制机制</w:t>
        </w:r>
        <w:r>
          <w:tab/>
        </w:r>
        <w:r>
          <w:fldChar w:fldCharType="begin"/>
        </w:r>
        <w:r>
          <w:instrText xml:space="preserve"> PAGEREF _Toc18378 \h </w:instrText>
        </w:r>
        <w:r>
          <w:fldChar w:fldCharType="separate"/>
        </w:r>
        <w:r>
          <w:t>36</w:t>
        </w:r>
        <w:r>
          <w:fldChar w:fldCharType="end"/>
        </w:r>
      </w:hyperlink>
    </w:p>
    <w:p>
      <w:pPr>
        <w:pStyle w:val="TOC2"/>
        <w:tabs>
          <w:tab w:val="right" w:leader="dot" w:pos="8306"/>
        </w:tabs>
      </w:pPr>
      <w:hyperlink w:anchor="_Toc19267" w:history="1">
        <w:r>
          <w:rPr>
            <w:rFonts w:ascii="仿宋" w:eastAsia="仿宋" w:hAnsi="仿宋" w:cs="仿宋" w:hint="eastAsia"/>
            <w:lang w:eastAsia="zh-CN"/>
          </w:rPr>
          <w:t>(四)、优化成本管理</w:t>
        </w:r>
        <w:r>
          <w:tab/>
        </w:r>
        <w:r>
          <w:fldChar w:fldCharType="begin"/>
        </w:r>
        <w:r>
          <w:instrText xml:space="preserve"> PAGEREF _Toc19267 \h </w:instrText>
        </w:r>
        <w:r>
          <w:fldChar w:fldCharType="separate"/>
        </w:r>
        <w:r>
          <w:t>38</w:t>
        </w:r>
        <w:r>
          <w:fldChar w:fldCharType="end"/>
        </w:r>
      </w:hyperlink>
    </w:p>
    <w:p>
      <w:pPr>
        <w:pStyle w:val="TOC1"/>
        <w:tabs>
          <w:tab w:val="right" w:leader="dot" w:pos="8306"/>
        </w:tabs>
      </w:pPr>
      <w:hyperlink w:anchor="_Toc10397" w:history="1">
        <w:r>
          <w:rPr>
            <w:rFonts w:ascii="仿宋" w:eastAsia="仿宋" w:hAnsi="仿宋" w:cs="仿宋" w:hint="eastAsia"/>
            <w:lang w:eastAsia="zh-CN"/>
          </w:rPr>
          <w:t>十一、生产安全保护</w:t>
        </w:r>
        <w:r>
          <w:tab/>
        </w:r>
        <w:r>
          <w:fldChar w:fldCharType="begin"/>
        </w:r>
        <w:r>
          <w:instrText xml:space="preserve"> PAGEREF _Toc10397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19" w:history="1">
        <w:r>
          <w:rPr>
            <w:rFonts w:ascii="仿宋" w:eastAsia="仿宋" w:hAnsi="仿宋" w:cs="仿宋" w:hint="eastAsia"/>
            <w:lang w:eastAsia="zh-CN"/>
          </w:rPr>
          <w:t>(一)、消防安全</w:t>
        </w:r>
        <w:r>
          <w:tab/>
        </w:r>
        <w:r>
          <w:fldChar w:fldCharType="begin"/>
        </w:r>
        <w:r>
          <w:instrText xml:space="preserve"> PAGEREF _Toc30319 \h </w:instrText>
        </w:r>
        <w:r>
          <w:fldChar w:fldCharType="separate"/>
        </w:r>
        <w:r>
          <w:t>39</w:t>
        </w:r>
        <w:r>
          <w:fldChar w:fldCharType="end"/>
        </w:r>
      </w:hyperlink>
    </w:p>
    <w:p>
      <w:pPr>
        <w:pStyle w:val="TOC2"/>
        <w:tabs>
          <w:tab w:val="right" w:leader="dot" w:pos="8306"/>
        </w:tabs>
      </w:pPr>
      <w:hyperlink w:anchor="_Toc17355" w:history="1">
        <w:r>
          <w:rPr>
            <w:rFonts w:ascii="仿宋" w:eastAsia="仿宋" w:hAnsi="仿宋" w:cs="仿宋" w:hint="eastAsia"/>
            <w:lang w:eastAsia="zh-CN"/>
          </w:rPr>
          <w:t>(二)、防火防爆总图布置措施</w:t>
        </w:r>
        <w:r>
          <w:tab/>
        </w:r>
        <w:r>
          <w:fldChar w:fldCharType="begin"/>
        </w:r>
        <w:r>
          <w:instrText xml:space="preserve"> PAGEREF _Toc17355 \h </w:instrText>
        </w:r>
        <w:r>
          <w:fldChar w:fldCharType="separate"/>
        </w:r>
        <w:r>
          <w:t>40</w:t>
        </w:r>
        <w:r>
          <w:fldChar w:fldCharType="end"/>
        </w:r>
      </w:hyperlink>
    </w:p>
    <w:p>
      <w:pPr>
        <w:pStyle w:val="TOC2"/>
        <w:tabs>
          <w:tab w:val="right" w:leader="dot" w:pos="8306"/>
        </w:tabs>
      </w:pPr>
      <w:hyperlink w:anchor="_Toc15856" w:history="1">
        <w:r>
          <w:rPr>
            <w:rFonts w:ascii="仿宋" w:eastAsia="仿宋" w:hAnsi="仿宋" w:cs="仿宋" w:hint="eastAsia"/>
            <w:lang w:eastAsia="zh-CN"/>
          </w:rPr>
          <w:t>(三)、自然灾害防范措施</w:t>
        </w:r>
        <w:r>
          <w:tab/>
        </w:r>
        <w:r>
          <w:fldChar w:fldCharType="begin"/>
        </w:r>
        <w:r>
          <w:instrText xml:space="preserve"> PAGEREF _Toc15856 \h </w:instrText>
        </w:r>
        <w:r>
          <w:fldChar w:fldCharType="separate"/>
        </w:r>
        <w:r>
          <w:t>41</w:t>
        </w:r>
        <w:r>
          <w:fldChar w:fldCharType="end"/>
        </w:r>
      </w:hyperlink>
    </w:p>
    <w:p>
      <w:pPr>
        <w:pStyle w:val="TOC2"/>
        <w:tabs>
          <w:tab w:val="right" w:leader="dot" w:pos="8306"/>
        </w:tabs>
      </w:pPr>
      <w:hyperlink w:anchor="_Toc21699" w:history="1">
        <w:r>
          <w:rPr>
            <w:rFonts w:ascii="仿宋" w:eastAsia="仿宋" w:hAnsi="仿宋" w:cs="仿宋" w:hint="eastAsia"/>
            <w:lang w:eastAsia="zh-CN"/>
          </w:rPr>
          <w:t>(四)、安全色及安全标志使用要求</w:t>
        </w:r>
        <w:r>
          <w:tab/>
        </w:r>
        <w:r>
          <w:fldChar w:fldCharType="begin"/>
        </w:r>
        <w:r>
          <w:instrText xml:space="preserve"> PAGEREF _Toc21699 \h </w:instrText>
        </w:r>
        <w:r>
          <w:fldChar w:fldCharType="separate"/>
        </w:r>
        <w:r>
          <w:t>42</w:t>
        </w:r>
        <w:r>
          <w:fldChar w:fldCharType="end"/>
        </w:r>
      </w:hyperlink>
    </w:p>
    <w:p>
      <w:pPr>
        <w:pStyle w:val="TOC2"/>
        <w:tabs>
          <w:tab w:val="right" w:leader="dot" w:pos="8306"/>
        </w:tabs>
      </w:pPr>
      <w:hyperlink w:anchor="_Toc15543" w:history="1">
        <w:r>
          <w:rPr>
            <w:rFonts w:ascii="仿宋" w:eastAsia="仿宋" w:hAnsi="仿宋" w:cs="仿宋" w:hint="eastAsia"/>
            <w:lang w:eastAsia="zh-CN"/>
          </w:rPr>
          <w:t>(五)、防尘防毒措施</w:t>
        </w:r>
        <w:r>
          <w:tab/>
        </w:r>
        <w:r>
          <w:fldChar w:fldCharType="begin"/>
        </w:r>
        <w:r>
          <w:instrText xml:space="preserve"> PAGEREF _Toc15543 \h </w:instrText>
        </w:r>
        <w:r>
          <w:fldChar w:fldCharType="separate"/>
        </w:r>
        <w:r>
          <w:t>43</w:t>
        </w:r>
        <w:r>
          <w:fldChar w:fldCharType="end"/>
        </w:r>
      </w:hyperlink>
    </w:p>
    <w:p>
      <w:pPr>
        <w:pStyle w:val="TOC2"/>
        <w:tabs>
          <w:tab w:val="right" w:leader="dot" w:pos="8306"/>
        </w:tabs>
      </w:pPr>
      <w:hyperlink w:anchor="_Toc2822" w:history="1">
        <w:r>
          <w:rPr>
            <w:rFonts w:ascii="仿宋" w:eastAsia="仿宋" w:hAnsi="仿宋" w:cs="仿宋" w:hint="eastAsia"/>
            <w:lang w:eastAsia="zh-CN"/>
          </w:rPr>
          <w:t>(六)、防静电、触电防护及防雷措施</w:t>
        </w:r>
        <w:r>
          <w:tab/>
        </w:r>
        <w:r>
          <w:fldChar w:fldCharType="begin"/>
        </w:r>
        <w:r>
          <w:instrText xml:space="preserve"> PAGEREF _Toc2822 \h </w:instrText>
        </w:r>
        <w:r>
          <w:fldChar w:fldCharType="separate"/>
        </w:r>
        <w:r>
          <w:t>44</w:t>
        </w:r>
        <w:r>
          <w:fldChar w:fldCharType="end"/>
        </w:r>
      </w:hyperlink>
    </w:p>
    <w:p>
      <w:pPr>
        <w:pStyle w:val="TOC2"/>
        <w:tabs>
          <w:tab w:val="right" w:leader="dot" w:pos="8306"/>
        </w:tabs>
      </w:pPr>
      <w:hyperlink w:anchor="_Toc11079" w:history="1">
        <w:r>
          <w:rPr>
            <w:rFonts w:ascii="仿宋" w:eastAsia="仿宋" w:hAnsi="仿宋" w:cs="仿宋" w:hint="eastAsia"/>
            <w:lang w:eastAsia="zh-CN"/>
          </w:rPr>
          <w:t>(七)、机械设备安全保障措施</w:t>
        </w:r>
        <w:r>
          <w:tab/>
        </w:r>
        <w:r>
          <w:fldChar w:fldCharType="begin"/>
        </w:r>
        <w:r>
          <w:instrText xml:space="preserve"> PAGEREF _Toc11079 \h </w:instrText>
        </w:r>
        <w:r>
          <w:fldChar w:fldCharType="separate"/>
        </w:r>
        <w:r>
          <w:t>45</w:t>
        </w:r>
        <w:r>
          <w:fldChar w:fldCharType="end"/>
        </w:r>
      </w:hyperlink>
    </w:p>
    <w:p>
      <w:pPr>
        <w:pStyle w:val="TOC1"/>
        <w:tabs>
          <w:tab w:val="right" w:leader="dot" w:pos="8306"/>
        </w:tabs>
      </w:pPr>
      <w:hyperlink w:anchor="_Toc4076" w:history="1">
        <w:r>
          <w:rPr>
            <w:rFonts w:ascii="仿宋" w:eastAsia="仿宋" w:hAnsi="仿宋" w:cs="仿宋" w:hint="eastAsia"/>
            <w:lang w:eastAsia="zh-CN"/>
          </w:rPr>
          <w:t>十二、家居照明项目社会影响</w:t>
        </w:r>
        <w:r>
          <w:tab/>
        </w:r>
        <w:r>
          <w:fldChar w:fldCharType="begin"/>
        </w:r>
        <w:r>
          <w:instrText xml:space="preserve"> PAGEREF _Toc4076 \h </w:instrText>
        </w:r>
        <w:r>
          <w:fldChar w:fldCharType="separate"/>
        </w:r>
        <w:r>
          <w:t>47</w:t>
        </w:r>
        <w:r>
          <w:fldChar w:fldCharType="end"/>
        </w:r>
      </w:hyperlink>
    </w:p>
    <w:p>
      <w:pPr>
        <w:pStyle w:val="TOC2"/>
        <w:tabs>
          <w:tab w:val="right" w:leader="dot" w:pos="8306"/>
        </w:tabs>
      </w:pPr>
      <w:hyperlink w:anchor="_Toc7409" w:history="1">
        <w:r>
          <w:rPr>
            <w:rFonts w:ascii="仿宋" w:eastAsia="仿宋" w:hAnsi="仿宋" w:cs="仿宋" w:hint="eastAsia"/>
            <w:lang w:eastAsia="zh-CN"/>
          </w:rPr>
          <w:t>(一)、社会责任与义务</w:t>
        </w:r>
        <w:r>
          <w:tab/>
        </w:r>
        <w:r>
          <w:fldChar w:fldCharType="begin"/>
        </w:r>
        <w:r>
          <w:instrText xml:space="preserve"> PAGEREF _Toc7409 \h </w:instrText>
        </w:r>
        <w:r>
          <w:fldChar w:fldCharType="separate"/>
        </w:r>
        <w:r>
          <w:t>47</w:t>
        </w:r>
        <w:r>
          <w:fldChar w:fldCharType="end"/>
        </w:r>
      </w:hyperlink>
    </w:p>
    <w:p>
      <w:pPr>
        <w:pStyle w:val="TOC2"/>
        <w:tabs>
          <w:tab w:val="right" w:leader="dot" w:pos="8306"/>
        </w:tabs>
      </w:pPr>
      <w:hyperlink w:anchor="_Toc25458" w:history="1">
        <w:r>
          <w:rPr>
            <w:rFonts w:ascii="仿宋" w:eastAsia="仿宋" w:hAnsi="仿宋" w:cs="仿宋" w:hint="eastAsia"/>
            <w:lang w:eastAsia="zh-CN"/>
          </w:rPr>
          <w:t>(二)、社会参与与沟通</w:t>
        </w:r>
        <w:r>
          <w:tab/>
        </w:r>
        <w:r>
          <w:fldChar w:fldCharType="begin"/>
        </w:r>
        <w:r>
          <w:instrText xml:space="preserve"> PAGEREF _Toc25458 \h </w:instrText>
        </w:r>
        <w:r>
          <w:fldChar w:fldCharType="separate"/>
        </w:r>
        <w:r>
          <w:t>47</w:t>
        </w:r>
        <w:r>
          <w:fldChar w:fldCharType="end"/>
        </w:r>
      </w:hyperlink>
    </w:p>
    <w:p>
      <w:pPr>
        <w:pStyle w:val="TOC1"/>
        <w:tabs>
          <w:tab w:val="right" w:leader="dot" w:pos="8306"/>
        </w:tabs>
      </w:pPr>
      <w:hyperlink w:anchor="_Toc11243" w:history="1">
        <w:r>
          <w:rPr>
            <w:rFonts w:ascii="仿宋" w:eastAsia="仿宋" w:hAnsi="仿宋" w:cs="仿宋" w:hint="eastAsia"/>
            <w:lang w:eastAsia="zh-CN"/>
          </w:rPr>
          <w:t>十三、家居照明项目实施时间节点</w:t>
        </w:r>
        <w:r>
          <w:tab/>
        </w:r>
        <w:r>
          <w:fldChar w:fldCharType="begin"/>
        </w:r>
        <w:r>
          <w:instrText xml:space="preserve"> PAGEREF _Toc11243 \h </w:instrText>
        </w:r>
        <w:r>
          <w:fldChar w:fldCharType="separate"/>
        </w:r>
        <w:r>
          <w:t>48</w:t>
        </w:r>
        <w:r>
          <w:fldChar w:fldCharType="end"/>
        </w:r>
      </w:hyperlink>
    </w:p>
    <w:p>
      <w:pPr>
        <w:pStyle w:val="TOC2"/>
        <w:tabs>
          <w:tab w:val="right" w:leader="dot" w:pos="8306"/>
        </w:tabs>
      </w:pPr>
      <w:hyperlink w:anchor="_Toc4221" w:history="1">
        <w:r>
          <w:rPr>
            <w:rFonts w:ascii="仿宋" w:eastAsia="仿宋" w:hAnsi="仿宋" w:cs="仿宋" w:hint="eastAsia"/>
            <w:lang w:eastAsia="zh-CN"/>
          </w:rPr>
          <w:t>(一)、家居照明项目启动阶段时间节点</w:t>
        </w:r>
        <w:r>
          <w:tab/>
        </w:r>
        <w:r>
          <w:fldChar w:fldCharType="begin"/>
        </w:r>
        <w:r>
          <w:instrText xml:space="preserve"> PAGEREF _Toc4221 \h </w:instrText>
        </w:r>
        <w:r>
          <w:fldChar w:fldCharType="separate"/>
        </w:r>
        <w:r>
          <w:t>48</w:t>
        </w:r>
        <w:r>
          <w:fldChar w:fldCharType="end"/>
        </w:r>
      </w:hyperlink>
    </w:p>
    <w:p>
      <w:pPr>
        <w:pStyle w:val="TOC2"/>
        <w:tabs>
          <w:tab w:val="right" w:leader="dot" w:pos="8306"/>
        </w:tabs>
      </w:pPr>
      <w:hyperlink w:anchor="_Toc13057" w:history="1">
        <w:r>
          <w:rPr>
            <w:rFonts w:ascii="仿宋" w:eastAsia="仿宋" w:hAnsi="仿宋" w:cs="仿宋" w:hint="eastAsia"/>
            <w:lang w:eastAsia="zh-CN"/>
          </w:rPr>
          <w:t>(二)、家居照明项目执行阶段时间节点</w:t>
        </w:r>
        <w:r>
          <w:tab/>
        </w:r>
        <w:r>
          <w:fldChar w:fldCharType="begin"/>
        </w:r>
        <w:r>
          <w:instrText xml:space="preserve"> PAGEREF _Toc13057 \h </w:instrText>
        </w:r>
        <w:r>
          <w:fldChar w:fldCharType="separate"/>
        </w:r>
        <w:r>
          <w:t>50</w:t>
        </w:r>
        <w:r>
          <w:fldChar w:fldCharType="end"/>
        </w:r>
      </w:hyperlink>
    </w:p>
    <w:p>
      <w:pPr>
        <w:pStyle w:val="TOC2"/>
        <w:tabs>
          <w:tab w:val="right" w:leader="dot" w:pos="8306"/>
        </w:tabs>
      </w:pPr>
      <w:hyperlink w:anchor="_Toc31802" w:history="1">
        <w:r>
          <w:rPr>
            <w:rFonts w:ascii="仿宋" w:eastAsia="仿宋" w:hAnsi="仿宋" w:cs="仿宋" w:hint="eastAsia"/>
            <w:lang w:eastAsia="zh-CN"/>
          </w:rPr>
          <w:t>(三)、家居照明项目完成阶段时间节点</w:t>
        </w:r>
        <w:r>
          <w:tab/>
        </w:r>
        <w:r>
          <w:fldChar w:fldCharType="begin"/>
        </w:r>
        <w:r>
          <w:instrText xml:space="preserve"> PAGEREF _Toc31802 \h </w:instrText>
        </w:r>
        <w:r>
          <w:fldChar w:fldCharType="separate"/>
        </w:r>
        <w:r>
          <w:t>50</w:t>
        </w:r>
        <w:r>
          <w:fldChar w:fldCharType="end"/>
        </w:r>
      </w:hyperlink>
    </w:p>
    <w:p>
      <w:pPr>
        <w:pStyle w:val="TOC1"/>
        <w:tabs>
          <w:tab w:val="right" w:leader="dot" w:pos="8306"/>
        </w:tabs>
      </w:pPr>
      <w:hyperlink w:anchor="_Toc27123" w:history="1">
        <w:r>
          <w:rPr>
            <w:rFonts w:ascii="仿宋" w:eastAsia="仿宋" w:hAnsi="仿宋" w:cs="仿宋" w:hint="eastAsia"/>
            <w:lang w:eastAsia="zh-CN"/>
          </w:rPr>
          <w:t>十四、风险识别与分类</w:t>
        </w:r>
        <w:r>
          <w:tab/>
        </w:r>
        <w:r>
          <w:fldChar w:fldCharType="begin"/>
        </w:r>
        <w:r>
          <w:instrText xml:space="preserve"> PAGEREF _Toc27123 \h </w:instrText>
        </w:r>
        <w:r>
          <w:fldChar w:fldCharType="separate"/>
        </w:r>
        <w:r>
          <w:t>52</w:t>
        </w:r>
        <w:r>
          <w:fldChar w:fldCharType="end"/>
        </w:r>
      </w:hyperlink>
    </w:p>
    <w:p>
      <w:pPr>
        <w:pStyle w:val="TOC2"/>
        <w:tabs>
          <w:tab w:val="right" w:leader="dot" w:pos="8306"/>
        </w:tabs>
      </w:pPr>
      <w:hyperlink w:anchor="_Toc29061" w:history="1">
        <w:r>
          <w:rPr>
            <w:rFonts w:ascii="仿宋" w:eastAsia="仿宋" w:hAnsi="仿宋" w:cs="仿宋" w:hint="eastAsia"/>
            <w:lang w:eastAsia="zh-CN"/>
          </w:rPr>
          <w:t>(一)、风险识别</w:t>
        </w:r>
        <w:r>
          <w:tab/>
        </w:r>
        <w:r>
          <w:fldChar w:fldCharType="begin"/>
        </w:r>
        <w:r>
          <w:instrText xml:space="preserve"> PAGEREF _Toc29061 \h </w:instrText>
        </w:r>
        <w:r>
          <w:fldChar w:fldCharType="separate"/>
        </w:r>
        <w:r>
          <w:t>52</w:t>
        </w:r>
        <w:r>
          <w:fldChar w:fldCharType="end"/>
        </w:r>
      </w:hyperlink>
    </w:p>
    <w:p>
      <w:pPr>
        <w:pStyle w:val="TOC2"/>
        <w:tabs>
          <w:tab w:val="right" w:leader="dot" w:pos="8306"/>
        </w:tabs>
      </w:pPr>
      <w:hyperlink w:anchor="_Toc8651" w:history="1">
        <w:r>
          <w:rPr>
            <w:rFonts w:ascii="仿宋" w:eastAsia="仿宋" w:hAnsi="仿宋" w:cs="仿宋" w:hint="eastAsia"/>
            <w:lang w:eastAsia="zh-CN"/>
          </w:rPr>
          <w:t>(二)、风险分类</w:t>
        </w:r>
        <w:r>
          <w:tab/>
        </w:r>
        <w:r>
          <w:fldChar w:fldCharType="begin"/>
        </w:r>
        <w:r>
          <w:instrText xml:space="preserve"> PAGEREF _Toc8651 \h </w:instrText>
        </w:r>
        <w:r>
          <w:fldChar w:fldCharType="separate"/>
        </w:r>
        <w:r>
          <w:t>53</w:t>
        </w:r>
        <w:r>
          <w:fldChar w:fldCharType="end"/>
        </w:r>
      </w:hyperlink>
    </w:p>
    <w:p>
      <w:pPr>
        <w:pStyle w:val="TOC1"/>
        <w:tabs>
          <w:tab w:val="right" w:leader="dot" w:pos="8306"/>
        </w:tabs>
      </w:pPr>
      <w:hyperlink w:anchor="_Toc20601" w:history="1">
        <w:r>
          <w:rPr>
            <w:rFonts w:ascii="仿宋" w:eastAsia="仿宋" w:hAnsi="仿宋" w:cs="仿宋" w:hint="eastAsia"/>
            <w:lang w:eastAsia="zh-CN"/>
          </w:rPr>
          <w:t>十五、利益相关者分析与沟通计划</w:t>
        </w:r>
        <w:r>
          <w:tab/>
        </w:r>
        <w:r>
          <w:fldChar w:fldCharType="begin"/>
        </w:r>
        <w:r>
          <w:instrText xml:space="preserve"> PAGEREF _Toc20601 \h </w:instrText>
        </w:r>
        <w:r>
          <w:fldChar w:fldCharType="separate"/>
        </w:r>
        <w:r>
          <w:t>55</w:t>
        </w:r>
        <w:r>
          <w:fldChar w:fldCharType="end"/>
        </w:r>
      </w:hyperlink>
    </w:p>
    <w:p>
      <w:pPr>
        <w:pStyle w:val="TOC2"/>
        <w:tabs>
          <w:tab w:val="right" w:leader="dot" w:pos="8306"/>
        </w:tabs>
      </w:pPr>
      <w:hyperlink w:anchor="_Toc2204" w:history="1">
        <w:r>
          <w:rPr>
            <w:rFonts w:ascii="仿宋" w:eastAsia="仿宋" w:hAnsi="仿宋" w:cs="仿宋" w:hint="eastAsia"/>
            <w:lang w:eastAsia="zh-CN"/>
          </w:rPr>
          <w:t>(一)、利益相关者分析</w:t>
        </w:r>
        <w:r>
          <w:tab/>
        </w:r>
        <w:r>
          <w:fldChar w:fldCharType="begin"/>
        </w:r>
        <w:r>
          <w:instrText xml:space="preserve"> PAGEREF _Toc2204 \h </w:instrText>
        </w:r>
        <w:r>
          <w:fldChar w:fldCharType="separate"/>
        </w:r>
        <w:r>
          <w:t>55</w:t>
        </w:r>
        <w:r>
          <w:fldChar w:fldCharType="end"/>
        </w:r>
      </w:hyperlink>
    </w:p>
    <w:p>
      <w:pPr>
        <w:pStyle w:val="TOC2"/>
        <w:tabs>
          <w:tab w:val="right" w:leader="dot" w:pos="8306"/>
        </w:tabs>
      </w:pPr>
      <w:hyperlink w:anchor="_Toc19357" w:history="1">
        <w:r>
          <w:rPr>
            <w:rFonts w:ascii="仿宋" w:eastAsia="仿宋" w:hAnsi="仿宋" w:cs="仿宋" w:hint="eastAsia"/>
            <w:lang w:eastAsia="zh-CN"/>
          </w:rPr>
          <w:t>(二)、沟通计划</w:t>
        </w:r>
        <w:r>
          <w:tab/>
        </w:r>
        <w:r>
          <w:fldChar w:fldCharType="begin"/>
        </w:r>
        <w:r>
          <w:instrText xml:space="preserve"> PAGEREF _Toc19357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39"/>
      <w:r>
        <w:rPr>
          <w:rFonts w:ascii="仿宋" w:eastAsia="仿宋" w:hAnsi="仿宋" w:cs="仿宋" w:hint="eastAsia"/>
          <w:sz w:val="28"/>
          <w:lang w:eastAsia="zh-CN"/>
        </w:rPr>
        <w:t>一、家居照明项目概论</w:t>
      </w:r>
      <w:bookmarkEnd w:id="2"/>
    </w:p>
    <w:p>
      <w:pPr>
        <w:pStyle w:val="Heading2"/>
        <w:rPr>
          <w:rFonts w:ascii="仿宋" w:eastAsia="仿宋" w:hAnsi="仿宋" w:cs="仿宋" w:hint="eastAsia"/>
          <w:lang w:eastAsia="zh-CN"/>
        </w:rPr>
      </w:pPr>
      <w:bookmarkStart w:id="3" w:name="_Toc6089"/>
      <w:r>
        <w:rPr>
          <w:rFonts w:ascii="仿宋" w:eastAsia="仿宋" w:hAnsi="仿宋" w:cs="仿宋" w:hint="eastAsia"/>
          <w:lang w:eastAsia="zh-CN"/>
        </w:rPr>
        <w:t>(一)、家居照明项目概况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起源追溯至对市场的深入洞察。市场的不断演变与变革为家居照明项目提供了难得的机遇。当前市场存在的需求缺口和变革的大环境共同构成了家居照明项目的背景。这个家居照明项目旨在充分利用市场机遇，填补行业中尚未满足的需求，为客户提供全新的解决方案。市场的变革和需求的增长使得这个家居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家居照明项目名称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家居照明项目正式命名为家居照明。这个名称不仅仅是一个标识，更代表了家居照明项目的核心理念和愿景。它蕴含着家居照明项目所要解决问题的关键字，具有强烈的表达和辨识度，为家居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家居照明项目目标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核心目标是提供一种全新、高效的解决方案，满足客户日益增长的需求。家居照明项目追求的不仅仅是满足市场需求，更是在市场中获得卓越的竞争优势。通过不断提升产品或服务的质量和创新水平，家居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家居照明项目范围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全面涵盖了产品研发、制造、市场推广和售后服务，确保从产品设计到最终用户体验的全方位关注。这一全面的家居照明项目范围是为了确保家居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家居照明项目时间表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家居照明项目计划在未来18个月内完成，包括研发、测试、市场试点和正式推出等不同阶段。这个时间表的合理设计是为了确保家居照明项目各个阶段的顺利推进，以便按时交付高质量的成果。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家居照明项目预算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家居照明项目总预算估算为XX百万美元，主要分配在研发、市场推广、人员培训和运营等方面。这一充足的预算为家居照明项目提供了充足的资源，确保家居照明项目在各个方面都能取得优异的表现。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家居照明项目风险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家居照明项目可能面临的风险包括市场接受度低、技术难题、竞争激烈等。家居照明项目团队已经制定了相应的风险应对计划，通过前瞻性的风险管理，确保家居照明项目在面对不确定性时能够迅速做出应对。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家居照明项目团队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家居照明项目汇聚了一支经验丰富、多领域专业素养的核心团队，确保家居照明项目在各个方面都能拥有高水平的执行力。团队的协同作战是家居照明项目成功的关键因素之一。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家居照明项目背景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家居照明项目的背景根植于市场对更高效、创新产品的渴望，同时也受到科技发展对行业格局的深刻改变的影响。这为家居照明项目提供了广阔的发展空间和市场需求。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家居照明项目现状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截至目前，家居照明项目已完成市场调研和技术验证，取得了初步的成功。这为家居照明项目在未来的发展奠定了坚实的基础，为更远大的目标打下了坚实的基石。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917"/>
      <w:r>
        <w:rPr>
          <w:rFonts w:ascii="仿宋" w:eastAsia="仿宋" w:hAnsi="仿宋" w:cs="仿宋" w:hint="eastAsia"/>
          <w:sz w:val="28"/>
          <w:lang w:eastAsia="zh-CN"/>
        </w:rPr>
        <w:t>(二)、家居照明项目目标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keyword》家居照明项目首要业务目标是在市场中占据有利地位，实现产品/服务的成功推广和销售。通过不断提升产品质量、创新性，家居照明项目追求成为行业中的领导者，赢得更多客户的青睐。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在科技迅速发展的时代，家居照明项目着眼于技术创新。通过持续的研发和技术升级，家居照明项目旨在推出更具创新性的产品或服务，以满足市场对新鲜、先进解决方案的需求。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为了建立可持续的客户关系，家居照明项目设定了客户满意度目标。通过提供卓越的产品质量和优质的客户服务，家居照明项目追求赢得客户的信任和忠诚度，确保他们的满意度达到行业领先水平。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家居照明项目注重社会责任和可持续发展。通过实施环保、社会责任家居照明项目，家居照明项目致力于在经济发展的同时保护环境，促进社会公平，实现可持续经营。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家居照明项目的团队是实现目标的核心驱动力。因此，家居照明项目设定了团队发展目标，包括提升团队成员的专业技能、培养领导力，以及搭建协同高效的团队工作氛围。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905"/>
      <w:r>
        <w:rPr>
          <w:rFonts w:ascii="仿宋" w:eastAsia="仿宋" w:hAnsi="仿宋" w:cs="仿宋" w:hint="eastAsia"/>
          <w:sz w:val="28"/>
          <w:lang w:eastAsia="zh-CN"/>
        </w:rPr>
        <w:t>(三)、家居照明项目提出的理由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家居照明项目提出的理由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提出源于对市场机遇的深刻洞察。当前市场中存在的需求缺口和行业发展趋势表明，有巨大的商业机会等待被开发。通过准确捕捉市场机遇，家居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理念基于对技术创新的信仰。通过持续的研发和技术投入，家居照明项目有望推出更具创新性的产品或服务。在科技飞速发展的当下，家居照明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提出是为了增强企业的行业竞争力。通过提升产品或服务的质量和独特性，家居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响应了消费者需求的变化。随着社会和科技的不断发展，消费者对产品和服务的需求也在发生变化。通过深入了解并及时回应消费者的新需求，家居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家居照明项目的提出是企业战略发展规划的一部分。在面对日益激烈的市场竞争和不断变化的商业环境中，家居照明项目作为企业战略的一环，旨在为企业开辟新的增长领域，巩固企业在行业中的地位。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提出不仅仅是基于商业考量，还注重社会责任。通过推出环保、社会责任等方面的家居照明项目，家居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家居照明项目的提出反映了对利益相关者期望的关注。包括客户、员工、投资者等利益相关者在企业发展中都有着各自的期望，家居照明项目力求在满足这些期望的同时，取得更大的共赢。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853"/>
      <w:r>
        <w:rPr>
          <w:rFonts w:ascii="仿宋" w:eastAsia="仿宋" w:hAnsi="仿宋" w:cs="仿宋" w:hint="eastAsia"/>
          <w:sz w:val="28"/>
          <w:lang w:eastAsia="zh-CN"/>
        </w:rPr>
        <w:t>(四)、家居照明项目意义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在实施家居照明项目的过程中，我们不仅仅是在追逐商业成功，更是为企业和社会的多个层面创造了深远的意义。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首要意义在于提升企业的市场竞争力。通过持续的创新和对产品质量的高标准要求，家居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居照明项目的推进将促使行业技术水平的提升。通过引入先进技术和创新性解决方案，家居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居照明项目不仅创造了大量就业机会，提高了就业水平，还注重社会责任和环保。通过参与社会公益事业和推动环保家居照明项目，家居照明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综合而言，家居照明项目意义重大，不仅推动了企业的发展，也为行业和社会的进步贡献了积极力量。这是一个全面而深刻的影响，将在未来产生可持续的正面效应。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727"/>
      <w:r>
        <w:rPr>
          <w:rFonts w:ascii="仿宋" w:eastAsia="仿宋" w:hAnsi="仿宋" w:cs="仿宋" w:hint="eastAsia"/>
          <w:sz w:val="28"/>
          <w:lang w:eastAsia="zh-CN"/>
        </w:rPr>
        <w:t>(五)、家居照明项目背景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在当今迅猛发展的商业环境中，家居照明项目的动因根植于对多方面因素的审慎考量。这个家居照明项目的提出并非孤立的决策，而是对企业所处背景深入思考的产物。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市场的不断演变是家居照明项目背后的首要原因。科技的迅速发展和全球市场的快速变化使得企业必须灵活应对。家居照明项目应运而生，旨在通过创新性的解决方案迎合市场的多变需求，赢得竞争中的先机。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竞争的激烈程度也是家居照明项目背景中不可忽视的一环。企业需要在激烈竞争中脱颖而出，为此，家居照明项目致力于打破常规，提供独特的价值主张，以吸引客户并确保市场份额的增长。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技术的迅速发展为企业带来了机遇与挑战。作为家居照明项目启动的背景之一，对新兴技术的应用将有助于提升企业的技术水平，使其在不断演进的商业环境中保持竞争优势。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此外，社会对企业责任的期望也在逐渐升高。家居照明项目充分融入了社会责任的理念，通过可持续经营和社会公益家居照明项目，企图为社会贡献一份力量，在商业成功的同时关注社会价值。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34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4223"/>
      <w:r>
        <w:rPr>
          <w:rFonts w:ascii="仿宋" w:eastAsia="仿宋" w:hAnsi="仿宋" w:cs="仿宋" w:hint="eastAsia"/>
          <w:lang w:eastAsia="zh-CN"/>
        </w:rPr>
        <w:t>(一)、家居照明行业分析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行业一直以来都是市场的关注焦点。行业内的发展趋势、竞争态势以及潜在机会都对家居照明项目的推进产生深远的影响。通过深入研究行业的整体概貌，我们将更好地理解行业的核心特征，为家居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行业，技术一直是推动创新和发展的关键因素。我们将对当前技术趋势进行详尽分析，包括但不限于人工智能、大数据应用、先进制造技术等。这有助于家居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居照明项目成功的基础。我们将对主要竞争对手进行深入研究，包括其市场份额、产品特点、市场定位等。通过全面了解竞争对手的优势和劣势，家居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535"/>
      <w:r>
        <w:rPr>
          <w:rFonts w:ascii="仿宋" w:eastAsia="仿宋" w:hAnsi="仿宋" w:cs="仿宋" w:hint="eastAsia"/>
          <w:sz w:val="28"/>
          <w:lang w:eastAsia="zh-CN"/>
        </w:rPr>
        <w:t>(二)、家居照明市场分析预测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通过对市场规模的深入调研，我们将预测家居照明市场未来的增长趋势。这包括市场的整体规模、各细分领域的发展趋势等。家居照明项目可以根据市场的扩张速度和潜在机会，制定更符合市场需求的发展策略。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居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居照明项目实施过程中需要充分考虑的因素。我们将对市场风险进行全面评估，包括但不限于政策法规风险、市场竞争风险、技术变革风险等。通过对潜在风险的深入分析，家居照明项目可以制定相应的风险缓解策略，降低不确定性对家居照明项目的影响。</w:t>
      </w:r>
    </w:p>
    <w:p>
      <w:pPr>
        <w:pStyle w:val="Heading1"/>
        <w:ind w:firstLine="560" w:firstLineChars="200"/>
        <w:rPr>
          <w:rFonts w:ascii="仿宋" w:eastAsia="仿宋" w:hAnsi="仿宋" w:cs="仿宋" w:hint="eastAsia"/>
          <w:sz w:val="28"/>
          <w:lang w:eastAsia="zh-CN"/>
        </w:rPr>
      </w:pPr>
      <w:bookmarkStart w:id="11" w:name="_Toc13876"/>
      <w:r>
        <w:rPr>
          <w:rFonts w:ascii="仿宋" w:eastAsia="仿宋" w:hAnsi="仿宋" w:cs="仿宋" w:hint="eastAsia"/>
          <w:sz w:val="28"/>
          <w:lang w:eastAsia="zh-CN"/>
        </w:rPr>
        <w:t>三、家居照明项目建设背景及必要性分析</w:t>
      </w:r>
      <w:bookmarkEnd w:id="11"/>
    </w:p>
    <w:p>
      <w:pPr>
        <w:pStyle w:val="Heading2"/>
        <w:rPr>
          <w:rFonts w:ascii="仿宋" w:eastAsia="仿宋" w:hAnsi="仿宋" w:cs="仿宋" w:hint="eastAsia"/>
          <w:lang w:eastAsia="zh-CN"/>
        </w:rPr>
      </w:pPr>
      <w:bookmarkStart w:id="12" w:name="_Toc7481"/>
      <w:r>
        <w:rPr>
          <w:rFonts w:ascii="仿宋" w:eastAsia="仿宋" w:hAnsi="仿宋" w:cs="仿宋" w:hint="eastAsia"/>
          <w:lang w:eastAsia="zh-CN"/>
        </w:rPr>
        <w:t>(一)、家居照明项目背景分析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居照明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家居照明项目在这个潮流中的定位。同时，我们将关注行业内涌现的新兴机遇，以便家居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居照明项目提供了强大的发展动力。我们将聚焦于行业内最新的技术发展趋势，包括但不限于人工智能、大数据分析、物联网等领域。通过深度的技术研究，我们将确保家居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居照明项目发展的源泉。我们将投入更多的精力对市场需求进行深入剖析，超越表面的需求，深入挖掘潜在的市场痛点和机遇。通过对市场需求的细致了解，家居照明项目将更有针对性地设计解决方案，满足市场的多样化需求，从而更好地促进家居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居照明项目战略至关重要。我们将对竞争态势进行更为深入的分析，包括但不限于市场份额、产品特点、客户满意度等多个维度。通过深度的竞争分析，家居照明项目将能够更准确地把握市场脉搏，制定具有竞争力的家居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居照明项目的发展具有直接的影响。我们将进行更为全面的法规和政策分析，了解行业发展中的潜在法律风险和合规挑战。通过充分了解和遵守相关法规，家居照明项目将确保在法律框架内合法合规运营，为家居照明项目的稳健发展提供有力支持。</w:t>
      </w:r>
    </w:p>
    <w:p>
      <w:pPr>
        <w:pStyle w:val="Heading2"/>
        <w:ind w:firstLine="560" w:firstLineChars="200"/>
        <w:rPr>
          <w:rFonts w:ascii="仿宋" w:eastAsia="仿宋" w:hAnsi="仿宋" w:cs="仿宋" w:hint="eastAsia"/>
          <w:sz w:val="28"/>
          <w:lang w:eastAsia="zh-CN"/>
        </w:rPr>
      </w:pPr>
      <w:bookmarkStart w:id="13" w:name="_Toc349"/>
      <w:r>
        <w:rPr>
          <w:rFonts w:ascii="仿宋" w:eastAsia="仿宋" w:hAnsi="仿宋" w:cs="仿宋" w:hint="eastAsia"/>
          <w:sz w:val="28"/>
          <w:lang w:eastAsia="zh-CN"/>
        </w:rPr>
        <w:t>(二)、家居照明项目建设必要性分析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建设的迫切性源于对行业发展趋势的深刻洞察。我们正处于一个行业变革的时代，科技创新、数字化转型成为企业发展的关键动力。家居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建设不仅仅是为了跟上潮流，更是为了通过技术创新推动企业的持续发展。通过引入先进的技术和解决方案，家居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居照明项目的建设成为必然选择，通过提高产品质量、拓展服务领域，从而在竞争中获得更多的机会。家居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居照明项目建设的必要性体现在对客户需求更精准的满足。通过家居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建设的背后是对企业持续创新的追求。只有通过不断创新，企业才能在竞争中立于不败之地。家居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464"/>
      <w:r>
        <w:rPr>
          <w:rFonts w:ascii="仿宋" w:eastAsia="仿宋" w:hAnsi="仿宋" w:cs="仿宋" w:hint="eastAsia"/>
          <w:sz w:val="28"/>
          <w:lang w:eastAsia="zh-CN"/>
        </w:rPr>
        <w:t>四、家居照明项目危机管理</w:t>
      </w:r>
      <w:bookmarkEnd w:id="14"/>
    </w:p>
    <w:p>
      <w:pPr>
        <w:pStyle w:val="Heading2"/>
        <w:rPr>
          <w:rFonts w:ascii="仿宋" w:eastAsia="仿宋" w:hAnsi="仿宋" w:cs="仿宋" w:hint="eastAsia"/>
          <w:lang w:eastAsia="zh-CN"/>
        </w:rPr>
      </w:pPr>
      <w:bookmarkStart w:id="15" w:name="_Toc2936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项目危机管理中，危机预警与识别是确保家居照明项目稳健运行的核心步骤。通过建立全面的监测机制，家居照明项目团队旨在及时发现和理解潜在的风险和危机因素，以便采取及时的预防和应对措施，确保家居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首先，通过深入的风险评估，家居照明项目团队全面分析了整个家居照明项目和各个阶段可能存在的威胁。这包括准确评估每个潜在风险的发生概率和可能影响的程度，为后续危机预警提供了有力支持。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居照明项目团队着重于明确定义家居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居照明项目进展的持续监控，团队能够及时发现潜在问题并作出迅速反应。家居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在这一阶段，团队的专业素养和反应速度将发挥至关重要的作用，以确保潜在危机能够在初期得到有效的处理，最大程度地减轻负面影响。通过危机预警与识别，家居照明项目得以更有序、可控地推进。</w:t>
      </w:r>
    </w:p>
    <w:p>
      <w:pPr>
        <w:pStyle w:val="Heading2"/>
        <w:ind w:firstLine="560" w:firstLineChars="200"/>
        <w:rPr>
          <w:rFonts w:ascii="仿宋" w:eastAsia="仿宋" w:hAnsi="仿宋" w:cs="仿宋" w:hint="eastAsia"/>
          <w:sz w:val="28"/>
          <w:lang w:eastAsia="zh-CN"/>
        </w:rPr>
      </w:pPr>
      <w:bookmarkStart w:id="16" w:name="_Toc1941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在危机发生时，家居照明项目团队立即行动，成立了应急小组。该小组的任务是迅速制定并实施紧急应对措施，以最小化潜在损失。以下是采取的主要措施：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暂停家居照明项目进度：为遏制危机蔓延，家居照明项目暂时停止进行，以便全面评估当前状况。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资源重新分配：重新评估家居照明项目资源的分配，确保最大限度地减小损失。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实时沟通：与关键利益相关者建立实时沟通机制，向他们传递家居照明项目危机的实际状况，保障家居照明项目核心利益。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在紧急应对的同时，家居照明项目团队强调了团队协作和有效沟通的重要性。以下是团队协作的关键举措：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信息共享机制：建立了信息共享平台，确保团队成员能够及时获取家居照明项目危机的实时信息。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领导者沟通：家居照明项目领导者通过定期会议和即时沟通工具，指导团队应对危机，保持团队稳定运行。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随着危机得到初步控制，家居照明项目团队转向制定恢复计划，以确保家居照明项目能够从中迅速恢复。主要恢复计划包括：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修复受损的进度计划：重新评估家居照明项目进度，制定修复计划，确保家居照明项目尽快回归正常进程。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重新调整资源分配：优化资源分配，确保家居照明项目在有限资源下高效运转。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风险管理机制加强：对家居照明项目风险进行全面评估，制定更强化的风险管理策略，以预防未来可能的危机。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055"/>
      <w:r>
        <w:rPr>
          <w:rFonts w:ascii="仿宋" w:eastAsia="仿宋" w:hAnsi="仿宋" w:cs="仿宋" w:hint="eastAsia"/>
          <w:sz w:val="28"/>
          <w:lang w:eastAsia="zh-CN"/>
        </w:rPr>
        <w:t>五、家居照明项目可持续发展</w:t>
      </w:r>
      <w:bookmarkEnd w:id="17"/>
    </w:p>
    <w:p>
      <w:pPr>
        <w:pStyle w:val="Heading2"/>
        <w:rPr>
          <w:rFonts w:ascii="仿宋" w:eastAsia="仿宋" w:hAnsi="仿宋" w:cs="仿宋" w:hint="eastAsia"/>
          <w:lang w:eastAsia="zh-CN"/>
        </w:rPr>
      </w:pPr>
      <w:bookmarkStart w:id="18" w:name="_Toc1151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https://d.book118.com/425024323012011123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D145AE"/>
    <w:rsid w:val="7BD145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24323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2024-03-02T06:36:00Z</dcterms:created>
  <dcterms:modified xsi:type="dcterms:W3CDTF">2024-03-02T06:36:28Z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CA40169A36F140B9BA6E8B03B1E5B697_11</vt:lpwstr>
  </property>
  <property fmtid="{D5CDD505-2E9C-101B-9397-08002B2CF9AE}" pid="3" name="KSOProductBuildVer">
    <vt:lpwstr>2052-12.1.0.16388</vt:lpwstr>
  </property>
</Properties>
</file>