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激素内分泌药项目规划设计蓝图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11" w:history="1">
        <w:r>
          <w:rPr>
            <w:rFonts w:ascii="仿宋" w:eastAsia="仿宋" w:hAnsi="仿宋" w:cs="仿宋" w:hint="eastAsia"/>
            <w:lang w:eastAsia="zh-CN"/>
          </w:rPr>
          <w:t>概论</w:t>
        </w:r>
        <w:r>
          <w:tab/>
        </w:r>
        <w:r>
          <w:fldChar w:fldCharType="begin"/>
        </w:r>
        <w:r>
          <w:instrText xml:space="preserve"> PAGEREF _Toc13011 \h </w:instrText>
        </w:r>
        <w:r>
          <w:fldChar w:fldCharType="separate"/>
        </w:r>
        <w:r>
          <w:t>3</w:t>
        </w:r>
        <w:r>
          <w:fldChar w:fldCharType="end"/>
        </w:r>
      </w:hyperlink>
    </w:p>
    <w:p>
      <w:pPr>
        <w:pStyle w:val="TOC1"/>
        <w:tabs>
          <w:tab w:val="right" w:leader="dot" w:pos="8306"/>
        </w:tabs>
      </w:pPr>
      <w:hyperlink w:anchor="_Toc10479" w:history="1">
        <w:r>
          <w:rPr>
            <w:rFonts w:ascii="仿宋" w:eastAsia="仿宋" w:hAnsi="仿宋" w:cs="仿宋" w:hint="eastAsia"/>
            <w:lang w:eastAsia="zh-CN"/>
          </w:rPr>
          <w:t>一、产品规划分析</w:t>
        </w:r>
        <w:r>
          <w:tab/>
        </w:r>
        <w:r>
          <w:fldChar w:fldCharType="begin"/>
        </w:r>
        <w:r>
          <w:instrText xml:space="preserve"> PAGEREF _Toc10479 \h </w:instrText>
        </w:r>
        <w:r>
          <w:fldChar w:fldCharType="separate"/>
        </w:r>
        <w:r>
          <w:t>3</w:t>
        </w:r>
        <w:r>
          <w:fldChar w:fldCharType="end"/>
        </w:r>
      </w:hyperlink>
    </w:p>
    <w:p>
      <w:pPr>
        <w:pStyle w:val="TOC2"/>
        <w:tabs>
          <w:tab w:val="right" w:leader="dot" w:pos="8306"/>
        </w:tabs>
      </w:pPr>
      <w:hyperlink w:anchor="_Toc23287" w:history="1">
        <w:r>
          <w:rPr>
            <w:rFonts w:ascii="仿宋" w:eastAsia="仿宋" w:hAnsi="仿宋" w:cs="仿宋" w:hint="eastAsia"/>
            <w:lang w:eastAsia="zh-CN"/>
          </w:rPr>
          <w:t>(一)、产品规划</w:t>
        </w:r>
        <w:r>
          <w:tab/>
        </w:r>
        <w:r>
          <w:fldChar w:fldCharType="begin"/>
        </w:r>
        <w:r>
          <w:instrText xml:space="preserve"> PAGEREF _Toc23287 \h </w:instrText>
        </w:r>
        <w:r>
          <w:fldChar w:fldCharType="separate"/>
        </w:r>
        <w:r>
          <w:t>3</w:t>
        </w:r>
        <w:r>
          <w:fldChar w:fldCharType="end"/>
        </w:r>
      </w:hyperlink>
    </w:p>
    <w:p>
      <w:pPr>
        <w:pStyle w:val="TOC2"/>
        <w:tabs>
          <w:tab w:val="right" w:leader="dot" w:pos="8306"/>
        </w:tabs>
      </w:pPr>
      <w:hyperlink w:anchor="_Toc17977" w:history="1">
        <w:r>
          <w:rPr>
            <w:rFonts w:ascii="仿宋" w:eastAsia="仿宋" w:hAnsi="仿宋" w:cs="仿宋" w:hint="eastAsia"/>
            <w:lang w:eastAsia="zh-CN"/>
          </w:rPr>
          <w:t>(二)、建设规模</w:t>
        </w:r>
        <w:r>
          <w:tab/>
        </w:r>
        <w:r>
          <w:fldChar w:fldCharType="begin"/>
        </w:r>
        <w:r>
          <w:instrText xml:space="preserve"> PAGEREF _Toc17977 \h </w:instrText>
        </w:r>
        <w:r>
          <w:fldChar w:fldCharType="separate"/>
        </w:r>
        <w:r>
          <w:t>4</w:t>
        </w:r>
        <w:r>
          <w:fldChar w:fldCharType="end"/>
        </w:r>
      </w:hyperlink>
    </w:p>
    <w:p>
      <w:pPr>
        <w:pStyle w:val="TOC1"/>
        <w:tabs>
          <w:tab w:val="right" w:leader="dot" w:pos="8306"/>
        </w:tabs>
      </w:pPr>
      <w:hyperlink w:anchor="_Toc1302" w:history="1">
        <w:r>
          <w:rPr>
            <w:rFonts w:ascii="仿宋" w:eastAsia="仿宋" w:hAnsi="仿宋" w:cs="仿宋" w:hint="eastAsia"/>
            <w:lang w:eastAsia="zh-CN"/>
          </w:rPr>
          <w:t>二、激素内分泌药项目文档管理</w:t>
        </w:r>
        <w:r>
          <w:tab/>
        </w:r>
        <w:r>
          <w:fldChar w:fldCharType="begin"/>
        </w:r>
        <w:r>
          <w:instrText xml:space="preserve"> PAGEREF _Toc1302 \h </w:instrText>
        </w:r>
        <w:r>
          <w:fldChar w:fldCharType="separate"/>
        </w:r>
        <w:r>
          <w:t>5</w:t>
        </w:r>
        <w:r>
          <w:fldChar w:fldCharType="end"/>
        </w:r>
      </w:hyperlink>
    </w:p>
    <w:p>
      <w:pPr>
        <w:pStyle w:val="TOC2"/>
        <w:tabs>
          <w:tab w:val="right" w:leader="dot" w:pos="8306"/>
        </w:tabs>
      </w:pPr>
      <w:hyperlink w:anchor="_Toc30850" w:history="1">
        <w:r>
          <w:rPr>
            <w:rFonts w:ascii="仿宋" w:eastAsia="仿宋" w:hAnsi="仿宋" w:cs="仿宋" w:hint="eastAsia"/>
            <w:lang w:eastAsia="zh-CN"/>
          </w:rPr>
          <w:t>(一)、文档编制与审查</w:t>
        </w:r>
        <w:r>
          <w:tab/>
        </w:r>
        <w:r>
          <w:fldChar w:fldCharType="begin"/>
        </w:r>
        <w:r>
          <w:instrText xml:space="preserve"> PAGEREF _Toc30850 \h </w:instrText>
        </w:r>
        <w:r>
          <w:fldChar w:fldCharType="separate"/>
        </w:r>
        <w:r>
          <w:t>5</w:t>
        </w:r>
        <w:r>
          <w:fldChar w:fldCharType="end"/>
        </w:r>
      </w:hyperlink>
    </w:p>
    <w:p>
      <w:pPr>
        <w:pStyle w:val="TOC2"/>
        <w:tabs>
          <w:tab w:val="right" w:leader="dot" w:pos="8306"/>
        </w:tabs>
      </w:pPr>
      <w:hyperlink w:anchor="_Toc14433" w:history="1">
        <w:r>
          <w:rPr>
            <w:rFonts w:ascii="仿宋" w:eastAsia="仿宋" w:hAnsi="仿宋" w:cs="仿宋" w:hint="eastAsia"/>
            <w:lang w:eastAsia="zh-CN"/>
          </w:rPr>
          <w:t>(二)、文档发布与分发</w:t>
        </w:r>
        <w:r>
          <w:tab/>
        </w:r>
        <w:r>
          <w:fldChar w:fldCharType="begin"/>
        </w:r>
        <w:r>
          <w:instrText xml:space="preserve"> PAGEREF _Toc14433 \h </w:instrText>
        </w:r>
        <w:r>
          <w:fldChar w:fldCharType="separate"/>
        </w:r>
        <w:r>
          <w:t>6</w:t>
        </w:r>
        <w:r>
          <w:fldChar w:fldCharType="end"/>
        </w:r>
      </w:hyperlink>
    </w:p>
    <w:p>
      <w:pPr>
        <w:pStyle w:val="TOC2"/>
        <w:tabs>
          <w:tab w:val="right" w:leader="dot" w:pos="8306"/>
        </w:tabs>
      </w:pPr>
      <w:hyperlink w:anchor="_Toc27599" w:history="1">
        <w:r>
          <w:rPr>
            <w:rFonts w:ascii="仿宋" w:eastAsia="仿宋" w:hAnsi="仿宋" w:cs="仿宋" w:hint="eastAsia"/>
            <w:lang w:eastAsia="zh-CN"/>
          </w:rPr>
          <w:t>(三)、文档存档与归档</w:t>
        </w:r>
        <w:r>
          <w:tab/>
        </w:r>
        <w:r>
          <w:fldChar w:fldCharType="begin"/>
        </w:r>
        <w:r>
          <w:instrText xml:space="preserve"> PAGEREF _Toc27599 \h </w:instrText>
        </w:r>
        <w:r>
          <w:fldChar w:fldCharType="separate"/>
        </w:r>
        <w:r>
          <w:t>7</w:t>
        </w:r>
        <w:r>
          <w:fldChar w:fldCharType="end"/>
        </w:r>
      </w:hyperlink>
    </w:p>
    <w:p>
      <w:pPr>
        <w:pStyle w:val="TOC1"/>
        <w:tabs>
          <w:tab w:val="right" w:leader="dot" w:pos="8306"/>
        </w:tabs>
      </w:pPr>
      <w:hyperlink w:anchor="_Toc29716" w:history="1">
        <w:r>
          <w:rPr>
            <w:rFonts w:ascii="仿宋" w:eastAsia="仿宋" w:hAnsi="仿宋" w:cs="仿宋" w:hint="eastAsia"/>
            <w:lang w:eastAsia="zh-CN"/>
          </w:rPr>
          <w:t>三、激素内分泌药项目土建工程</w:t>
        </w:r>
        <w:r>
          <w:tab/>
        </w:r>
        <w:r>
          <w:fldChar w:fldCharType="begin"/>
        </w:r>
        <w:r>
          <w:instrText xml:space="preserve"> PAGEREF _Toc29716 \h </w:instrText>
        </w:r>
        <w:r>
          <w:fldChar w:fldCharType="separate"/>
        </w:r>
        <w:r>
          <w:t>8</w:t>
        </w:r>
        <w:r>
          <w:fldChar w:fldCharType="end"/>
        </w:r>
      </w:hyperlink>
    </w:p>
    <w:p>
      <w:pPr>
        <w:pStyle w:val="TOC2"/>
        <w:tabs>
          <w:tab w:val="right" w:leader="dot" w:pos="8306"/>
        </w:tabs>
      </w:pPr>
      <w:hyperlink w:anchor="_Toc16522" w:history="1">
        <w:r>
          <w:rPr>
            <w:rFonts w:ascii="仿宋" w:eastAsia="仿宋" w:hAnsi="仿宋" w:cs="仿宋" w:hint="eastAsia"/>
            <w:lang w:eastAsia="zh-CN"/>
          </w:rPr>
          <w:t>(一)、建筑工程设计原则</w:t>
        </w:r>
        <w:r>
          <w:tab/>
        </w:r>
        <w:r>
          <w:fldChar w:fldCharType="begin"/>
        </w:r>
        <w:r>
          <w:instrText xml:space="preserve"> PAGEREF _Toc16522 \h </w:instrText>
        </w:r>
        <w:r>
          <w:fldChar w:fldCharType="separate"/>
        </w:r>
        <w:r>
          <w:t>8</w:t>
        </w:r>
        <w:r>
          <w:fldChar w:fldCharType="end"/>
        </w:r>
      </w:hyperlink>
    </w:p>
    <w:p>
      <w:pPr>
        <w:pStyle w:val="TOC2"/>
        <w:tabs>
          <w:tab w:val="right" w:leader="dot" w:pos="8306"/>
        </w:tabs>
      </w:pPr>
      <w:hyperlink w:anchor="_Toc1160" w:history="1">
        <w:r>
          <w:rPr>
            <w:rFonts w:ascii="仿宋" w:eastAsia="仿宋" w:hAnsi="仿宋" w:cs="仿宋" w:hint="eastAsia"/>
            <w:lang w:eastAsia="zh-CN"/>
          </w:rPr>
          <w:t>(二)、土建工程设计年限及安全等级</w:t>
        </w:r>
        <w:r>
          <w:tab/>
        </w:r>
        <w:r>
          <w:fldChar w:fldCharType="begin"/>
        </w:r>
        <w:r>
          <w:instrText xml:space="preserve"> PAGEREF _Toc1160 \h </w:instrText>
        </w:r>
        <w:r>
          <w:fldChar w:fldCharType="separate"/>
        </w:r>
        <w:r>
          <w:t>10</w:t>
        </w:r>
        <w:r>
          <w:fldChar w:fldCharType="end"/>
        </w:r>
      </w:hyperlink>
    </w:p>
    <w:p>
      <w:pPr>
        <w:pStyle w:val="TOC2"/>
        <w:tabs>
          <w:tab w:val="right" w:leader="dot" w:pos="8306"/>
        </w:tabs>
      </w:pPr>
      <w:hyperlink w:anchor="_Toc28888" w:history="1">
        <w:r>
          <w:rPr>
            <w:rFonts w:ascii="仿宋" w:eastAsia="仿宋" w:hAnsi="仿宋" w:cs="仿宋" w:hint="eastAsia"/>
            <w:lang w:eastAsia="zh-CN"/>
          </w:rPr>
          <w:t>(三)、建筑工程设计总体要求</w:t>
        </w:r>
        <w:r>
          <w:tab/>
        </w:r>
        <w:r>
          <w:fldChar w:fldCharType="begin"/>
        </w:r>
        <w:r>
          <w:instrText xml:space="preserve"> PAGEREF _Toc28888 \h </w:instrText>
        </w:r>
        <w:r>
          <w:fldChar w:fldCharType="separate"/>
        </w:r>
        <w:r>
          <w:t>11</w:t>
        </w:r>
        <w:r>
          <w:fldChar w:fldCharType="end"/>
        </w:r>
      </w:hyperlink>
    </w:p>
    <w:p>
      <w:pPr>
        <w:pStyle w:val="TOC2"/>
        <w:tabs>
          <w:tab w:val="right" w:leader="dot" w:pos="8306"/>
        </w:tabs>
      </w:pPr>
      <w:hyperlink w:anchor="_Toc9662" w:history="1">
        <w:r>
          <w:rPr>
            <w:rFonts w:ascii="仿宋" w:eastAsia="仿宋" w:hAnsi="仿宋" w:cs="仿宋" w:hint="eastAsia"/>
            <w:lang w:eastAsia="zh-CN"/>
          </w:rPr>
          <w:t>(四)、土建工程建设指标</w:t>
        </w:r>
        <w:r>
          <w:tab/>
        </w:r>
        <w:r>
          <w:fldChar w:fldCharType="begin"/>
        </w:r>
        <w:r>
          <w:instrText xml:space="preserve"> PAGEREF _Toc9662 \h </w:instrText>
        </w:r>
        <w:r>
          <w:fldChar w:fldCharType="separate"/>
        </w:r>
        <w:r>
          <w:t>11</w:t>
        </w:r>
        <w:r>
          <w:fldChar w:fldCharType="end"/>
        </w:r>
      </w:hyperlink>
    </w:p>
    <w:p>
      <w:pPr>
        <w:pStyle w:val="TOC1"/>
        <w:tabs>
          <w:tab w:val="right" w:leader="dot" w:pos="8306"/>
        </w:tabs>
      </w:pPr>
      <w:hyperlink w:anchor="_Toc29051" w:history="1">
        <w:r>
          <w:rPr>
            <w:rFonts w:ascii="仿宋" w:eastAsia="仿宋" w:hAnsi="仿宋" w:cs="仿宋" w:hint="eastAsia"/>
            <w:lang w:eastAsia="zh-CN"/>
          </w:rPr>
          <w:t>四、激素内分泌药项目危机管理</w:t>
        </w:r>
        <w:r>
          <w:tab/>
        </w:r>
        <w:r>
          <w:fldChar w:fldCharType="begin"/>
        </w:r>
        <w:r>
          <w:instrText xml:space="preserve"> PAGEREF _Toc29051 \h </w:instrText>
        </w:r>
        <w:r>
          <w:fldChar w:fldCharType="separate"/>
        </w:r>
        <w:r>
          <w:t>12</w:t>
        </w:r>
        <w:r>
          <w:fldChar w:fldCharType="end"/>
        </w:r>
      </w:hyperlink>
    </w:p>
    <w:p>
      <w:pPr>
        <w:pStyle w:val="TOC2"/>
        <w:tabs>
          <w:tab w:val="right" w:leader="dot" w:pos="8306"/>
        </w:tabs>
      </w:pPr>
      <w:hyperlink w:anchor="_Toc1827" w:history="1">
        <w:r>
          <w:rPr>
            <w:rFonts w:ascii="仿宋" w:eastAsia="仿宋" w:hAnsi="仿宋" w:cs="仿宋" w:hint="eastAsia"/>
            <w:lang w:eastAsia="zh-CN"/>
          </w:rPr>
          <w:t>(一)、危机预警与识别</w:t>
        </w:r>
        <w:r>
          <w:tab/>
        </w:r>
        <w:r>
          <w:fldChar w:fldCharType="begin"/>
        </w:r>
        <w:r>
          <w:instrText xml:space="preserve"> PAGEREF _Toc1827 \h </w:instrText>
        </w:r>
        <w:r>
          <w:fldChar w:fldCharType="separate"/>
        </w:r>
        <w:r>
          <w:t>12</w:t>
        </w:r>
        <w:r>
          <w:fldChar w:fldCharType="end"/>
        </w:r>
      </w:hyperlink>
    </w:p>
    <w:p>
      <w:pPr>
        <w:pStyle w:val="TOC2"/>
        <w:tabs>
          <w:tab w:val="right" w:leader="dot" w:pos="8306"/>
        </w:tabs>
      </w:pPr>
      <w:hyperlink w:anchor="_Toc29438" w:history="1">
        <w:r>
          <w:rPr>
            <w:rFonts w:ascii="仿宋" w:eastAsia="仿宋" w:hAnsi="仿宋" w:cs="仿宋" w:hint="eastAsia"/>
            <w:lang w:eastAsia="zh-CN"/>
          </w:rPr>
          <w:t>(二)、危机应对与恢复</w:t>
        </w:r>
        <w:r>
          <w:tab/>
        </w:r>
        <w:r>
          <w:fldChar w:fldCharType="begin"/>
        </w:r>
        <w:r>
          <w:instrText xml:space="preserve"> PAGEREF _Toc29438 \h </w:instrText>
        </w:r>
        <w:r>
          <w:fldChar w:fldCharType="separate"/>
        </w:r>
        <w:r>
          <w:t>13</w:t>
        </w:r>
        <w:r>
          <w:fldChar w:fldCharType="end"/>
        </w:r>
      </w:hyperlink>
    </w:p>
    <w:p>
      <w:pPr>
        <w:pStyle w:val="TOC1"/>
        <w:tabs>
          <w:tab w:val="right" w:leader="dot" w:pos="8306"/>
        </w:tabs>
      </w:pPr>
      <w:hyperlink w:anchor="_Toc8869" w:history="1">
        <w:r>
          <w:rPr>
            <w:rFonts w:ascii="仿宋" w:eastAsia="仿宋" w:hAnsi="仿宋" w:cs="仿宋" w:hint="eastAsia"/>
            <w:lang w:eastAsia="zh-CN"/>
          </w:rPr>
          <w:t>五、激素内分泌药项目建设单位说明</w:t>
        </w:r>
        <w:r>
          <w:tab/>
        </w:r>
        <w:r>
          <w:fldChar w:fldCharType="begin"/>
        </w:r>
        <w:r>
          <w:instrText xml:space="preserve"> PAGEREF _Toc8869 \h </w:instrText>
        </w:r>
        <w:r>
          <w:fldChar w:fldCharType="separate"/>
        </w:r>
        <w:r>
          <w:t>14</w:t>
        </w:r>
        <w:r>
          <w:fldChar w:fldCharType="end"/>
        </w:r>
      </w:hyperlink>
    </w:p>
    <w:p>
      <w:pPr>
        <w:pStyle w:val="TOC2"/>
        <w:tabs>
          <w:tab w:val="right" w:leader="dot" w:pos="8306"/>
        </w:tabs>
      </w:pPr>
      <w:hyperlink w:anchor="_Toc3321" w:history="1">
        <w:r>
          <w:rPr>
            <w:rFonts w:ascii="仿宋" w:eastAsia="仿宋" w:hAnsi="仿宋" w:cs="仿宋" w:hint="eastAsia"/>
            <w:lang w:eastAsia="zh-CN"/>
          </w:rPr>
          <w:t>(一)、激素内分泌药项目承办单位基本情况</w:t>
        </w:r>
        <w:r>
          <w:tab/>
        </w:r>
        <w:r>
          <w:fldChar w:fldCharType="begin"/>
        </w:r>
        <w:r>
          <w:instrText xml:space="preserve"> PAGEREF _Toc3321 \h </w:instrText>
        </w:r>
        <w:r>
          <w:fldChar w:fldCharType="separate"/>
        </w:r>
        <w:r>
          <w:t>14</w:t>
        </w:r>
        <w:r>
          <w:fldChar w:fldCharType="end"/>
        </w:r>
      </w:hyperlink>
    </w:p>
    <w:p>
      <w:pPr>
        <w:pStyle w:val="TOC2"/>
        <w:tabs>
          <w:tab w:val="right" w:leader="dot" w:pos="8306"/>
        </w:tabs>
      </w:pPr>
      <w:hyperlink w:anchor="_Toc10581" w:history="1">
        <w:r>
          <w:rPr>
            <w:rFonts w:ascii="仿宋" w:eastAsia="仿宋" w:hAnsi="仿宋" w:cs="仿宋" w:hint="eastAsia"/>
            <w:lang w:eastAsia="zh-CN"/>
          </w:rPr>
          <w:t>(二)、公司经济效益分析</w:t>
        </w:r>
        <w:r>
          <w:tab/>
        </w:r>
        <w:r>
          <w:fldChar w:fldCharType="begin"/>
        </w:r>
        <w:r>
          <w:instrText xml:space="preserve"> PAGEREF _Toc10581 \h </w:instrText>
        </w:r>
        <w:r>
          <w:fldChar w:fldCharType="separate"/>
        </w:r>
        <w:r>
          <w:t>15</w:t>
        </w:r>
        <w:r>
          <w:fldChar w:fldCharType="end"/>
        </w:r>
      </w:hyperlink>
    </w:p>
    <w:p>
      <w:pPr>
        <w:pStyle w:val="TOC1"/>
        <w:tabs>
          <w:tab w:val="right" w:leader="dot" w:pos="8306"/>
        </w:tabs>
      </w:pPr>
      <w:hyperlink w:anchor="_Toc11433" w:history="1">
        <w:r>
          <w:rPr>
            <w:rFonts w:ascii="仿宋" w:eastAsia="仿宋" w:hAnsi="仿宋" w:cs="仿宋" w:hint="eastAsia"/>
            <w:lang w:eastAsia="zh-CN"/>
          </w:rPr>
          <w:t>六、激素内分泌药项目选址可行性分析</w:t>
        </w:r>
        <w:r>
          <w:tab/>
        </w:r>
        <w:r>
          <w:fldChar w:fldCharType="begin"/>
        </w:r>
        <w:r>
          <w:instrText xml:space="preserve"> PAGEREF _Toc11433 \h </w:instrText>
        </w:r>
        <w:r>
          <w:fldChar w:fldCharType="separate"/>
        </w:r>
        <w:r>
          <w:t>16</w:t>
        </w:r>
        <w:r>
          <w:fldChar w:fldCharType="end"/>
        </w:r>
      </w:hyperlink>
    </w:p>
    <w:p>
      <w:pPr>
        <w:pStyle w:val="TOC2"/>
        <w:tabs>
          <w:tab w:val="right" w:leader="dot" w:pos="8306"/>
        </w:tabs>
      </w:pPr>
      <w:hyperlink w:anchor="_Toc6693" w:history="1">
        <w:r>
          <w:rPr>
            <w:rFonts w:ascii="仿宋" w:eastAsia="仿宋" w:hAnsi="仿宋" w:cs="仿宋" w:hint="eastAsia"/>
            <w:lang w:eastAsia="zh-CN"/>
          </w:rPr>
          <w:t>(一)、激素内分泌药项目选址</w:t>
        </w:r>
        <w:r>
          <w:tab/>
        </w:r>
        <w:r>
          <w:fldChar w:fldCharType="begin"/>
        </w:r>
        <w:r>
          <w:instrText xml:space="preserve"> PAGEREF _Toc6693 \h </w:instrText>
        </w:r>
        <w:r>
          <w:fldChar w:fldCharType="separate"/>
        </w:r>
        <w:r>
          <w:t>16</w:t>
        </w:r>
        <w:r>
          <w:fldChar w:fldCharType="end"/>
        </w:r>
      </w:hyperlink>
    </w:p>
    <w:p>
      <w:pPr>
        <w:pStyle w:val="TOC2"/>
        <w:tabs>
          <w:tab w:val="right" w:leader="dot" w:pos="8306"/>
        </w:tabs>
      </w:pPr>
      <w:hyperlink w:anchor="_Toc10557" w:history="1">
        <w:r>
          <w:rPr>
            <w:rFonts w:ascii="仿宋" w:eastAsia="仿宋" w:hAnsi="仿宋" w:cs="仿宋" w:hint="eastAsia"/>
            <w:lang w:eastAsia="zh-CN"/>
          </w:rPr>
          <w:t>(二)、用地控制指标</w:t>
        </w:r>
        <w:r>
          <w:tab/>
        </w:r>
        <w:r>
          <w:fldChar w:fldCharType="begin"/>
        </w:r>
        <w:r>
          <w:instrText xml:space="preserve"> PAGEREF _Toc10557 \h </w:instrText>
        </w:r>
        <w:r>
          <w:fldChar w:fldCharType="separate"/>
        </w:r>
        <w:r>
          <w:t>16</w:t>
        </w:r>
        <w:r>
          <w:fldChar w:fldCharType="end"/>
        </w:r>
      </w:hyperlink>
    </w:p>
    <w:p>
      <w:pPr>
        <w:pStyle w:val="TOC2"/>
        <w:tabs>
          <w:tab w:val="right" w:leader="dot" w:pos="8306"/>
        </w:tabs>
      </w:pPr>
      <w:hyperlink w:anchor="_Toc31618" w:history="1">
        <w:r>
          <w:rPr>
            <w:rFonts w:ascii="仿宋" w:eastAsia="仿宋" w:hAnsi="仿宋" w:cs="仿宋" w:hint="eastAsia"/>
            <w:lang w:eastAsia="zh-CN"/>
          </w:rPr>
          <w:t>(三)、节约用地措施</w:t>
        </w:r>
        <w:r>
          <w:tab/>
        </w:r>
        <w:r>
          <w:fldChar w:fldCharType="begin"/>
        </w:r>
        <w:r>
          <w:instrText xml:space="preserve"> PAGEREF _Toc31618 \h </w:instrText>
        </w:r>
        <w:r>
          <w:fldChar w:fldCharType="separate"/>
        </w:r>
        <w:r>
          <w:t>18</w:t>
        </w:r>
        <w:r>
          <w:fldChar w:fldCharType="end"/>
        </w:r>
      </w:hyperlink>
    </w:p>
    <w:p>
      <w:pPr>
        <w:pStyle w:val="TOC2"/>
        <w:tabs>
          <w:tab w:val="right" w:leader="dot" w:pos="8306"/>
        </w:tabs>
      </w:pPr>
      <w:hyperlink w:anchor="_Toc13181" w:history="1">
        <w:r>
          <w:rPr>
            <w:rFonts w:ascii="仿宋" w:eastAsia="仿宋" w:hAnsi="仿宋" w:cs="仿宋" w:hint="eastAsia"/>
            <w:lang w:eastAsia="zh-CN"/>
          </w:rPr>
          <w:t>(四)、总图布置方案</w:t>
        </w:r>
        <w:r>
          <w:tab/>
        </w:r>
        <w:r>
          <w:fldChar w:fldCharType="begin"/>
        </w:r>
        <w:r>
          <w:instrText xml:space="preserve"> PAGEREF _Toc13181 \h </w:instrText>
        </w:r>
        <w:r>
          <w:fldChar w:fldCharType="separate"/>
        </w:r>
        <w:r>
          <w:t>19</w:t>
        </w:r>
        <w:r>
          <w:fldChar w:fldCharType="end"/>
        </w:r>
      </w:hyperlink>
    </w:p>
    <w:p>
      <w:pPr>
        <w:pStyle w:val="TOC2"/>
        <w:tabs>
          <w:tab w:val="right" w:leader="dot" w:pos="8306"/>
        </w:tabs>
      </w:pPr>
      <w:hyperlink w:anchor="_Toc14044" w:history="1">
        <w:r>
          <w:rPr>
            <w:rFonts w:ascii="仿宋" w:eastAsia="仿宋" w:hAnsi="仿宋" w:cs="仿宋" w:hint="eastAsia"/>
            <w:lang w:eastAsia="zh-CN"/>
          </w:rPr>
          <w:t>(五)、选址综合评价</w:t>
        </w:r>
        <w:r>
          <w:tab/>
        </w:r>
        <w:r>
          <w:fldChar w:fldCharType="begin"/>
        </w:r>
        <w:r>
          <w:instrText xml:space="preserve"> PAGEREF _Toc14044 \h </w:instrText>
        </w:r>
        <w:r>
          <w:fldChar w:fldCharType="separate"/>
        </w:r>
        <w:r>
          <w:t>20</w:t>
        </w:r>
        <w:r>
          <w:fldChar w:fldCharType="end"/>
        </w:r>
      </w:hyperlink>
    </w:p>
    <w:p>
      <w:pPr>
        <w:pStyle w:val="TOC1"/>
        <w:tabs>
          <w:tab w:val="right" w:leader="dot" w:pos="8306"/>
        </w:tabs>
      </w:pPr>
      <w:hyperlink w:anchor="_Toc17337" w:history="1">
        <w:r>
          <w:rPr>
            <w:rFonts w:ascii="仿宋" w:eastAsia="仿宋" w:hAnsi="仿宋" w:cs="仿宋" w:hint="eastAsia"/>
            <w:lang w:eastAsia="zh-CN"/>
          </w:rPr>
          <w:t>七、激素内分泌药项目经营效益</w:t>
        </w:r>
        <w:r>
          <w:tab/>
        </w:r>
        <w:r>
          <w:fldChar w:fldCharType="begin"/>
        </w:r>
        <w:r>
          <w:instrText xml:space="preserve"> PAGEREF _Toc17337 \h </w:instrText>
        </w:r>
        <w:r>
          <w:fldChar w:fldCharType="separate"/>
        </w:r>
        <w:r>
          <w:t>21</w:t>
        </w:r>
        <w:r>
          <w:fldChar w:fldCharType="end"/>
        </w:r>
      </w:hyperlink>
    </w:p>
    <w:p>
      <w:pPr>
        <w:pStyle w:val="TOC2"/>
        <w:tabs>
          <w:tab w:val="right" w:leader="dot" w:pos="8306"/>
        </w:tabs>
      </w:pPr>
      <w:hyperlink w:anchor="_Toc19808" w:history="1">
        <w:r>
          <w:rPr>
            <w:rFonts w:ascii="仿宋" w:eastAsia="仿宋" w:hAnsi="仿宋" w:cs="仿宋" w:hint="eastAsia"/>
            <w:lang w:eastAsia="zh-CN"/>
          </w:rPr>
          <w:t>(一)、经济评价财务测算</w:t>
        </w:r>
        <w:r>
          <w:tab/>
        </w:r>
        <w:r>
          <w:fldChar w:fldCharType="begin"/>
        </w:r>
        <w:r>
          <w:instrText xml:space="preserve"> PAGEREF _Toc19808 \h </w:instrText>
        </w:r>
        <w:r>
          <w:fldChar w:fldCharType="separate"/>
        </w:r>
        <w:r>
          <w:t>21</w:t>
        </w:r>
        <w:r>
          <w:fldChar w:fldCharType="end"/>
        </w:r>
      </w:hyperlink>
    </w:p>
    <w:p>
      <w:pPr>
        <w:pStyle w:val="TOC2"/>
        <w:tabs>
          <w:tab w:val="right" w:leader="dot" w:pos="8306"/>
        </w:tabs>
      </w:pPr>
      <w:hyperlink w:anchor="_Toc36" w:history="1">
        <w:r>
          <w:rPr>
            <w:rFonts w:ascii="仿宋" w:eastAsia="仿宋" w:hAnsi="仿宋" w:cs="仿宋" w:hint="eastAsia"/>
            <w:lang w:eastAsia="zh-CN"/>
          </w:rPr>
          <w:t>(二)、激素内分泌药项目盈利能力分析</w:t>
        </w:r>
        <w:r>
          <w:tab/>
        </w:r>
        <w:r>
          <w:fldChar w:fldCharType="begin"/>
        </w:r>
        <w:r>
          <w:instrText xml:space="preserve"> PAGEREF _Toc36 \h </w:instrText>
        </w:r>
        <w:r>
          <w:fldChar w:fldCharType="separate"/>
        </w:r>
        <w:r>
          <w:t>22</w:t>
        </w:r>
        <w:r>
          <w:fldChar w:fldCharType="end"/>
        </w:r>
      </w:hyperlink>
    </w:p>
    <w:p>
      <w:pPr>
        <w:pStyle w:val="TOC1"/>
        <w:tabs>
          <w:tab w:val="right" w:leader="dot" w:pos="8306"/>
        </w:tabs>
      </w:pPr>
      <w:hyperlink w:anchor="_Toc5985" w:history="1">
        <w:r>
          <w:rPr>
            <w:rFonts w:ascii="仿宋" w:eastAsia="仿宋" w:hAnsi="仿宋" w:cs="仿宋" w:hint="eastAsia"/>
            <w:lang w:eastAsia="zh-CN"/>
          </w:rPr>
          <w:t>八、激素内分泌药项目风险管理</w:t>
        </w:r>
        <w:r>
          <w:tab/>
        </w:r>
        <w:r>
          <w:fldChar w:fldCharType="begin"/>
        </w:r>
        <w:r>
          <w:instrText xml:space="preserve"> PAGEREF _Toc5985 \h </w:instrText>
        </w:r>
        <w:r>
          <w:fldChar w:fldCharType="separate"/>
        </w:r>
        <w:r>
          <w:t>23</w:t>
        </w:r>
        <w:r>
          <w:fldChar w:fldCharType="end"/>
        </w:r>
      </w:hyperlink>
    </w:p>
    <w:p>
      <w:pPr>
        <w:pStyle w:val="TOC2"/>
        <w:tabs>
          <w:tab w:val="right" w:leader="dot" w:pos="8306"/>
        </w:tabs>
      </w:pPr>
      <w:hyperlink w:anchor="_Toc9983" w:history="1">
        <w:r>
          <w:rPr>
            <w:rFonts w:ascii="仿宋" w:eastAsia="仿宋" w:hAnsi="仿宋" w:cs="仿宋" w:hint="eastAsia"/>
            <w:lang w:eastAsia="zh-CN"/>
          </w:rPr>
          <w:t>(一)、风险识别与评估</w:t>
        </w:r>
        <w:r>
          <w:tab/>
        </w:r>
        <w:r>
          <w:fldChar w:fldCharType="begin"/>
        </w:r>
        <w:r>
          <w:instrText xml:space="preserve"> PAGEREF _Toc9983 \h </w:instrText>
        </w:r>
        <w:r>
          <w:fldChar w:fldCharType="separate"/>
        </w:r>
        <w:r>
          <w:t>23</w:t>
        </w:r>
        <w:r>
          <w:fldChar w:fldCharType="end"/>
        </w:r>
      </w:hyperlink>
    </w:p>
    <w:p>
      <w:pPr>
        <w:pStyle w:val="TOC2"/>
        <w:tabs>
          <w:tab w:val="right" w:leader="dot" w:pos="8306"/>
        </w:tabs>
      </w:pPr>
      <w:hyperlink w:anchor="_Toc3153" w:history="1">
        <w:r>
          <w:rPr>
            <w:rFonts w:ascii="仿宋" w:eastAsia="仿宋" w:hAnsi="仿宋" w:cs="仿宋" w:hint="eastAsia"/>
            <w:lang w:eastAsia="zh-CN"/>
          </w:rPr>
          <w:t>(二)、风险应对策略</w:t>
        </w:r>
        <w:r>
          <w:tab/>
        </w:r>
        <w:r>
          <w:fldChar w:fldCharType="begin"/>
        </w:r>
        <w:r>
          <w:instrText xml:space="preserve"> PAGEREF _Toc3153 \h </w:instrText>
        </w:r>
        <w:r>
          <w:fldChar w:fldCharType="separate"/>
        </w:r>
        <w:r>
          <w:t>24</w:t>
        </w:r>
        <w:r>
          <w:fldChar w:fldCharType="end"/>
        </w:r>
      </w:hyperlink>
    </w:p>
    <w:p>
      <w:pPr>
        <w:pStyle w:val="TOC2"/>
        <w:tabs>
          <w:tab w:val="right" w:leader="dot" w:pos="8306"/>
        </w:tabs>
      </w:pPr>
      <w:hyperlink w:anchor="_Toc9037" w:history="1">
        <w:r>
          <w:rPr>
            <w:rFonts w:ascii="仿宋" w:eastAsia="仿宋" w:hAnsi="仿宋" w:cs="仿宋" w:hint="eastAsia"/>
            <w:lang w:eastAsia="zh-CN"/>
          </w:rPr>
          <w:t>(三)、风险监控与控制</w:t>
        </w:r>
        <w:r>
          <w:tab/>
        </w:r>
        <w:r>
          <w:fldChar w:fldCharType="begin"/>
        </w:r>
        <w:r>
          <w:instrText xml:space="preserve"> PAGEREF _Toc9037 \h </w:instrText>
        </w:r>
        <w:r>
          <w:fldChar w:fldCharType="separate"/>
        </w:r>
        <w:r>
          <w:t>26</w:t>
        </w:r>
        <w:r>
          <w:fldChar w:fldCharType="end"/>
        </w:r>
      </w:hyperlink>
    </w:p>
    <w:p>
      <w:pPr>
        <w:pStyle w:val="TOC1"/>
        <w:tabs>
          <w:tab w:val="right" w:leader="dot" w:pos="8306"/>
        </w:tabs>
      </w:pPr>
      <w:hyperlink w:anchor="_Toc16179" w:history="1">
        <w:r>
          <w:rPr>
            <w:rFonts w:ascii="仿宋" w:eastAsia="仿宋" w:hAnsi="仿宋" w:cs="仿宋" w:hint="eastAsia"/>
            <w:lang w:eastAsia="zh-CN"/>
          </w:rPr>
          <w:t>九、激素内分泌药项目人力资源管理</w:t>
        </w:r>
        <w:r>
          <w:tab/>
        </w:r>
        <w:r>
          <w:fldChar w:fldCharType="begin"/>
        </w:r>
        <w:r>
          <w:instrText xml:space="preserve"> PAGEREF _Toc16179 \h </w:instrText>
        </w:r>
        <w:r>
          <w:fldChar w:fldCharType="separate"/>
        </w:r>
        <w:r>
          <w:t>27</w:t>
        </w:r>
        <w:r>
          <w:fldChar w:fldCharType="end"/>
        </w:r>
      </w:hyperlink>
    </w:p>
    <w:p>
      <w:pPr>
        <w:pStyle w:val="TOC2"/>
        <w:tabs>
          <w:tab w:val="right" w:leader="dot" w:pos="8306"/>
        </w:tabs>
      </w:pPr>
      <w:hyperlink w:anchor="_Toc26591" w:history="1">
        <w:r>
          <w:rPr>
            <w:rFonts w:ascii="仿宋" w:eastAsia="仿宋" w:hAnsi="仿宋" w:cs="仿宋" w:hint="eastAsia"/>
            <w:lang w:eastAsia="zh-CN"/>
          </w:rPr>
          <w:t>(一)、建立健全的预算管理制度</w:t>
        </w:r>
        <w:r>
          <w:tab/>
        </w:r>
        <w:r>
          <w:fldChar w:fldCharType="begin"/>
        </w:r>
        <w:r>
          <w:instrText xml:space="preserve"> PAGEREF _Toc26591 \h </w:instrText>
        </w:r>
        <w:r>
          <w:fldChar w:fldCharType="separate"/>
        </w:r>
        <w:r>
          <w:t>27</w:t>
        </w:r>
        <w:r>
          <w:fldChar w:fldCharType="end"/>
        </w:r>
      </w:hyperlink>
    </w:p>
    <w:p>
      <w:pPr>
        <w:pStyle w:val="TOC2"/>
        <w:tabs>
          <w:tab w:val="right" w:leader="dot" w:pos="8306"/>
        </w:tabs>
      </w:pPr>
      <w:hyperlink w:anchor="_Toc23536" w:history="1">
        <w:r>
          <w:rPr>
            <w:rFonts w:ascii="仿宋" w:eastAsia="仿宋" w:hAnsi="仿宋" w:cs="仿宋" w:hint="eastAsia"/>
            <w:lang w:eastAsia="zh-CN"/>
          </w:rPr>
          <w:t>(二)、加强资金流动监控</w:t>
        </w:r>
        <w:r>
          <w:tab/>
        </w:r>
        <w:r>
          <w:fldChar w:fldCharType="begin"/>
        </w:r>
        <w:r>
          <w:instrText xml:space="preserve"> PAGEREF _Toc23536 \h </w:instrText>
        </w:r>
        <w:r>
          <w:fldChar w:fldCharType="separate"/>
        </w:r>
        <w:r>
          <w:t>29</w:t>
        </w:r>
        <w:r>
          <w:fldChar w:fldCharType="end"/>
        </w:r>
      </w:hyperlink>
    </w:p>
    <w:p>
      <w:pPr>
        <w:pStyle w:val="TOC2"/>
        <w:tabs>
          <w:tab w:val="right" w:leader="dot" w:pos="8306"/>
        </w:tabs>
      </w:pPr>
      <w:hyperlink w:anchor="_Toc19444" w:history="1">
        <w:r>
          <w:rPr>
            <w:rFonts w:ascii="仿宋" w:eastAsia="仿宋" w:hAnsi="仿宋" w:cs="仿宋" w:hint="eastAsia"/>
            <w:lang w:eastAsia="zh-CN"/>
          </w:rPr>
          <w:t>(三)、制定完善的风险控制机制</w:t>
        </w:r>
        <w:r>
          <w:tab/>
        </w:r>
        <w:r>
          <w:fldChar w:fldCharType="begin"/>
        </w:r>
        <w:r>
          <w:instrText xml:space="preserve"> PAGEREF _Toc19444 \h </w:instrText>
        </w:r>
        <w:r>
          <w:fldChar w:fldCharType="separate"/>
        </w:r>
        <w:r>
          <w:t>30</w:t>
        </w:r>
        <w:r>
          <w:fldChar w:fldCharType="end"/>
        </w:r>
      </w:hyperlink>
    </w:p>
    <w:p>
      <w:pPr>
        <w:pStyle w:val="TOC2"/>
        <w:tabs>
          <w:tab w:val="right" w:leader="dot" w:pos="8306"/>
        </w:tabs>
      </w:pPr>
      <w:hyperlink w:anchor="_Toc5104" w:history="1">
        <w:r>
          <w:rPr>
            <w:rFonts w:ascii="仿宋" w:eastAsia="仿宋" w:hAnsi="仿宋" w:cs="仿宋" w:hint="eastAsia"/>
            <w:lang w:eastAsia="zh-CN"/>
          </w:rPr>
          <w:t>(四)、优化成本管理</w:t>
        </w:r>
        <w:r>
          <w:tab/>
        </w:r>
        <w:r>
          <w:fldChar w:fldCharType="begin"/>
        </w:r>
        <w:r>
          <w:instrText xml:space="preserve"> PAGEREF _Toc5104 \h </w:instrText>
        </w:r>
        <w:r>
          <w:fldChar w:fldCharType="separate"/>
        </w:r>
        <w:r>
          <w:t>31</w:t>
        </w:r>
        <w:r>
          <w:fldChar w:fldCharType="end"/>
        </w:r>
      </w:hyperlink>
    </w:p>
    <w:p>
      <w:pPr>
        <w:pStyle w:val="TOC1"/>
        <w:tabs>
          <w:tab w:val="right" w:leader="dot" w:pos="8306"/>
        </w:tabs>
      </w:pPr>
      <w:hyperlink w:anchor="_Toc15823" w:history="1">
        <w:r>
          <w:rPr>
            <w:rFonts w:ascii="仿宋" w:eastAsia="仿宋" w:hAnsi="仿宋" w:cs="仿宋" w:hint="eastAsia"/>
            <w:lang w:eastAsia="zh-CN"/>
          </w:rPr>
          <w:t>十、生产安全保护</w:t>
        </w:r>
        <w:r>
          <w:tab/>
        </w:r>
        <w:r>
          <w:fldChar w:fldCharType="begin"/>
        </w:r>
        <w:r>
          <w:instrText xml:space="preserve"> PAGEREF _Toc15823 \h </w:instrText>
        </w:r>
        <w:r>
          <w:fldChar w:fldCharType="separate"/>
        </w:r>
        <w:r>
          <w:t>33</w:t>
        </w:r>
        <w:r>
          <w:fldChar w:fldCharType="end"/>
        </w:r>
      </w:hyperlink>
    </w:p>
    <w:p>
      <w:pPr>
        <w:pStyle w:val="TOC2"/>
        <w:tabs>
          <w:tab w:val="right" w:leader="dot" w:pos="8306"/>
        </w:tabs>
      </w:pPr>
      <w:hyperlink w:anchor="_Toc7401" w:history="1">
        <w:r>
          <w:rPr>
            <w:rFonts w:ascii="仿宋" w:eastAsia="仿宋" w:hAnsi="仿宋" w:cs="仿宋" w:hint="eastAsia"/>
            <w:lang w:eastAsia="zh-CN"/>
          </w:rPr>
          <w:t>(一)、消防安全</w:t>
        </w:r>
        <w:r>
          <w:tab/>
        </w:r>
        <w:r>
          <w:fldChar w:fldCharType="begin"/>
        </w:r>
        <w:r>
          <w:instrText xml:space="preserve"> PAGEREF _Toc7401 \h </w:instrText>
        </w:r>
        <w:r>
          <w:fldChar w:fldCharType="separate"/>
        </w:r>
        <w:r>
          <w:t>33</w:t>
        </w:r>
        <w:r>
          <w:fldChar w:fldCharType="end"/>
        </w:r>
      </w:hyperlink>
    </w:p>
    <w:p>
      <w:pPr>
        <w:pStyle w:val="TOC2"/>
        <w:tabs>
          <w:tab w:val="right" w:leader="dot" w:pos="8306"/>
        </w:tabs>
      </w:pPr>
      <w:hyperlink w:anchor="_Toc740" w:history="1">
        <w:r>
          <w:rPr>
            <w:rFonts w:ascii="仿宋" w:eastAsia="仿宋" w:hAnsi="仿宋" w:cs="仿宋" w:hint="eastAsia"/>
            <w:lang w:eastAsia="zh-CN"/>
          </w:rPr>
          <w:t>(二)、防火防爆总图布置措施</w:t>
        </w:r>
        <w:r>
          <w:tab/>
        </w:r>
        <w:r>
          <w:fldChar w:fldCharType="begin"/>
        </w:r>
        <w:r>
          <w:instrText xml:space="preserve"> PAGEREF _Toc740 \h </w:instrText>
        </w:r>
        <w:r>
          <w:fldChar w:fldCharType="separate"/>
        </w:r>
        <w:r>
          <w:t>34</w:t>
        </w:r>
        <w:r>
          <w:fldChar w:fldCharType="end"/>
        </w:r>
      </w:hyperlink>
    </w:p>
    <w:p>
      <w:pPr>
        <w:pStyle w:val="TOC2"/>
        <w:tabs>
          <w:tab w:val="right" w:leader="dot" w:pos="8306"/>
        </w:tabs>
      </w:pPr>
      <w:hyperlink w:anchor="_Toc15048" w:history="1">
        <w:r>
          <w:rPr>
            <w:rFonts w:ascii="仿宋" w:eastAsia="仿宋" w:hAnsi="仿宋" w:cs="仿宋" w:hint="eastAsia"/>
            <w:lang w:eastAsia="zh-CN"/>
          </w:rPr>
          <w:t>(三)、自然灾害防范措施</w:t>
        </w:r>
        <w:r>
          <w:tab/>
        </w:r>
        <w:r>
          <w:fldChar w:fldCharType="begin"/>
        </w:r>
        <w:r>
          <w:instrText xml:space="preserve"> PAGEREF _Toc15048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93" w:history="1">
        <w:r>
          <w:rPr>
            <w:rFonts w:ascii="仿宋" w:eastAsia="仿宋" w:hAnsi="仿宋" w:cs="仿宋" w:hint="eastAsia"/>
            <w:lang w:eastAsia="zh-CN"/>
          </w:rPr>
          <w:t>(四)、安全色及安全标志使用要求</w:t>
        </w:r>
        <w:r>
          <w:tab/>
        </w:r>
        <w:r>
          <w:fldChar w:fldCharType="begin"/>
        </w:r>
        <w:r>
          <w:instrText xml:space="preserve"> PAGEREF _Toc14993 \h </w:instrText>
        </w:r>
        <w:r>
          <w:fldChar w:fldCharType="separate"/>
        </w:r>
        <w:r>
          <w:t>36</w:t>
        </w:r>
        <w:r>
          <w:fldChar w:fldCharType="end"/>
        </w:r>
      </w:hyperlink>
    </w:p>
    <w:p>
      <w:pPr>
        <w:pStyle w:val="TOC2"/>
        <w:tabs>
          <w:tab w:val="right" w:leader="dot" w:pos="8306"/>
        </w:tabs>
      </w:pPr>
      <w:hyperlink w:anchor="_Toc22031" w:history="1">
        <w:r>
          <w:rPr>
            <w:rFonts w:ascii="仿宋" w:eastAsia="仿宋" w:hAnsi="仿宋" w:cs="仿宋" w:hint="eastAsia"/>
            <w:lang w:eastAsia="zh-CN"/>
          </w:rPr>
          <w:t>(五)、防尘防毒措施</w:t>
        </w:r>
        <w:r>
          <w:tab/>
        </w:r>
        <w:r>
          <w:fldChar w:fldCharType="begin"/>
        </w:r>
        <w:r>
          <w:instrText xml:space="preserve"> PAGEREF _Toc22031 \h </w:instrText>
        </w:r>
        <w:r>
          <w:fldChar w:fldCharType="separate"/>
        </w:r>
        <w:r>
          <w:t>37</w:t>
        </w:r>
        <w:r>
          <w:fldChar w:fldCharType="end"/>
        </w:r>
      </w:hyperlink>
    </w:p>
    <w:p>
      <w:pPr>
        <w:pStyle w:val="TOC2"/>
        <w:tabs>
          <w:tab w:val="right" w:leader="dot" w:pos="8306"/>
        </w:tabs>
      </w:pPr>
      <w:hyperlink w:anchor="_Toc16251" w:history="1">
        <w:r>
          <w:rPr>
            <w:rFonts w:ascii="仿宋" w:eastAsia="仿宋" w:hAnsi="仿宋" w:cs="仿宋" w:hint="eastAsia"/>
            <w:lang w:eastAsia="zh-CN"/>
          </w:rPr>
          <w:t>(六)、防静电、触电防护及防雷措施</w:t>
        </w:r>
        <w:r>
          <w:tab/>
        </w:r>
        <w:r>
          <w:fldChar w:fldCharType="begin"/>
        </w:r>
        <w:r>
          <w:instrText xml:space="preserve"> PAGEREF _Toc16251 \h </w:instrText>
        </w:r>
        <w:r>
          <w:fldChar w:fldCharType="separate"/>
        </w:r>
        <w:r>
          <w:t>38</w:t>
        </w:r>
        <w:r>
          <w:fldChar w:fldCharType="end"/>
        </w:r>
      </w:hyperlink>
    </w:p>
    <w:p>
      <w:pPr>
        <w:pStyle w:val="TOC2"/>
        <w:tabs>
          <w:tab w:val="right" w:leader="dot" w:pos="8306"/>
        </w:tabs>
      </w:pPr>
      <w:hyperlink w:anchor="_Toc27184" w:history="1">
        <w:r>
          <w:rPr>
            <w:rFonts w:ascii="仿宋" w:eastAsia="仿宋" w:hAnsi="仿宋" w:cs="仿宋" w:hint="eastAsia"/>
            <w:lang w:eastAsia="zh-CN"/>
          </w:rPr>
          <w:t>(七)、机械设备安全保障措施</w:t>
        </w:r>
        <w:r>
          <w:tab/>
        </w:r>
        <w:r>
          <w:fldChar w:fldCharType="begin"/>
        </w:r>
        <w:r>
          <w:instrText xml:space="preserve"> PAGEREF _Toc27184 \h </w:instrText>
        </w:r>
        <w:r>
          <w:fldChar w:fldCharType="separate"/>
        </w:r>
        <w:r>
          <w:t>39</w:t>
        </w:r>
        <w:r>
          <w:fldChar w:fldCharType="end"/>
        </w:r>
      </w:hyperlink>
    </w:p>
    <w:p>
      <w:pPr>
        <w:pStyle w:val="TOC1"/>
        <w:tabs>
          <w:tab w:val="right" w:leader="dot" w:pos="8306"/>
        </w:tabs>
      </w:pPr>
      <w:hyperlink w:anchor="_Toc9487" w:history="1">
        <w:r>
          <w:rPr>
            <w:rFonts w:ascii="仿宋" w:eastAsia="仿宋" w:hAnsi="仿宋" w:cs="仿宋" w:hint="eastAsia"/>
            <w:lang w:eastAsia="zh-CN"/>
          </w:rPr>
          <w:t>十一、激素内分泌药项目环境影响分析</w:t>
        </w:r>
        <w:r>
          <w:tab/>
        </w:r>
        <w:r>
          <w:fldChar w:fldCharType="begin"/>
        </w:r>
        <w:r>
          <w:instrText xml:space="preserve"> PAGEREF _Toc9487 \h </w:instrText>
        </w:r>
        <w:r>
          <w:fldChar w:fldCharType="separate"/>
        </w:r>
        <w:r>
          <w:t>41</w:t>
        </w:r>
        <w:r>
          <w:fldChar w:fldCharType="end"/>
        </w:r>
      </w:hyperlink>
    </w:p>
    <w:p>
      <w:pPr>
        <w:pStyle w:val="TOC2"/>
        <w:tabs>
          <w:tab w:val="right" w:leader="dot" w:pos="8306"/>
        </w:tabs>
      </w:pPr>
      <w:hyperlink w:anchor="_Toc13224" w:history="1">
        <w:r>
          <w:rPr>
            <w:rFonts w:ascii="仿宋" w:eastAsia="仿宋" w:hAnsi="仿宋" w:cs="仿宋" w:hint="eastAsia"/>
            <w:lang w:eastAsia="zh-CN"/>
          </w:rPr>
          <w:t>(一)、建设区域环境质量现状</w:t>
        </w:r>
        <w:r>
          <w:tab/>
        </w:r>
        <w:r>
          <w:fldChar w:fldCharType="begin"/>
        </w:r>
        <w:r>
          <w:instrText xml:space="preserve"> PAGEREF _Toc13224 \h </w:instrText>
        </w:r>
        <w:r>
          <w:fldChar w:fldCharType="separate"/>
        </w:r>
        <w:r>
          <w:t>41</w:t>
        </w:r>
        <w:r>
          <w:fldChar w:fldCharType="end"/>
        </w:r>
      </w:hyperlink>
    </w:p>
    <w:p>
      <w:pPr>
        <w:pStyle w:val="TOC2"/>
        <w:tabs>
          <w:tab w:val="right" w:leader="dot" w:pos="8306"/>
        </w:tabs>
      </w:pPr>
      <w:hyperlink w:anchor="_Toc14766" w:history="1">
        <w:r>
          <w:rPr>
            <w:rFonts w:ascii="仿宋" w:eastAsia="仿宋" w:hAnsi="仿宋" w:cs="仿宋" w:hint="eastAsia"/>
            <w:lang w:eastAsia="zh-CN"/>
          </w:rPr>
          <w:t>(二)、建设期环境保护</w:t>
        </w:r>
        <w:r>
          <w:tab/>
        </w:r>
        <w:r>
          <w:fldChar w:fldCharType="begin"/>
        </w:r>
        <w:r>
          <w:instrText xml:space="preserve"> PAGEREF _Toc14766 \h </w:instrText>
        </w:r>
        <w:r>
          <w:fldChar w:fldCharType="separate"/>
        </w:r>
        <w:r>
          <w:t>42</w:t>
        </w:r>
        <w:r>
          <w:fldChar w:fldCharType="end"/>
        </w:r>
      </w:hyperlink>
    </w:p>
    <w:p>
      <w:pPr>
        <w:pStyle w:val="TOC2"/>
        <w:tabs>
          <w:tab w:val="right" w:leader="dot" w:pos="8306"/>
        </w:tabs>
      </w:pPr>
      <w:hyperlink w:anchor="_Toc987" w:history="1">
        <w:r>
          <w:rPr>
            <w:rFonts w:ascii="仿宋" w:eastAsia="仿宋" w:hAnsi="仿宋" w:cs="仿宋" w:hint="eastAsia"/>
            <w:lang w:eastAsia="zh-CN"/>
          </w:rPr>
          <w:t>(三)、运营期环境保护</w:t>
        </w:r>
        <w:r>
          <w:tab/>
        </w:r>
        <w:r>
          <w:fldChar w:fldCharType="begin"/>
        </w:r>
        <w:r>
          <w:instrText xml:space="preserve"> PAGEREF _Toc987 \h </w:instrText>
        </w:r>
        <w:r>
          <w:fldChar w:fldCharType="separate"/>
        </w:r>
        <w:r>
          <w:t>44</w:t>
        </w:r>
        <w:r>
          <w:fldChar w:fldCharType="end"/>
        </w:r>
      </w:hyperlink>
    </w:p>
    <w:p>
      <w:pPr>
        <w:pStyle w:val="TOC2"/>
        <w:tabs>
          <w:tab w:val="right" w:leader="dot" w:pos="8306"/>
        </w:tabs>
      </w:pPr>
      <w:hyperlink w:anchor="_Toc31626" w:history="1">
        <w:r>
          <w:rPr>
            <w:rFonts w:ascii="仿宋" w:eastAsia="仿宋" w:hAnsi="仿宋" w:cs="仿宋" w:hint="eastAsia"/>
            <w:lang w:eastAsia="zh-CN"/>
          </w:rPr>
          <w:t>(四)、激素内分泌药项目建设对区域经济的影响</w:t>
        </w:r>
        <w:r>
          <w:tab/>
        </w:r>
        <w:r>
          <w:fldChar w:fldCharType="begin"/>
        </w:r>
        <w:r>
          <w:instrText xml:space="preserve"> PAGEREF _Toc31626 \h </w:instrText>
        </w:r>
        <w:r>
          <w:fldChar w:fldCharType="separate"/>
        </w:r>
        <w:r>
          <w:t>45</w:t>
        </w:r>
        <w:r>
          <w:fldChar w:fldCharType="end"/>
        </w:r>
      </w:hyperlink>
    </w:p>
    <w:p>
      <w:pPr>
        <w:pStyle w:val="TOC2"/>
        <w:tabs>
          <w:tab w:val="right" w:leader="dot" w:pos="8306"/>
        </w:tabs>
      </w:pPr>
      <w:hyperlink w:anchor="_Toc4363" w:history="1">
        <w:r>
          <w:rPr>
            <w:rFonts w:ascii="仿宋" w:eastAsia="仿宋" w:hAnsi="仿宋" w:cs="仿宋" w:hint="eastAsia"/>
            <w:lang w:eastAsia="zh-CN"/>
          </w:rPr>
          <w:t>(五)、废弃物处理</w:t>
        </w:r>
        <w:r>
          <w:tab/>
        </w:r>
        <w:r>
          <w:fldChar w:fldCharType="begin"/>
        </w:r>
        <w:r>
          <w:instrText xml:space="preserve"> PAGEREF _Toc4363 \h </w:instrText>
        </w:r>
        <w:r>
          <w:fldChar w:fldCharType="separate"/>
        </w:r>
        <w:r>
          <w:t>47</w:t>
        </w:r>
        <w:r>
          <w:fldChar w:fldCharType="end"/>
        </w:r>
      </w:hyperlink>
    </w:p>
    <w:p>
      <w:pPr>
        <w:pStyle w:val="TOC2"/>
        <w:tabs>
          <w:tab w:val="right" w:leader="dot" w:pos="8306"/>
        </w:tabs>
      </w:pPr>
      <w:hyperlink w:anchor="_Toc7500" w:history="1">
        <w:r>
          <w:rPr>
            <w:rFonts w:ascii="仿宋" w:eastAsia="仿宋" w:hAnsi="仿宋" w:cs="仿宋" w:hint="eastAsia"/>
            <w:lang w:eastAsia="zh-CN"/>
          </w:rPr>
          <w:t>(六)、特殊环境影响分析</w:t>
        </w:r>
        <w:r>
          <w:tab/>
        </w:r>
        <w:r>
          <w:fldChar w:fldCharType="begin"/>
        </w:r>
        <w:r>
          <w:instrText xml:space="preserve"> PAGEREF _Toc7500 \h </w:instrText>
        </w:r>
        <w:r>
          <w:fldChar w:fldCharType="separate"/>
        </w:r>
        <w:r>
          <w:t>48</w:t>
        </w:r>
        <w:r>
          <w:fldChar w:fldCharType="end"/>
        </w:r>
      </w:hyperlink>
    </w:p>
    <w:p>
      <w:pPr>
        <w:pStyle w:val="TOC2"/>
        <w:tabs>
          <w:tab w:val="right" w:leader="dot" w:pos="8306"/>
        </w:tabs>
      </w:pPr>
      <w:hyperlink w:anchor="_Toc2790" w:history="1">
        <w:r>
          <w:rPr>
            <w:rFonts w:ascii="仿宋" w:eastAsia="仿宋" w:hAnsi="仿宋" w:cs="仿宋" w:hint="eastAsia"/>
            <w:lang w:eastAsia="zh-CN"/>
          </w:rPr>
          <w:t>(七)、清洁生产</w:t>
        </w:r>
        <w:r>
          <w:tab/>
        </w:r>
        <w:r>
          <w:fldChar w:fldCharType="begin"/>
        </w:r>
        <w:r>
          <w:instrText xml:space="preserve"> PAGEREF _Toc2790 \h </w:instrText>
        </w:r>
        <w:r>
          <w:fldChar w:fldCharType="separate"/>
        </w:r>
        <w:r>
          <w:t>49</w:t>
        </w:r>
        <w:r>
          <w:fldChar w:fldCharType="end"/>
        </w:r>
      </w:hyperlink>
    </w:p>
    <w:p>
      <w:pPr>
        <w:pStyle w:val="TOC2"/>
        <w:tabs>
          <w:tab w:val="right" w:leader="dot" w:pos="8306"/>
        </w:tabs>
      </w:pPr>
      <w:hyperlink w:anchor="_Toc24819" w:history="1">
        <w:r>
          <w:rPr>
            <w:rFonts w:ascii="仿宋" w:eastAsia="仿宋" w:hAnsi="仿宋" w:cs="仿宋" w:hint="eastAsia"/>
            <w:lang w:eastAsia="zh-CN"/>
          </w:rPr>
          <w:t>(八)、环境保护综合评价</w:t>
        </w:r>
        <w:r>
          <w:tab/>
        </w:r>
        <w:r>
          <w:fldChar w:fldCharType="begin"/>
        </w:r>
        <w:r>
          <w:instrText xml:space="preserve"> PAGEREF _Toc24819 \h </w:instrText>
        </w:r>
        <w:r>
          <w:fldChar w:fldCharType="separate"/>
        </w:r>
        <w:r>
          <w:t>50</w:t>
        </w:r>
        <w:r>
          <w:fldChar w:fldCharType="end"/>
        </w:r>
      </w:hyperlink>
    </w:p>
    <w:p>
      <w:pPr>
        <w:pStyle w:val="TOC1"/>
        <w:tabs>
          <w:tab w:val="right" w:leader="dot" w:pos="8306"/>
        </w:tabs>
      </w:pPr>
      <w:hyperlink w:anchor="_Toc16494" w:history="1">
        <w:r>
          <w:rPr>
            <w:rFonts w:ascii="仿宋" w:eastAsia="仿宋" w:hAnsi="仿宋" w:cs="仿宋" w:hint="eastAsia"/>
            <w:lang w:eastAsia="zh-CN"/>
          </w:rPr>
          <w:t>十二、激素内分泌药项目投资规划</w:t>
        </w:r>
        <w:r>
          <w:tab/>
        </w:r>
        <w:r>
          <w:fldChar w:fldCharType="begin"/>
        </w:r>
        <w:r>
          <w:instrText xml:space="preserve"> PAGEREF _Toc16494 \h </w:instrText>
        </w:r>
        <w:r>
          <w:fldChar w:fldCharType="separate"/>
        </w:r>
        <w:r>
          <w:t>52</w:t>
        </w:r>
        <w:r>
          <w:fldChar w:fldCharType="end"/>
        </w:r>
      </w:hyperlink>
    </w:p>
    <w:p>
      <w:pPr>
        <w:pStyle w:val="TOC2"/>
        <w:tabs>
          <w:tab w:val="right" w:leader="dot" w:pos="8306"/>
        </w:tabs>
      </w:pPr>
      <w:hyperlink w:anchor="_Toc647" w:history="1">
        <w:r>
          <w:rPr>
            <w:rFonts w:ascii="仿宋" w:eastAsia="仿宋" w:hAnsi="仿宋" w:cs="仿宋" w:hint="eastAsia"/>
            <w:lang w:eastAsia="zh-CN"/>
          </w:rPr>
          <w:t>(一)、激素内分泌药项目总投资估算</w:t>
        </w:r>
        <w:r>
          <w:tab/>
        </w:r>
        <w:r>
          <w:fldChar w:fldCharType="begin"/>
        </w:r>
        <w:r>
          <w:instrText xml:space="preserve"> PAGEREF _Toc647 \h </w:instrText>
        </w:r>
        <w:r>
          <w:fldChar w:fldCharType="separate"/>
        </w:r>
        <w:r>
          <w:t>52</w:t>
        </w:r>
        <w:r>
          <w:fldChar w:fldCharType="end"/>
        </w:r>
      </w:hyperlink>
    </w:p>
    <w:p>
      <w:pPr>
        <w:pStyle w:val="TOC2"/>
        <w:tabs>
          <w:tab w:val="right" w:leader="dot" w:pos="8306"/>
        </w:tabs>
      </w:pPr>
      <w:hyperlink w:anchor="_Toc19027" w:history="1">
        <w:r>
          <w:rPr>
            <w:rFonts w:ascii="仿宋" w:eastAsia="仿宋" w:hAnsi="仿宋" w:cs="仿宋" w:hint="eastAsia"/>
            <w:lang w:eastAsia="zh-CN"/>
          </w:rPr>
          <w:t>(二)、资金筹措</w:t>
        </w:r>
        <w:r>
          <w:tab/>
        </w:r>
        <w:r>
          <w:fldChar w:fldCharType="begin"/>
        </w:r>
        <w:r>
          <w:instrText xml:space="preserve"> PAGEREF _Toc19027 \h </w:instrText>
        </w:r>
        <w:r>
          <w:fldChar w:fldCharType="separate"/>
        </w:r>
        <w:r>
          <w:t>53</w:t>
        </w:r>
        <w:r>
          <w:fldChar w:fldCharType="end"/>
        </w:r>
      </w:hyperlink>
    </w:p>
    <w:p>
      <w:pPr>
        <w:pStyle w:val="TOC1"/>
        <w:tabs>
          <w:tab w:val="right" w:leader="dot" w:pos="8306"/>
        </w:tabs>
      </w:pPr>
      <w:hyperlink w:anchor="_Toc31129" w:history="1">
        <w:r>
          <w:rPr>
            <w:rFonts w:ascii="仿宋" w:eastAsia="仿宋" w:hAnsi="仿宋" w:cs="仿宋" w:hint="eastAsia"/>
            <w:lang w:eastAsia="zh-CN"/>
          </w:rPr>
          <w:t>十三、利益相关者分析与沟通计划</w:t>
        </w:r>
        <w:r>
          <w:tab/>
        </w:r>
        <w:r>
          <w:fldChar w:fldCharType="begin"/>
        </w:r>
        <w:r>
          <w:instrText xml:space="preserve"> PAGEREF _Toc31129 \h </w:instrText>
        </w:r>
        <w:r>
          <w:fldChar w:fldCharType="separate"/>
        </w:r>
        <w:r>
          <w:t>54</w:t>
        </w:r>
        <w:r>
          <w:fldChar w:fldCharType="end"/>
        </w:r>
      </w:hyperlink>
    </w:p>
    <w:p>
      <w:pPr>
        <w:pStyle w:val="TOC2"/>
        <w:tabs>
          <w:tab w:val="right" w:leader="dot" w:pos="8306"/>
        </w:tabs>
      </w:pPr>
      <w:hyperlink w:anchor="_Toc1273" w:history="1">
        <w:r>
          <w:rPr>
            <w:rFonts w:ascii="仿宋" w:eastAsia="仿宋" w:hAnsi="仿宋" w:cs="仿宋" w:hint="eastAsia"/>
            <w:lang w:eastAsia="zh-CN"/>
          </w:rPr>
          <w:t>(一)、利益相关者分析</w:t>
        </w:r>
        <w:r>
          <w:tab/>
        </w:r>
        <w:r>
          <w:fldChar w:fldCharType="begin"/>
        </w:r>
        <w:r>
          <w:instrText xml:space="preserve"> PAGEREF _Toc1273 \h </w:instrText>
        </w:r>
        <w:r>
          <w:fldChar w:fldCharType="separate"/>
        </w:r>
        <w:r>
          <w:t>54</w:t>
        </w:r>
        <w:r>
          <w:fldChar w:fldCharType="end"/>
        </w:r>
      </w:hyperlink>
    </w:p>
    <w:p>
      <w:pPr>
        <w:pStyle w:val="TOC2"/>
        <w:tabs>
          <w:tab w:val="right" w:leader="dot" w:pos="8306"/>
        </w:tabs>
      </w:pPr>
      <w:hyperlink w:anchor="_Toc20400" w:history="1">
        <w:r>
          <w:rPr>
            <w:rFonts w:ascii="仿宋" w:eastAsia="仿宋" w:hAnsi="仿宋" w:cs="仿宋" w:hint="eastAsia"/>
            <w:lang w:eastAsia="zh-CN"/>
          </w:rPr>
          <w:t>(二)、沟通计划</w:t>
        </w:r>
        <w:r>
          <w:tab/>
        </w:r>
        <w:r>
          <w:fldChar w:fldCharType="begin"/>
        </w:r>
        <w:r>
          <w:instrText xml:space="preserve"> PAGEREF _Toc20400 \h </w:instrText>
        </w:r>
        <w:r>
          <w:fldChar w:fldCharType="separate"/>
        </w:r>
        <w:r>
          <w:t>55</w:t>
        </w:r>
        <w:r>
          <w:fldChar w:fldCharType="end"/>
        </w:r>
      </w:hyperlink>
    </w:p>
    <w:p>
      <w:pPr>
        <w:pStyle w:val="TOC1"/>
        <w:tabs>
          <w:tab w:val="right" w:leader="dot" w:pos="8306"/>
        </w:tabs>
      </w:pPr>
      <w:hyperlink w:anchor="_Toc16312" w:history="1">
        <w:r>
          <w:rPr>
            <w:rFonts w:ascii="仿宋" w:eastAsia="仿宋" w:hAnsi="仿宋" w:cs="仿宋" w:hint="eastAsia"/>
            <w:lang w:eastAsia="zh-CN"/>
          </w:rPr>
          <w:t>十四、质量管理体系</w:t>
        </w:r>
        <w:r>
          <w:tab/>
        </w:r>
        <w:r>
          <w:fldChar w:fldCharType="begin"/>
        </w:r>
        <w:r>
          <w:instrText xml:space="preserve"> PAGEREF _Toc16312 \h </w:instrText>
        </w:r>
        <w:r>
          <w:fldChar w:fldCharType="separate"/>
        </w:r>
        <w:r>
          <w:t>56</w:t>
        </w:r>
        <w:r>
          <w:fldChar w:fldCharType="end"/>
        </w:r>
      </w:hyperlink>
    </w:p>
    <w:p>
      <w:pPr>
        <w:pStyle w:val="TOC2"/>
        <w:tabs>
          <w:tab w:val="right" w:leader="dot" w:pos="8306"/>
        </w:tabs>
      </w:pPr>
      <w:hyperlink w:anchor="_Toc31493" w:history="1">
        <w:r>
          <w:rPr>
            <w:rFonts w:ascii="仿宋" w:eastAsia="仿宋" w:hAnsi="仿宋" w:cs="仿宋" w:hint="eastAsia"/>
            <w:lang w:eastAsia="zh-CN"/>
          </w:rPr>
          <w:t>(一)、质量目标与方针</w:t>
        </w:r>
        <w:r>
          <w:tab/>
        </w:r>
        <w:r>
          <w:fldChar w:fldCharType="begin"/>
        </w:r>
        <w:r>
          <w:instrText xml:space="preserve"> PAGEREF _Toc31493 \h </w:instrText>
        </w:r>
        <w:r>
          <w:fldChar w:fldCharType="separate"/>
        </w:r>
        <w:r>
          <w:t>56</w:t>
        </w:r>
        <w:r>
          <w:fldChar w:fldCharType="end"/>
        </w:r>
      </w:hyperlink>
    </w:p>
    <w:p>
      <w:pPr>
        <w:pStyle w:val="TOC2"/>
        <w:tabs>
          <w:tab w:val="right" w:leader="dot" w:pos="8306"/>
        </w:tabs>
      </w:pPr>
      <w:hyperlink w:anchor="_Toc29471" w:history="1">
        <w:r>
          <w:rPr>
            <w:rFonts w:ascii="仿宋" w:eastAsia="仿宋" w:hAnsi="仿宋" w:cs="仿宋" w:hint="eastAsia"/>
            <w:lang w:eastAsia="zh-CN"/>
          </w:rPr>
          <w:t>(二)、质量管理责任</w:t>
        </w:r>
        <w:r>
          <w:tab/>
        </w:r>
        <w:r>
          <w:fldChar w:fldCharType="begin"/>
        </w:r>
        <w:r>
          <w:instrText xml:space="preserve"> PAGEREF _Toc29471 \h </w:instrText>
        </w:r>
        <w:r>
          <w:fldChar w:fldCharType="separate"/>
        </w:r>
        <w:r>
          <w:t>57</w:t>
        </w:r>
        <w:r>
          <w:fldChar w:fldCharType="end"/>
        </w:r>
      </w:hyperlink>
    </w:p>
    <w:p>
      <w:pPr>
        <w:pStyle w:val="TOC2"/>
        <w:tabs>
          <w:tab w:val="right" w:leader="dot" w:pos="8306"/>
        </w:tabs>
      </w:pPr>
      <w:hyperlink w:anchor="_Toc26690" w:history="1">
        <w:r>
          <w:rPr>
            <w:rFonts w:ascii="仿宋" w:eastAsia="仿宋" w:hAnsi="仿宋" w:cs="仿宋" w:hint="eastAsia"/>
            <w:lang w:eastAsia="zh-CN"/>
          </w:rPr>
          <w:t>(三)、质量管理体系文件</w:t>
        </w:r>
        <w:r>
          <w:tab/>
        </w:r>
        <w:r>
          <w:fldChar w:fldCharType="begin"/>
        </w:r>
        <w:r>
          <w:instrText xml:space="preserve"> PAGEREF _Toc26690 \h </w:instrText>
        </w:r>
        <w:r>
          <w:fldChar w:fldCharType="separate"/>
        </w:r>
        <w:r>
          <w:t>58</w:t>
        </w:r>
        <w:r>
          <w:fldChar w:fldCharType="end"/>
        </w:r>
      </w:hyperlink>
    </w:p>
    <w:p>
      <w:pPr>
        <w:pStyle w:val="TOC2"/>
        <w:tabs>
          <w:tab w:val="right" w:leader="dot" w:pos="8306"/>
        </w:tabs>
      </w:pPr>
      <w:hyperlink w:anchor="_Toc7736" w:history="1">
        <w:r>
          <w:rPr>
            <w:rFonts w:ascii="仿宋" w:eastAsia="仿宋" w:hAnsi="仿宋" w:cs="仿宋" w:hint="eastAsia"/>
            <w:lang w:eastAsia="zh-CN"/>
          </w:rPr>
          <w:t>(四)、质量培训与教育</w:t>
        </w:r>
        <w:r>
          <w:tab/>
        </w:r>
        <w:r>
          <w:fldChar w:fldCharType="begin"/>
        </w:r>
        <w:r>
          <w:instrText xml:space="preserve"> PAGEREF _Toc7736 \h </w:instrText>
        </w:r>
        <w:r>
          <w:fldChar w:fldCharType="separate"/>
        </w:r>
        <w:r>
          <w:t>61</w:t>
        </w:r>
        <w:r>
          <w:fldChar w:fldCharType="end"/>
        </w:r>
      </w:hyperlink>
    </w:p>
    <w:p>
      <w:pPr>
        <w:pStyle w:val="TOC2"/>
        <w:tabs>
          <w:tab w:val="right" w:leader="dot" w:pos="8306"/>
        </w:tabs>
      </w:pPr>
      <w:hyperlink w:anchor="_Toc29474" w:history="1">
        <w:r>
          <w:rPr>
            <w:rFonts w:ascii="仿宋" w:eastAsia="仿宋" w:hAnsi="仿宋" w:cs="仿宋" w:hint="eastAsia"/>
            <w:lang w:eastAsia="zh-CN"/>
          </w:rPr>
          <w:t>(五)、质量审核与评价</w:t>
        </w:r>
        <w:r>
          <w:tab/>
        </w:r>
        <w:r>
          <w:fldChar w:fldCharType="begin"/>
        </w:r>
        <w:r>
          <w:instrText xml:space="preserve"> PAGEREF _Toc29474 \h </w:instrText>
        </w:r>
        <w:r>
          <w:fldChar w:fldCharType="separate"/>
        </w:r>
        <w:r>
          <w:t>62</w:t>
        </w:r>
        <w:r>
          <w:fldChar w:fldCharType="end"/>
        </w:r>
      </w:hyperlink>
    </w:p>
    <w:p>
      <w:pPr>
        <w:pStyle w:val="TOC2"/>
        <w:tabs>
          <w:tab w:val="right" w:leader="dot" w:pos="8306"/>
        </w:tabs>
      </w:pPr>
      <w:hyperlink w:anchor="_Toc11053" w:history="1">
        <w:r>
          <w:rPr>
            <w:rFonts w:ascii="仿宋" w:eastAsia="仿宋" w:hAnsi="仿宋" w:cs="仿宋" w:hint="eastAsia"/>
            <w:lang w:eastAsia="zh-CN"/>
          </w:rPr>
          <w:t>(六)、不符合与纠正措施</w:t>
        </w:r>
        <w:r>
          <w:tab/>
        </w:r>
        <w:r>
          <w:fldChar w:fldCharType="begin"/>
        </w:r>
        <w:r>
          <w:instrText xml:space="preserve"> PAGEREF _Toc11053 \h </w:instrText>
        </w:r>
        <w:r>
          <w:fldChar w:fldCharType="separate"/>
        </w:r>
        <w:r>
          <w:t>63</w:t>
        </w:r>
        <w:r>
          <w:fldChar w:fldCharType="end"/>
        </w:r>
      </w:hyperlink>
    </w:p>
    <w:p>
      <w:pPr>
        <w:pStyle w:val="TOC1"/>
        <w:tabs>
          <w:tab w:val="right" w:leader="dot" w:pos="8306"/>
        </w:tabs>
      </w:pPr>
      <w:hyperlink w:anchor="_Toc19746" w:history="1">
        <w:r>
          <w:rPr>
            <w:rFonts w:ascii="仿宋" w:eastAsia="仿宋" w:hAnsi="仿宋" w:cs="仿宋" w:hint="eastAsia"/>
            <w:lang w:eastAsia="zh-CN"/>
          </w:rPr>
          <w:t>十五、激素内分泌药项目工程方案分析</w:t>
        </w:r>
        <w:r>
          <w:tab/>
        </w:r>
        <w:r>
          <w:fldChar w:fldCharType="begin"/>
        </w:r>
        <w:r>
          <w:instrText xml:space="preserve"> PAGEREF _Toc19746 \h </w:instrText>
        </w:r>
        <w:r>
          <w:fldChar w:fldCharType="separate"/>
        </w:r>
        <w:r>
          <w:t>64</w:t>
        </w:r>
        <w:r>
          <w:fldChar w:fldCharType="end"/>
        </w:r>
      </w:hyperlink>
    </w:p>
    <w:p>
      <w:pPr>
        <w:pStyle w:val="TOC2"/>
        <w:tabs>
          <w:tab w:val="right" w:leader="dot" w:pos="8306"/>
        </w:tabs>
      </w:pPr>
      <w:hyperlink w:anchor="_Toc32179" w:history="1">
        <w:r>
          <w:rPr>
            <w:rFonts w:ascii="仿宋" w:eastAsia="仿宋" w:hAnsi="仿宋" w:cs="仿宋" w:hint="eastAsia"/>
            <w:lang w:eastAsia="zh-CN"/>
          </w:rPr>
          <w:t>(一)、建筑工程设计原则</w:t>
        </w:r>
        <w:r>
          <w:tab/>
        </w:r>
        <w:r>
          <w:fldChar w:fldCharType="begin"/>
        </w:r>
        <w:r>
          <w:instrText xml:space="preserve"> PAGEREF _Toc32179 \h </w:instrText>
        </w:r>
        <w:r>
          <w:fldChar w:fldCharType="separate"/>
        </w:r>
        <w:r>
          <w:t>64</w:t>
        </w:r>
        <w:r>
          <w:fldChar w:fldCharType="end"/>
        </w:r>
      </w:hyperlink>
    </w:p>
    <w:p>
      <w:pPr>
        <w:pStyle w:val="TOC2"/>
        <w:tabs>
          <w:tab w:val="right" w:leader="dot" w:pos="8306"/>
        </w:tabs>
      </w:pPr>
      <w:hyperlink w:anchor="_Toc2722" w:history="1">
        <w:r>
          <w:rPr>
            <w:rFonts w:ascii="仿宋" w:eastAsia="仿宋" w:hAnsi="仿宋" w:cs="仿宋" w:hint="eastAsia"/>
            <w:lang w:eastAsia="zh-CN"/>
          </w:rPr>
          <w:t>(二)、土建工程建设指标</w:t>
        </w:r>
        <w:r>
          <w:tab/>
        </w:r>
        <w:r>
          <w:fldChar w:fldCharType="begin"/>
        </w:r>
        <w:r>
          <w:instrText xml:space="preserve"> PAGEREF _Toc2722 \h </w:instrText>
        </w:r>
        <w:r>
          <w:fldChar w:fldCharType="separate"/>
        </w:r>
        <w:r>
          <w:t>67</w:t>
        </w:r>
        <w:r>
          <w:fldChar w:fldCharType="end"/>
        </w:r>
      </w:hyperlink>
    </w:p>
    <w:p>
      <w:pPr>
        <w:pStyle w:val="TOC1"/>
        <w:tabs>
          <w:tab w:val="right" w:leader="dot" w:pos="8306"/>
        </w:tabs>
      </w:pPr>
      <w:hyperlink w:anchor="_Toc8739" w:history="1">
        <w:r>
          <w:rPr>
            <w:rFonts w:ascii="仿宋" w:eastAsia="仿宋" w:hAnsi="仿宋" w:cs="仿宋" w:hint="eastAsia"/>
            <w:lang w:eastAsia="zh-CN"/>
          </w:rPr>
          <w:t>十六、激素内分泌药项目实施时间节点</w:t>
        </w:r>
        <w:r>
          <w:tab/>
        </w:r>
        <w:r>
          <w:fldChar w:fldCharType="begin"/>
        </w:r>
        <w:r>
          <w:instrText xml:space="preserve"> PAGEREF _Toc8739 \h </w:instrText>
        </w:r>
        <w:r>
          <w:fldChar w:fldCharType="separate"/>
        </w:r>
        <w:r>
          <w:t>69</w:t>
        </w:r>
        <w:r>
          <w:fldChar w:fldCharType="end"/>
        </w:r>
      </w:hyperlink>
    </w:p>
    <w:p>
      <w:pPr>
        <w:pStyle w:val="TOC2"/>
        <w:tabs>
          <w:tab w:val="right" w:leader="dot" w:pos="8306"/>
        </w:tabs>
      </w:pPr>
      <w:hyperlink w:anchor="_Toc4645" w:history="1">
        <w:r>
          <w:rPr>
            <w:rFonts w:ascii="仿宋" w:eastAsia="仿宋" w:hAnsi="仿宋" w:cs="仿宋" w:hint="eastAsia"/>
            <w:lang w:eastAsia="zh-CN"/>
          </w:rPr>
          <w:t>(一)、激素内分泌药项目启动阶段时间节点</w:t>
        </w:r>
        <w:r>
          <w:tab/>
        </w:r>
        <w:r>
          <w:fldChar w:fldCharType="begin"/>
        </w:r>
        <w:r>
          <w:instrText xml:space="preserve"> PAGEREF _Toc4645 \h </w:instrText>
        </w:r>
        <w:r>
          <w:fldChar w:fldCharType="separate"/>
        </w:r>
        <w:r>
          <w:t>69</w:t>
        </w:r>
        <w:r>
          <w:fldChar w:fldCharType="end"/>
        </w:r>
      </w:hyperlink>
    </w:p>
    <w:p>
      <w:pPr>
        <w:pStyle w:val="TOC2"/>
        <w:tabs>
          <w:tab w:val="right" w:leader="dot" w:pos="8306"/>
        </w:tabs>
      </w:pPr>
      <w:hyperlink w:anchor="_Toc2618" w:history="1">
        <w:r>
          <w:rPr>
            <w:rFonts w:ascii="仿宋" w:eastAsia="仿宋" w:hAnsi="仿宋" w:cs="仿宋" w:hint="eastAsia"/>
            <w:lang w:eastAsia="zh-CN"/>
          </w:rPr>
          <w:t>(二)、激素内分泌药项目执行阶段时间节点</w:t>
        </w:r>
        <w:r>
          <w:tab/>
        </w:r>
        <w:r>
          <w:fldChar w:fldCharType="begin"/>
        </w:r>
        <w:r>
          <w:instrText xml:space="preserve"> PAGEREF _Toc2618 \h </w:instrText>
        </w:r>
        <w:r>
          <w:fldChar w:fldCharType="separate"/>
        </w:r>
        <w:r>
          <w:t>70</w:t>
        </w:r>
        <w:r>
          <w:fldChar w:fldCharType="end"/>
        </w:r>
      </w:hyperlink>
    </w:p>
    <w:p>
      <w:pPr>
        <w:pStyle w:val="TOC2"/>
        <w:tabs>
          <w:tab w:val="right" w:leader="dot" w:pos="8306"/>
        </w:tabs>
      </w:pPr>
      <w:hyperlink w:anchor="_Toc18076" w:history="1">
        <w:r>
          <w:rPr>
            <w:rFonts w:ascii="仿宋" w:eastAsia="仿宋" w:hAnsi="仿宋" w:cs="仿宋" w:hint="eastAsia"/>
            <w:lang w:eastAsia="zh-CN"/>
          </w:rPr>
          <w:t>(三)、激素内分泌药项目完成阶段时间节点</w:t>
        </w:r>
        <w:r>
          <w:tab/>
        </w:r>
        <w:r>
          <w:fldChar w:fldCharType="begin"/>
        </w:r>
        <w:r>
          <w:instrText xml:space="preserve"> PAGEREF _Toc18076 \h </w:instrText>
        </w:r>
        <w:r>
          <w:fldChar w:fldCharType="separate"/>
        </w:r>
        <w:r>
          <w:t>71</w:t>
        </w:r>
        <w:r>
          <w:fldChar w:fldCharType="end"/>
        </w:r>
      </w:hyperlink>
    </w:p>
    <w:p>
      <w:pPr>
        <w:pStyle w:val="TOC1"/>
        <w:tabs>
          <w:tab w:val="right" w:leader="dot" w:pos="8306"/>
        </w:tabs>
      </w:pPr>
      <w:hyperlink w:anchor="_Toc27844" w:history="1">
        <w:r>
          <w:rPr>
            <w:rFonts w:ascii="仿宋" w:eastAsia="仿宋" w:hAnsi="仿宋" w:cs="仿宋" w:hint="eastAsia"/>
            <w:lang w:eastAsia="zh-CN"/>
          </w:rPr>
          <w:t>十七、激素内分泌药项目变更管理</w:t>
        </w:r>
        <w:r>
          <w:tab/>
        </w:r>
        <w:r>
          <w:fldChar w:fldCharType="begin"/>
        </w:r>
        <w:r>
          <w:instrText xml:space="preserve"> PAGEREF _Toc27844 \h </w:instrText>
        </w:r>
        <w:r>
          <w:fldChar w:fldCharType="separate"/>
        </w:r>
        <w:r>
          <w:t>72</w:t>
        </w:r>
        <w:r>
          <w:fldChar w:fldCharType="end"/>
        </w:r>
      </w:hyperlink>
    </w:p>
    <w:p>
      <w:pPr>
        <w:pStyle w:val="TOC2"/>
        <w:tabs>
          <w:tab w:val="right" w:leader="dot" w:pos="8306"/>
        </w:tabs>
      </w:pPr>
      <w:hyperlink w:anchor="_Toc19667" w:history="1">
        <w:r>
          <w:rPr>
            <w:rFonts w:ascii="仿宋" w:eastAsia="仿宋" w:hAnsi="仿宋" w:cs="仿宋" w:hint="eastAsia"/>
            <w:lang w:eastAsia="zh-CN"/>
          </w:rPr>
          <w:t>(一)、变更申请与评估</w:t>
        </w:r>
        <w:r>
          <w:tab/>
        </w:r>
        <w:r>
          <w:fldChar w:fldCharType="begin"/>
        </w:r>
        <w:r>
          <w:instrText xml:space="preserve"> PAGEREF _Toc19667 \h </w:instrText>
        </w:r>
        <w:r>
          <w:fldChar w:fldCharType="separate"/>
        </w:r>
        <w:r>
          <w:t>72</w:t>
        </w:r>
        <w:r>
          <w:fldChar w:fldCharType="end"/>
        </w:r>
      </w:hyperlink>
    </w:p>
    <w:p>
      <w:pPr>
        <w:pStyle w:val="TOC2"/>
        <w:tabs>
          <w:tab w:val="right" w:leader="dot" w:pos="8306"/>
        </w:tabs>
      </w:pPr>
      <w:hyperlink w:anchor="_Toc18374" w:history="1">
        <w:r>
          <w:rPr>
            <w:rFonts w:ascii="仿宋" w:eastAsia="仿宋" w:hAnsi="仿宋" w:cs="仿宋" w:hint="eastAsia"/>
            <w:lang w:eastAsia="zh-CN"/>
          </w:rPr>
          <w:t>(二)、变更实施与控制</w:t>
        </w:r>
        <w:r>
          <w:tab/>
        </w:r>
        <w:r>
          <w:fldChar w:fldCharType="begin"/>
        </w:r>
        <w:r>
          <w:instrText xml:space="preserve"> PAGEREF _Toc18374 \h </w:instrText>
        </w:r>
        <w:r>
          <w:fldChar w:fldCharType="separate"/>
        </w:r>
        <w:r>
          <w:t>73</w:t>
        </w:r>
        <w:r>
          <w:fldChar w:fldCharType="end"/>
        </w:r>
      </w:hyperlink>
    </w:p>
    <w:p>
      <w:pPr>
        <w:pStyle w:val="TOC1"/>
        <w:tabs>
          <w:tab w:val="right" w:leader="dot" w:pos="8306"/>
        </w:tabs>
      </w:pPr>
      <w:hyperlink w:anchor="_Toc3450" w:history="1">
        <w:r>
          <w:rPr>
            <w:rFonts w:ascii="仿宋" w:eastAsia="仿宋" w:hAnsi="仿宋" w:cs="仿宋" w:hint="eastAsia"/>
            <w:lang w:eastAsia="zh-CN"/>
          </w:rPr>
          <w:t>十八、供应链管理</w:t>
        </w:r>
        <w:r>
          <w:tab/>
        </w:r>
        <w:r>
          <w:fldChar w:fldCharType="begin"/>
        </w:r>
        <w:r>
          <w:instrText xml:space="preserve"> PAGEREF _Toc3450 \h </w:instrText>
        </w:r>
        <w:r>
          <w:fldChar w:fldCharType="separate"/>
        </w:r>
        <w:r>
          <w:t>73</w:t>
        </w:r>
        <w:r>
          <w:fldChar w:fldCharType="end"/>
        </w:r>
      </w:hyperlink>
    </w:p>
    <w:p>
      <w:pPr>
        <w:pStyle w:val="TOC2"/>
        <w:tabs>
          <w:tab w:val="right" w:leader="dot" w:pos="8306"/>
        </w:tabs>
      </w:pPr>
      <w:hyperlink w:anchor="_Toc16617" w:history="1">
        <w:r>
          <w:rPr>
            <w:rFonts w:ascii="仿宋" w:eastAsia="仿宋" w:hAnsi="仿宋" w:cs="仿宋" w:hint="eastAsia"/>
            <w:lang w:eastAsia="zh-CN"/>
          </w:rPr>
          <w:t>(一)、供应链战略规划</w:t>
        </w:r>
        <w:r>
          <w:tab/>
        </w:r>
        <w:r>
          <w:fldChar w:fldCharType="begin"/>
        </w:r>
        <w:r>
          <w:instrText xml:space="preserve"> PAGEREF _Toc16617 \h </w:instrText>
        </w:r>
        <w:r>
          <w:fldChar w:fldCharType="separate"/>
        </w:r>
        <w:r>
          <w:t>73</w:t>
        </w:r>
        <w:r>
          <w:fldChar w:fldCharType="end"/>
        </w:r>
      </w:hyperlink>
    </w:p>
    <w:p>
      <w:pPr>
        <w:pStyle w:val="TOC2"/>
        <w:tabs>
          <w:tab w:val="right" w:leader="dot" w:pos="8306"/>
        </w:tabs>
      </w:pPr>
      <w:hyperlink w:anchor="_Toc24683" w:history="1">
        <w:r>
          <w:rPr>
            <w:rFonts w:ascii="仿宋" w:eastAsia="仿宋" w:hAnsi="仿宋" w:cs="仿宋" w:hint="eastAsia"/>
            <w:lang w:eastAsia="zh-CN"/>
          </w:rPr>
          <w:t>(二)、供应商选择与合作</w:t>
        </w:r>
        <w:r>
          <w:tab/>
        </w:r>
        <w:r>
          <w:fldChar w:fldCharType="begin"/>
        </w:r>
        <w:r>
          <w:instrText xml:space="preserve"> PAGEREF _Toc24683 \h </w:instrText>
        </w:r>
        <w:r>
          <w:fldChar w:fldCharType="separate"/>
        </w:r>
        <w:r>
          <w:t>75</w:t>
        </w:r>
        <w:r>
          <w:fldChar w:fldCharType="end"/>
        </w:r>
      </w:hyperlink>
    </w:p>
    <w:p>
      <w:pPr>
        <w:pStyle w:val="TOC2"/>
        <w:tabs>
          <w:tab w:val="right" w:leader="dot" w:pos="8306"/>
        </w:tabs>
      </w:pPr>
      <w:hyperlink w:anchor="_Toc15913" w:history="1">
        <w:r>
          <w:rPr>
            <w:rFonts w:ascii="仿宋" w:eastAsia="仿宋" w:hAnsi="仿宋" w:cs="仿宋" w:hint="eastAsia"/>
            <w:lang w:eastAsia="zh-CN"/>
          </w:rPr>
          <w:t>(三)、物流与库存管理</w:t>
        </w:r>
        <w:r>
          <w:tab/>
        </w:r>
        <w:r>
          <w:fldChar w:fldCharType="begin"/>
        </w:r>
        <w:r>
          <w:instrText xml:space="preserve"> PAGEREF _Toc15913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47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328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激素内分泌药项目的主要产品是XXXX，预计年产值为XXX万元。这一产品在市场中占据着重要的地位，其广泛的应用范围使得该激素内分泌药项目的市场前景非常广阔。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激素内分泌药项目的xxx产品作为重要的原材料之一，将在多个领域发挥关键作用。其在建筑、交通、能源等方面的广泛应用将为整个产业链提供强大的支持，形成产业协同效应。激素内分泌药项目的年产值XXX万XXX万XXX万万元不仅反映了其在市场上的巨大潜力，更预示着它对国民经济的积极贡献。这种关联度高、涉及面广的产业关系，使得该激素内分泌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97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总征地面积为XXXX平方米，相当于约XX.XX亩，其中净用地面积为XXXX平方米，红线范围内相当于约XX.XX亩。这一用地规模充分考虑了激素内分泌药项目的建设需求，保障了激素内分泌药项目在合适的空间内得以充分发展。激素内分泌药项目规划的总建筑面积为XXXX平方米，其中主体工程建设占XXXX平方米，计容建筑面积达XXXX平方米。预计建筑工程的投资将达到XXXX万元，为激素内分泌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计划购置的设备共计XXXX台（套），设备购置费用为XXXX万元。这一设备购置计划充分考虑到激素内分泌药项目的生产需求和技术要求，确保了激素内分泌药项目在生产运营中具备先进的技术装备和高效的生产能力。设备的合理配置将为激素内分泌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计划总投资为XXXX万元，预计年实现营业收入为XXXX万元。这一产能规模的设定旨在确保激素内分泌药项目能够在投资与回报之间取得平衡，实现长期可持续的发展。激素内分泌药项目的总投资充分考虑到各个方面的需求，包括用地建设、设备购置等多个环节，以确保激素内分泌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302"/>
      <w:r>
        <w:rPr>
          <w:rFonts w:ascii="仿宋" w:eastAsia="仿宋" w:hAnsi="仿宋" w:cs="仿宋" w:hint="eastAsia"/>
          <w:sz w:val="28"/>
          <w:lang w:eastAsia="zh-CN"/>
        </w:rPr>
        <w:t>二、激素内分泌药项目文档管理</w:t>
      </w:r>
      <w:bookmarkEnd w:id="5"/>
    </w:p>
    <w:p>
      <w:pPr>
        <w:pStyle w:val="Heading2"/>
        <w:rPr>
          <w:rFonts w:ascii="仿宋" w:eastAsia="仿宋" w:hAnsi="仿宋" w:cs="仿宋" w:hint="eastAsia"/>
          <w:lang w:eastAsia="zh-CN"/>
        </w:rPr>
      </w:pPr>
      <w:bookmarkStart w:id="6" w:name="_Toc3085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激素内分泌药项目高度重视文档的质量和准确性，以支持激素内分泌药项目的各项活动和决策。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文档的编制始于激素内分泌药项目计划的初期，我们制定了详细的文档编制计划，明确了每个文档的内容、格式和编写责任人。在激素内分泌药项目启动阶段，我们首先编制了激素内分泌药项目章程，明确定义了激素内分泌药项目的目标、范围、风险等关键要素。随后，激素内分泌药项目团队根据计划陆续编制了需求文档、设计文档、测试文档等各类文档，确保激素内分泌药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激素内分泌药项目管理中的重要环节，旨在确保激素内分泌药项目文档符合质量标准和激素内分泌药项目需求。在激素内分泌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激素内分泌药项目相关利益方和专业领域的专家对文档进行独立审查。这有助于获取更全面、客观的反馈，确保激素内分泌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激素内分泌药项目在文档编制与审查方面建立了严格的管理机制，通过规范的流程和多维度的审查，确保激素内分泌药项目文档的质量、准确性和可靠性，为激素内分泌药项目的顺利推进提供了有力支持。</w:t>
      </w:r>
    </w:p>
    <w:p>
      <w:pPr>
        <w:pStyle w:val="Heading2"/>
        <w:ind w:firstLine="560" w:firstLineChars="200"/>
        <w:rPr>
          <w:rFonts w:ascii="仿宋" w:eastAsia="仿宋" w:hAnsi="仿宋" w:cs="仿宋" w:hint="eastAsia"/>
          <w:sz w:val="28"/>
          <w:lang w:eastAsia="zh-CN"/>
        </w:rPr>
      </w:pPr>
      <w:bookmarkStart w:id="7" w:name="_Toc14433"/>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在激素内分泌药项目中，我们致力于优化文档发布与分发过程，以确保信息的高效传递和团队间协作的顺畅进行。以下是我们采取的关键优化策略：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我们通过多渠道发布文档，包括电子邮件、激素内分泌药项目管理平台、内部网站等，以满足不同团队成员的偏好和需求。多渠道发布确保了信息的全面覆盖。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我们采用了精细的权限控制，确保只有授权人员可以访问敏感信息。这种安全措施保护了激素内分泌药项目文档的机密性，防止了未经授权的信息泄露。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759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激素内分泌药项目生命周期中一个至关重要的环节，直接关系到激素内分泌药项目信息的长期保存和历史记录的完整性。在激素内分泌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9716"/>
      <w:r>
        <w:rPr>
          <w:rFonts w:ascii="仿宋" w:eastAsia="仿宋" w:hAnsi="仿宋" w:cs="仿宋" w:hint="eastAsia"/>
          <w:sz w:val="28"/>
          <w:lang w:eastAsia="zh-CN"/>
        </w:rPr>
        <w:t>三、激素内分泌药项目土建工程</w:t>
      </w:r>
      <w:bookmarkEnd w:id="9"/>
    </w:p>
    <w:p>
      <w:pPr>
        <w:pStyle w:val="Heading2"/>
        <w:rPr>
          <w:rFonts w:ascii="仿宋" w:eastAsia="仿宋" w:hAnsi="仿宋" w:cs="仿宋" w:hint="eastAsia"/>
          <w:lang w:eastAsia="zh-CN"/>
        </w:rPr>
      </w:pPr>
      <w:bookmarkStart w:id="10" w:name="_Toc1652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在激素内分泌药项目的建筑工程设计中，我们将秉承一系列重要的设计原则，以确保激素内分泌药项目建筑在功能、美观、可持续性等方面达到最佳效果。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首要原则是确保建筑的功能性得到最大化的发挥。我们将充分理解激素内分泌药项目的实际需求，合理布局各个功能区域，保证建筑在满足业务需求的同时，提供高效的工作环境。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在建筑设计中，我们将综合考虑建设和运营成本。通过精细的经济效益分析，确保设计方案在高效利用资源的同时，对激素内分泌药项目的长期盈利能力有积极的贡献。</w:t>
      </w:r>
    </w:p>
    <w:p>
      <w:pPr>
        <w:pStyle w:val="Heading2"/>
        <w:ind w:firstLine="560" w:firstLineChars="200"/>
        <w:rPr>
          <w:rFonts w:ascii="仿宋" w:eastAsia="仿宋" w:hAnsi="仿宋" w:cs="仿宋" w:hint="eastAsia"/>
          <w:sz w:val="28"/>
          <w:lang w:eastAsia="zh-CN"/>
        </w:rPr>
      </w:pPr>
      <w:bookmarkStart w:id="11" w:name="_Toc1160"/>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素内分泌药项目的土建工程设计中，我们将精准设定设计年限，结合激素内分泌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激素内分泌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888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激素内分泌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激素内分泌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激素内分泌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966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本期工程激素内分泌药项目预计总建筑面积XXX平方米，其中：计容建筑面积XXX平方米，计划建筑工程投资XX万元，占激素内分泌药项目总投资的XX%。</w:t>
      </w:r>
    </w:p>
    <w:p>
      <w:pPr>
        <w:pStyle w:val="Heading1"/>
        <w:ind w:firstLine="560" w:firstLineChars="200"/>
        <w:rPr>
          <w:rFonts w:ascii="仿宋" w:eastAsia="仿宋" w:hAnsi="仿宋" w:cs="仿宋" w:hint="eastAsia"/>
          <w:sz w:val="28"/>
          <w:lang w:eastAsia="zh-CN"/>
        </w:rPr>
      </w:pPr>
      <w:bookmarkStart w:id="14" w:name="_Toc29051"/>
      <w:r>
        <w:rPr>
          <w:rFonts w:ascii="仿宋" w:eastAsia="仿宋" w:hAnsi="仿宋" w:cs="仿宋" w:hint="eastAsia"/>
          <w:sz w:val="28"/>
          <w:lang w:eastAsia="zh-CN"/>
        </w:rPr>
        <w:t>四、激素内分泌药项目危机管理</w:t>
      </w:r>
      <w:bookmarkEnd w:id="14"/>
    </w:p>
    <w:p>
      <w:pPr>
        <w:pStyle w:val="Heading2"/>
        <w:rPr>
          <w:rFonts w:ascii="仿宋" w:eastAsia="仿宋" w:hAnsi="仿宋" w:cs="仿宋" w:hint="eastAsia"/>
          <w:lang w:eastAsia="zh-CN"/>
        </w:rPr>
      </w:pPr>
      <w:bookmarkStart w:id="15" w:name="_Toc1827"/>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激素内分泌药项目危机管理中，危机预警与识别是确保激素内分泌药项目稳健运行的核心步骤。通过建立全面的监测机制，激素内分泌药项目团队旨在及时发现和理解潜在的风险和危机因素，以便采取及时的预防和应对措施，确保激素内分泌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首先，通过深入的风险评估，激素内分泌药项目团队全面分析了整个激素内分泌药项目和各个阶段可能存在的威胁。这包括准确评估每个潜在风险的发生概率和可能影响的程度，为后续危机预警提供了有力支持。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激素内分泌药项目团队着重于明确定义激素内分泌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激素内分泌药项目进展的持续监控，团队能够及时发现潜在问题并作出迅速反应。激素内分泌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在这一阶段，团队的专业素养和反应速度将发挥至关重要的作用，以确保潜在危机能够在初期得到有效的处理，最大程度地减轻负面影响。通过危机预警与识别，激素内分泌药项目得以更有序、可控地推进。</w:t>
      </w:r>
    </w:p>
    <w:p>
      <w:pPr>
        <w:pStyle w:val="Heading2"/>
        <w:ind w:firstLine="560" w:firstLineChars="200"/>
        <w:rPr>
          <w:rFonts w:ascii="仿宋" w:eastAsia="仿宋" w:hAnsi="仿宋" w:cs="仿宋" w:hint="eastAsia"/>
          <w:sz w:val="28"/>
          <w:lang w:eastAsia="zh-CN"/>
        </w:rPr>
      </w:pPr>
      <w:bookmarkStart w:id="16" w:name="_Toc29438"/>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在危机发生时，激素内分泌药项目团队立即行动，成立了应急小组。该小组的任务是迅速制定并实施紧急应对措施，以最小化潜在损失。以下是采取的主要措施：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暂停激素内分泌药项目进度：为遏制危机蔓延，激素内分泌药项目暂时停止进行，以便全面评估当前状况。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资源重新分配：重新评估激素内分泌药项目资源的分配，确保最大限度地减小损失。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实时沟通：与关键利益相关者建立实时沟通机制，向他们传递激素内分泌药项目危机的实际状况，保障激素内分泌药项目核心利益。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在紧急应对的同时，激素内分泌药项目团队强调了团队协作和有效沟通的重要性。以下是团队协作的关键举措：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信息共享机制：建立了信息共享平台，确保团队成员能够及时获取激素内分泌药项目危机的实时信息。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领导者沟通：激素内分泌药项目领导者通过定期会议和即时沟通工具，指导团队应对危机，保持团队稳定运行。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随着危机得到初步控制，激素内分泌药项目团队转向制定恢复计划，以确保激素内分泌药项目能够从中迅速恢复。主要恢复计划包括：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修复受损的进度计划：重新评估激素内分泌药项目进度，制定修复计划，确保激素内分泌药项目尽快回归正常进程。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重新调整资源分配：优化资源分配，确保激素内分泌药项目在有限资源下高效运转。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风险管理机制加强：对激素内分泌药项目风险进行全面评估，制定更强化的风险管理策略，以预防未来可能的危机。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8869"/>
      <w:r>
        <w:rPr>
          <w:rFonts w:ascii="仿宋" w:eastAsia="仿宋" w:hAnsi="仿宋" w:cs="仿宋" w:hint="eastAsia"/>
          <w:sz w:val="28"/>
          <w:lang w:eastAsia="zh-CN"/>
        </w:rPr>
        <w:t>五、激素内分泌药项目建设单位说明</w:t>
      </w:r>
      <w:bookmarkEnd w:id="17"/>
    </w:p>
    <w:p>
      <w:pPr>
        <w:pStyle w:val="Heading2"/>
        <w:rPr>
          <w:rFonts w:ascii="仿宋" w:eastAsia="仿宋" w:hAnsi="仿宋" w:cs="仿宋" w:hint="eastAsia"/>
          <w:lang w:eastAsia="zh-CN"/>
        </w:rPr>
      </w:pPr>
      <w:bookmarkStart w:id="18" w:name="_Toc3321"/>
      <w:r>
        <w:rPr>
          <w:rFonts w:ascii="仿宋" w:eastAsia="仿宋" w:hAnsi="仿宋" w:cs="仿宋" w:hint="eastAsia"/>
          <w:lang w:eastAsia="zh-CN"/>
        </w:rPr>
        <w:t>(一)、激素内分泌药项目承办单位基本情况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0581"/>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激素内分泌药项目承办单位的XXXX，我们着眼于实现可持续的经济效益。通过技术创新和解决方案的提供，公司预计在激素内分泌药项目执行期间将获得可观的收入增长。这一收入来源主要包括激素内分泌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同时，我们注重成本控制和效率提升，以确保激素内分泌药项目的可持续盈利。透过精细的管理和资源优化，公司期望实现激素内分泌药项目利润最大化。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激素内分泌药项目实施进行全面的投资评估，包括激素内分泌药项目启动阶段的资金投入和后续运营成本。通过对激素内分泌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公司在激素内分泌药项目实施过程中具备足够的资金流动性，公司将进行详尽的现金流分析。这包括资金需求的合理预测、激素内分泌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1433"/>
      <w:r>
        <w:rPr>
          <w:rFonts w:ascii="仿宋" w:eastAsia="仿宋" w:hAnsi="仿宋" w:cs="仿宋" w:hint="eastAsia"/>
          <w:sz w:val="28"/>
          <w:lang w:eastAsia="zh-CN"/>
        </w:rPr>
        <w:t>六、激素内分泌药项目选址可行性分析</w:t>
      </w:r>
      <w:bookmarkEnd w:id="20"/>
    </w:p>
    <w:p>
      <w:pPr>
        <w:pStyle w:val="Heading2"/>
        <w:rPr>
          <w:rFonts w:ascii="仿宋" w:eastAsia="仿宋" w:hAnsi="仿宋" w:cs="仿宋" w:hint="eastAsia"/>
          <w:lang w:eastAsia="zh-CN"/>
        </w:rPr>
      </w:pPr>
      <w:bookmarkStart w:id="21" w:name="_Toc6693"/>
      <w:r>
        <w:rPr>
          <w:rFonts w:ascii="仿宋" w:eastAsia="仿宋" w:hAnsi="仿宋" w:cs="仿宋" w:hint="eastAsia"/>
          <w:lang w:eastAsia="zh-CN"/>
        </w:rPr>
        <w:t>(一)、激素内分泌药项目选址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该激素内分泌药项目选址位于XX省XX市XX区XXX街道</w:t>
      </w:r>
    </w:p>
    <w:p>
      <w:pPr>
        <w:pStyle w:val="Heading2"/>
        <w:ind w:firstLine="560" w:firstLineChars="200"/>
        <w:rPr>
          <w:rFonts w:ascii="仿宋" w:eastAsia="仿宋" w:hAnsi="仿宋" w:cs="仿宋" w:hint="eastAsia"/>
          <w:sz w:val="28"/>
          <w:lang w:eastAsia="zh-CN"/>
        </w:rPr>
      </w:pPr>
      <w:bookmarkStart w:id="22" w:name="_Toc10557"/>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激素内分泌药项目的征地面积将根据激素内分泌药项目的实际规模和需求进行精确规划。具体面积XXX平方米，旨在确保激素内分泌药项目不仅能够满足当前的发展需求，还能够预留空间以适应未来的扩展。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净用地面积是在征地面积基础上去除不可利用面积后的实际可开发用地。具体面积XXX平方米，考虑到环保、交通、安全等多方面因素，以确保激素内分泌药项目在整体利用效率上达到最优。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激素内分泌药项目计划建设的建筑总规模具体面积XXX平方米。这一规模的确定综合考虑了激素内分泌药项目的性质、规模，以及城市规划的相关要求，确保建筑布局与周边环境协调一致。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绿地率是激素内分泌药项目用地中被规划为绿地的比例。具体面积XXX平方米，旨在通过合理规划绿地，改善激素内分泌药项目周边环境，提升居民生活质量，并符合城市整体绿化规划。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https://d.book118.com/425031042243011121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激素内分泌药项目规划设计蓝图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F8482A"/>
    <w:rsid w:val="01F848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5031042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2024-03-01T07:10:00Z</dcterms:created>
  <dcterms:modified xsi:type="dcterms:W3CDTF">2024-03-01T07:11:11Z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BBEBCFD473B34F90A2679A579EA9226B_11</vt:lpwstr>
  </property>
  <property fmtid="{D5CDD505-2E9C-101B-9397-08002B2CF9AE}" pid="3" name="KSOProductBuildVer">
    <vt:lpwstr>2052-12.1.0.16388</vt:lpwstr>
  </property>
</Properties>
</file>