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水环境服务项目规划设计蓝图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11" w:history="1">
        <w:r>
          <w:rPr>
            <w:rFonts w:ascii="仿宋" w:eastAsia="仿宋" w:hAnsi="仿宋" w:cs="仿宋" w:hint="eastAsia"/>
            <w:lang w:eastAsia="zh-CN"/>
          </w:rPr>
          <w:t>序言</w:t>
        </w:r>
        <w:r>
          <w:tab/>
        </w:r>
        <w:r>
          <w:fldChar w:fldCharType="begin"/>
        </w:r>
        <w:r>
          <w:instrText xml:space="preserve"> PAGEREF _Toc23111 \h </w:instrText>
        </w:r>
        <w:r>
          <w:fldChar w:fldCharType="separate"/>
        </w:r>
        <w:r>
          <w:t>3</w:t>
        </w:r>
        <w:r>
          <w:fldChar w:fldCharType="end"/>
        </w:r>
      </w:hyperlink>
    </w:p>
    <w:p>
      <w:pPr>
        <w:pStyle w:val="TOC1"/>
        <w:tabs>
          <w:tab w:val="right" w:leader="dot" w:pos="8306"/>
        </w:tabs>
      </w:pPr>
      <w:hyperlink w:anchor="_Toc27960" w:history="1">
        <w:r>
          <w:rPr>
            <w:rFonts w:ascii="仿宋" w:eastAsia="仿宋" w:hAnsi="仿宋" w:cs="仿宋" w:hint="eastAsia"/>
            <w:lang w:eastAsia="zh-CN"/>
          </w:rPr>
          <w:t>一、水环境服务项目选址可行性分析</w:t>
        </w:r>
        <w:r>
          <w:tab/>
        </w:r>
        <w:r>
          <w:fldChar w:fldCharType="begin"/>
        </w:r>
        <w:r>
          <w:instrText xml:space="preserve"> PAGEREF _Toc27960 \h </w:instrText>
        </w:r>
        <w:r>
          <w:fldChar w:fldCharType="separate"/>
        </w:r>
        <w:r>
          <w:t>3</w:t>
        </w:r>
        <w:r>
          <w:fldChar w:fldCharType="end"/>
        </w:r>
      </w:hyperlink>
    </w:p>
    <w:p>
      <w:pPr>
        <w:pStyle w:val="TOC2"/>
        <w:tabs>
          <w:tab w:val="right" w:leader="dot" w:pos="8306"/>
        </w:tabs>
      </w:pPr>
      <w:hyperlink w:anchor="_Toc20874" w:history="1">
        <w:r>
          <w:rPr>
            <w:rFonts w:ascii="仿宋" w:eastAsia="仿宋" w:hAnsi="仿宋" w:cs="仿宋" w:hint="eastAsia"/>
            <w:lang w:eastAsia="zh-CN"/>
          </w:rPr>
          <w:t>(一)、水环境服务项目选址</w:t>
        </w:r>
        <w:r>
          <w:tab/>
        </w:r>
        <w:r>
          <w:fldChar w:fldCharType="begin"/>
        </w:r>
        <w:r>
          <w:instrText xml:space="preserve"> PAGEREF _Toc20874 \h </w:instrText>
        </w:r>
        <w:r>
          <w:fldChar w:fldCharType="separate"/>
        </w:r>
        <w:r>
          <w:t>3</w:t>
        </w:r>
        <w:r>
          <w:fldChar w:fldCharType="end"/>
        </w:r>
      </w:hyperlink>
    </w:p>
    <w:p>
      <w:pPr>
        <w:pStyle w:val="TOC2"/>
        <w:tabs>
          <w:tab w:val="right" w:leader="dot" w:pos="8306"/>
        </w:tabs>
      </w:pPr>
      <w:hyperlink w:anchor="_Toc15886" w:history="1">
        <w:r>
          <w:rPr>
            <w:rFonts w:ascii="仿宋" w:eastAsia="仿宋" w:hAnsi="仿宋" w:cs="仿宋" w:hint="eastAsia"/>
            <w:lang w:eastAsia="zh-CN"/>
          </w:rPr>
          <w:t>(二)、用地控制指标</w:t>
        </w:r>
        <w:r>
          <w:tab/>
        </w:r>
        <w:r>
          <w:fldChar w:fldCharType="begin"/>
        </w:r>
        <w:r>
          <w:instrText xml:space="preserve"> PAGEREF _Toc15886 \h </w:instrText>
        </w:r>
        <w:r>
          <w:fldChar w:fldCharType="separate"/>
        </w:r>
        <w:r>
          <w:t>3</w:t>
        </w:r>
        <w:r>
          <w:fldChar w:fldCharType="end"/>
        </w:r>
      </w:hyperlink>
    </w:p>
    <w:p>
      <w:pPr>
        <w:pStyle w:val="TOC2"/>
        <w:tabs>
          <w:tab w:val="right" w:leader="dot" w:pos="8306"/>
        </w:tabs>
      </w:pPr>
      <w:hyperlink w:anchor="_Toc6471" w:history="1">
        <w:r>
          <w:rPr>
            <w:rFonts w:ascii="仿宋" w:eastAsia="仿宋" w:hAnsi="仿宋" w:cs="仿宋" w:hint="eastAsia"/>
            <w:lang w:eastAsia="zh-CN"/>
          </w:rPr>
          <w:t>(三)、节约用地措施</w:t>
        </w:r>
        <w:r>
          <w:tab/>
        </w:r>
        <w:r>
          <w:fldChar w:fldCharType="begin"/>
        </w:r>
        <w:r>
          <w:instrText xml:space="preserve"> PAGEREF _Toc6471 \h </w:instrText>
        </w:r>
        <w:r>
          <w:fldChar w:fldCharType="separate"/>
        </w:r>
        <w:r>
          <w:t>5</w:t>
        </w:r>
        <w:r>
          <w:fldChar w:fldCharType="end"/>
        </w:r>
      </w:hyperlink>
    </w:p>
    <w:p>
      <w:pPr>
        <w:pStyle w:val="TOC2"/>
        <w:tabs>
          <w:tab w:val="right" w:leader="dot" w:pos="8306"/>
        </w:tabs>
      </w:pPr>
      <w:hyperlink w:anchor="_Toc7616" w:history="1">
        <w:r>
          <w:rPr>
            <w:rFonts w:ascii="仿宋" w:eastAsia="仿宋" w:hAnsi="仿宋" w:cs="仿宋" w:hint="eastAsia"/>
            <w:lang w:eastAsia="zh-CN"/>
          </w:rPr>
          <w:t>(四)、总图布置方案</w:t>
        </w:r>
        <w:r>
          <w:tab/>
        </w:r>
        <w:r>
          <w:fldChar w:fldCharType="begin"/>
        </w:r>
        <w:r>
          <w:instrText xml:space="preserve"> PAGEREF _Toc7616 \h </w:instrText>
        </w:r>
        <w:r>
          <w:fldChar w:fldCharType="separate"/>
        </w:r>
        <w:r>
          <w:t>6</w:t>
        </w:r>
        <w:r>
          <w:fldChar w:fldCharType="end"/>
        </w:r>
      </w:hyperlink>
    </w:p>
    <w:p>
      <w:pPr>
        <w:pStyle w:val="TOC2"/>
        <w:tabs>
          <w:tab w:val="right" w:leader="dot" w:pos="8306"/>
        </w:tabs>
      </w:pPr>
      <w:hyperlink w:anchor="_Toc9363" w:history="1">
        <w:r>
          <w:rPr>
            <w:rFonts w:ascii="仿宋" w:eastAsia="仿宋" w:hAnsi="仿宋" w:cs="仿宋" w:hint="eastAsia"/>
            <w:lang w:eastAsia="zh-CN"/>
          </w:rPr>
          <w:t>(五)、选址综合评价</w:t>
        </w:r>
        <w:r>
          <w:tab/>
        </w:r>
        <w:r>
          <w:fldChar w:fldCharType="begin"/>
        </w:r>
        <w:r>
          <w:instrText xml:space="preserve"> PAGEREF _Toc9363 \h </w:instrText>
        </w:r>
        <w:r>
          <w:fldChar w:fldCharType="separate"/>
        </w:r>
        <w:r>
          <w:t>7</w:t>
        </w:r>
        <w:r>
          <w:fldChar w:fldCharType="end"/>
        </w:r>
      </w:hyperlink>
    </w:p>
    <w:p>
      <w:pPr>
        <w:pStyle w:val="TOC1"/>
        <w:tabs>
          <w:tab w:val="right" w:leader="dot" w:pos="8306"/>
        </w:tabs>
      </w:pPr>
      <w:hyperlink w:anchor="_Toc3920" w:history="1">
        <w:r>
          <w:rPr>
            <w:rFonts w:ascii="仿宋" w:eastAsia="仿宋" w:hAnsi="仿宋" w:cs="仿宋" w:hint="eastAsia"/>
            <w:lang w:eastAsia="zh-CN"/>
          </w:rPr>
          <w:t>二、水环境服务项目危机管理</w:t>
        </w:r>
        <w:r>
          <w:tab/>
        </w:r>
        <w:r>
          <w:fldChar w:fldCharType="begin"/>
        </w:r>
        <w:r>
          <w:instrText xml:space="preserve"> PAGEREF _Toc3920 \h </w:instrText>
        </w:r>
        <w:r>
          <w:fldChar w:fldCharType="separate"/>
        </w:r>
        <w:r>
          <w:t>8</w:t>
        </w:r>
        <w:r>
          <w:fldChar w:fldCharType="end"/>
        </w:r>
      </w:hyperlink>
    </w:p>
    <w:p>
      <w:pPr>
        <w:pStyle w:val="TOC2"/>
        <w:tabs>
          <w:tab w:val="right" w:leader="dot" w:pos="8306"/>
        </w:tabs>
      </w:pPr>
      <w:hyperlink w:anchor="_Toc23978" w:history="1">
        <w:r>
          <w:rPr>
            <w:rFonts w:ascii="仿宋" w:eastAsia="仿宋" w:hAnsi="仿宋" w:cs="仿宋" w:hint="eastAsia"/>
            <w:lang w:eastAsia="zh-CN"/>
          </w:rPr>
          <w:t>(一)、危机预警与识别</w:t>
        </w:r>
        <w:r>
          <w:tab/>
        </w:r>
        <w:r>
          <w:fldChar w:fldCharType="begin"/>
        </w:r>
        <w:r>
          <w:instrText xml:space="preserve"> PAGEREF _Toc23978 \h </w:instrText>
        </w:r>
        <w:r>
          <w:fldChar w:fldCharType="separate"/>
        </w:r>
        <w:r>
          <w:t>8</w:t>
        </w:r>
        <w:r>
          <w:fldChar w:fldCharType="end"/>
        </w:r>
      </w:hyperlink>
    </w:p>
    <w:p>
      <w:pPr>
        <w:pStyle w:val="TOC2"/>
        <w:tabs>
          <w:tab w:val="right" w:leader="dot" w:pos="8306"/>
        </w:tabs>
      </w:pPr>
      <w:hyperlink w:anchor="_Toc25180" w:history="1">
        <w:r>
          <w:rPr>
            <w:rFonts w:ascii="仿宋" w:eastAsia="仿宋" w:hAnsi="仿宋" w:cs="仿宋" w:hint="eastAsia"/>
            <w:lang w:eastAsia="zh-CN"/>
          </w:rPr>
          <w:t>(二)、危机应对与恢复</w:t>
        </w:r>
        <w:r>
          <w:tab/>
        </w:r>
        <w:r>
          <w:fldChar w:fldCharType="begin"/>
        </w:r>
        <w:r>
          <w:instrText xml:space="preserve"> PAGEREF _Toc25180 \h </w:instrText>
        </w:r>
        <w:r>
          <w:fldChar w:fldCharType="separate"/>
        </w:r>
        <w:r>
          <w:t>9</w:t>
        </w:r>
        <w:r>
          <w:fldChar w:fldCharType="end"/>
        </w:r>
      </w:hyperlink>
    </w:p>
    <w:p>
      <w:pPr>
        <w:pStyle w:val="TOC1"/>
        <w:tabs>
          <w:tab w:val="right" w:leader="dot" w:pos="8306"/>
        </w:tabs>
      </w:pPr>
      <w:hyperlink w:anchor="_Toc29366" w:history="1">
        <w:r>
          <w:rPr>
            <w:rFonts w:ascii="仿宋" w:eastAsia="仿宋" w:hAnsi="仿宋" w:cs="仿宋" w:hint="eastAsia"/>
            <w:lang w:eastAsia="zh-CN"/>
          </w:rPr>
          <w:t>三、水环境服务项目建设背景及必要性分析</w:t>
        </w:r>
        <w:r>
          <w:tab/>
        </w:r>
        <w:r>
          <w:fldChar w:fldCharType="begin"/>
        </w:r>
        <w:r>
          <w:instrText xml:space="preserve"> PAGEREF _Toc29366 \h </w:instrText>
        </w:r>
        <w:r>
          <w:fldChar w:fldCharType="separate"/>
        </w:r>
        <w:r>
          <w:t>11</w:t>
        </w:r>
        <w:r>
          <w:fldChar w:fldCharType="end"/>
        </w:r>
      </w:hyperlink>
    </w:p>
    <w:p>
      <w:pPr>
        <w:pStyle w:val="TOC2"/>
        <w:tabs>
          <w:tab w:val="right" w:leader="dot" w:pos="8306"/>
        </w:tabs>
      </w:pPr>
      <w:hyperlink w:anchor="_Toc23879" w:history="1">
        <w:r>
          <w:rPr>
            <w:rFonts w:ascii="仿宋" w:eastAsia="仿宋" w:hAnsi="仿宋" w:cs="仿宋" w:hint="eastAsia"/>
            <w:lang w:eastAsia="zh-CN"/>
          </w:rPr>
          <w:t>(一)、水环境服务项目背景分析</w:t>
        </w:r>
        <w:r>
          <w:tab/>
        </w:r>
        <w:r>
          <w:fldChar w:fldCharType="begin"/>
        </w:r>
        <w:r>
          <w:instrText xml:space="preserve"> PAGEREF _Toc23879 \h </w:instrText>
        </w:r>
        <w:r>
          <w:fldChar w:fldCharType="separate"/>
        </w:r>
        <w:r>
          <w:t>11</w:t>
        </w:r>
        <w:r>
          <w:fldChar w:fldCharType="end"/>
        </w:r>
      </w:hyperlink>
    </w:p>
    <w:p>
      <w:pPr>
        <w:pStyle w:val="TOC2"/>
        <w:tabs>
          <w:tab w:val="right" w:leader="dot" w:pos="8306"/>
        </w:tabs>
      </w:pPr>
      <w:hyperlink w:anchor="_Toc9708" w:history="1">
        <w:r>
          <w:rPr>
            <w:rFonts w:ascii="仿宋" w:eastAsia="仿宋" w:hAnsi="仿宋" w:cs="仿宋" w:hint="eastAsia"/>
            <w:lang w:eastAsia="zh-CN"/>
          </w:rPr>
          <w:t>(二)、水环境服务项目建设必要性分析</w:t>
        </w:r>
        <w:r>
          <w:tab/>
        </w:r>
        <w:r>
          <w:fldChar w:fldCharType="begin"/>
        </w:r>
        <w:r>
          <w:instrText xml:space="preserve"> PAGEREF _Toc9708 \h </w:instrText>
        </w:r>
        <w:r>
          <w:fldChar w:fldCharType="separate"/>
        </w:r>
        <w:r>
          <w:t>12</w:t>
        </w:r>
        <w:r>
          <w:fldChar w:fldCharType="end"/>
        </w:r>
      </w:hyperlink>
    </w:p>
    <w:p>
      <w:pPr>
        <w:pStyle w:val="TOC1"/>
        <w:tabs>
          <w:tab w:val="right" w:leader="dot" w:pos="8306"/>
        </w:tabs>
      </w:pPr>
      <w:hyperlink w:anchor="_Toc24929" w:history="1">
        <w:r>
          <w:rPr>
            <w:rFonts w:ascii="仿宋" w:eastAsia="仿宋" w:hAnsi="仿宋" w:cs="仿宋" w:hint="eastAsia"/>
            <w:lang w:eastAsia="zh-CN"/>
          </w:rPr>
          <w:t>四、市场分析、调研</w:t>
        </w:r>
        <w:r>
          <w:tab/>
        </w:r>
        <w:r>
          <w:fldChar w:fldCharType="begin"/>
        </w:r>
        <w:r>
          <w:instrText xml:space="preserve"> PAGEREF _Toc24929 \h </w:instrText>
        </w:r>
        <w:r>
          <w:fldChar w:fldCharType="separate"/>
        </w:r>
        <w:r>
          <w:t>14</w:t>
        </w:r>
        <w:r>
          <w:fldChar w:fldCharType="end"/>
        </w:r>
      </w:hyperlink>
    </w:p>
    <w:p>
      <w:pPr>
        <w:pStyle w:val="TOC2"/>
        <w:tabs>
          <w:tab w:val="right" w:leader="dot" w:pos="8306"/>
        </w:tabs>
      </w:pPr>
      <w:hyperlink w:anchor="_Toc9089" w:history="1">
        <w:r>
          <w:rPr>
            <w:rFonts w:ascii="仿宋" w:eastAsia="仿宋" w:hAnsi="仿宋" w:cs="仿宋" w:hint="eastAsia"/>
            <w:lang w:eastAsia="zh-CN"/>
          </w:rPr>
          <w:t>(一)、水环境服务行业分析</w:t>
        </w:r>
        <w:r>
          <w:tab/>
        </w:r>
        <w:r>
          <w:fldChar w:fldCharType="begin"/>
        </w:r>
        <w:r>
          <w:instrText xml:space="preserve"> PAGEREF _Toc9089 \h </w:instrText>
        </w:r>
        <w:r>
          <w:fldChar w:fldCharType="separate"/>
        </w:r>
        <w:r>
          <w:t>14</w:t>
        </w:r>
        <w:r>
          <w:fldChar w:fldCharType="end"/>
        </w:r>
      </w:hyperlink>
    </w:p>
    <w:p>
      <w:pPr>
        <w:pStyle w:val="TOC2"/>
        <w:tabs>
          <w:tab w:val="right" w:leader="dot" w:pos="8306"/>
        </w:tabs>
      </w:pPr>
      <w:hyperlink w:anchor="_Toc8594" w:history="1">
        <w:r>
          <w:rPr>
            <w:rFonts w:ascii="仿宋" w:eastAsia="仿宋" w:hAnsi="仿宋" w:cs="仿宋" w:hint="eastAsia"/>
            <w:lang w:eastAsia="zh-CN"/>
          </w:rPr>
          <w:t>(二)、水环境服务市场分析预测</w:t>
        </w:r>
        <w:r>
          <w:tab/>
        </w:r>
        <w:r>
          <w:fldChar w:fldCharType="begin"/>
        </w:r>
        <w:r>
          <w:instrText xml:space="preserve"> PAGEREF _Toc8594 \h </w:instrText>
        </w:r>
        <w:r>
          <w:fldChar w:fldCharType="separate"/>
        </w:r>
        <w:r>
          <w:t>14</w:t>
        </w:r>
        <w:r>
          <w:fldChar w:fldCharType="end"/>
        </w:r>
      </w:hyperlink>
    </w:p>
    <w:p>
      <w:pPr>
        <w:pStyle w:val="TOC1"/>
        <w:tabs>
          <w:tab w:val="right" w:leader="dot" w:pos="8306"/>
        </w:tabs>
      </w:pPr>
      <w:hyperlink w:anchor="_Toc13373" w:history="1">
        <w:r>
          <w:rPr>
            <w:rFonts w:ascii="仿宋" w:eastAsia="仿宋" w:hAnsi="仿宋" w:cs="仿宋" w:hint="eastAsia"/>
            <w:lang w:eastAsia="zh-CN"/>
          </w:rPr>
          <w:t>五、产品规划分析</w:t>
        </w:r>
        <w:r>
          <w:tab/>
        </w:r>
        <w:r>
          <w:fldChar w:fldCharType="begin"/>
        </w:r>
        <w:r>
          <w:instrText xml:space="preserve"> PAGEREF _Toc13373 \h </w:instrText>
        </w:r>
        <w:r>
          <w:fldChar w:fldCharType="separate"/>
        </w:r>
        <w:r>
          <w:t>15</w:t>
        </w:r>
        <w:r>
          <w:fldChar w:fldCharType="end"/>
        </w:r>
      </w:hyperlink>
    </w:p>
    <w:p>
      <w:pPr>
        <w:pStyle w:val="TOC2"/>
        <w:tabs>
          <w:tab w:val="right" w:leader="dot" w:pos="8306"/>
        </w:tabs>
      </w:pPr>
      <w:hyperlink w:anchor="_Toc1812" w:history="1">
        <w:r>
          <w:rPr>
            <w:rFonts w:ascii="仿宋" w:eastAsia="仿宋" w:hAnsi="仿宋" w:cs="仿宋" w:hint="eastAsia"/>
            <w:lang w:eastAsia="zh-CN"/>
          </w:rPr>
          <w:t>(一)、产品规划</w:t>
        </w:r>
        <w:r>
          <w:tab/>
        </w:r>
        <w:r>
          <w:fldChar w:fldCharType="begin"/>
        </w:r>
        <w:r>
          <w:instrText xml:space="preserve"> PAGEREF _Toc1812 \h </w:instrText>
        </w:r>
        <w:r>
          <w:fldChar w:fldCharType="separate"/>
        </w:r>
        <w:r>
          <w:t>15</w:t>
        </w:r>
        <w:r>
          <w:fldChar w:fldCharType="end"/>
        </w:r>
      </w:hyperlink>
    </w:p>
    <w:p>
      <w:pPr>
        <w:pStyle w:val="TOC2"/>
        <w:tabs>
          <w:tab w:val="right" w:leader="dot" w:pos="8306"/>
        </w:tabs>
      </w:pPr>
      <w:hyperlink w:anchor="_Toc6585" w:history="1">
        <w:r>
          <w:rPr>
            <w:rFonts w:ascii="仿宋" w:eastAsia="仿宋" w:hAnsi="仿宋" w:cs="仿宋" w:hint="eastAsia"/>
            <w:lang w:eastAsia="zh-CN"/>
          </w:rPr>
          <w:t>(二)、建设规模</w:t>
        </w:r>
        <w:r>
          <w:tab/>
        </w:r>
        <w:r>
          <w:fldChar w:fldCharType="begin"/>
        </w:r>
        <w:r>
          <w:instrText xml:space="preserve"> PAGEREF _Toc6585 \h </w:instrText>
        </w:r>
        <w:r>
          <w:fldChar w:fldCharType="separate"/>
        </w:r>
        <w:r>
          <w:t>16</w:t>
        </w:r>
        <w:r>
          <w:fldChar w:fldCharType="end"/>
        </w:r>
      </w:hyperlink>
    </w:p>
    <w:p>
      <w:pPr>
        <w:pStyle w:val="TOC1"/>
        <w:tabs>
          <w:tab w:val="right" w:leader="dot" w:pos="8306"/>
        </w:tabs>
      </w:pPr>
      <w:hyperlink w:anchor="_Toc32061" w:history="1">
        <w:r>
          <w:rPr>
            <w:rFonts w:ascii="仿宋" w:eastAsia="仿宋" w:hAnsi="仿宋" w:cs="仿宋" w:hint="eastAsia"/>
            <w:lang w:eastAsia="zh-CN"/>
          </w:rPr>
          <w:t>六、水环境服务项目土建工程</w:t>
        </w:r>
        <w:r>
          <w:tab/>
        </w:r>
        <w:r>
          <w:fldChar w:fldCharType="begin"/>
        </w:r>
        <w:r>
          <w:instrText xml:space="preserve"> PAGEREF _Toc32061 \h </w:instrText>
        </w:r>
        <w:r>
          <w:fldChar w:fldCharType="separate"/>
        </w:r>
        <w:r>
          <w:t>17</w:t>
        </w:r>
        <w:r>
          <w:fldChar w:fldCharType="end"/>
        </w:r>
      </w:hyperlink>
    </w:p>
    <w:p>
      <w:pPr>
        <w:pStyle w:val="TOC2"/>
        <w:tabs>
          <w:tab w:val="right" w:leader="dot" w:pos="8306"/>
        </w:tabs>
      </w:pPr>
      <w:hyperlink w:anchor="_Toc2447" w:history="1">
        <w:r>
          <w:rPr>
            <w:rFonts w:ascii="仿宋" w:eastAsia="仿宋" w:hAnsi="仿宋" w:cs="仿宋" w:hint="eastAsia"/>
            <w:lang w:eastAsia="zh-CN"/>
          </w:rPr>
          <w:t>(一)、建筑工程设计原则</w:t>
        </w:r>
        <w:r>
          <w:tab/>
        </w:r>
        <w:r>
          <w:fldChar w:fldCharType="begin"/>
        </w:r>
        <w:r>
          <w:instrText xml:space="preserve"> PAGEREF _Toc2447 \h </w:instrText>
        </w:r>
        <w:r>
          <w:fldChar w:fldCharType="separate"/>
        </w:r>
        <w:r>
          <w:t>17</w:t>
        </w:r>
        <w:r>
          <w:fldChar w:fldCharType="end"/>
        </w:r>
      </w:hyperlink>
    </w:p>
    <w:p>
      <w:pPr>
        <w:pStyle w:val="TOC2"/>
        <w:tabs>
          <w:tab w:val="right" w:leader="dot" w:pos="8306"/>
        </w:tabs>
      </w:pPr>
      <w:hyperlink w:anchor="_Toc25709" w:history="1">
        <w:r>
          <w:rPr>
            <w:rFonts w:ascii="仿宋" w:eastAsia="仿宋" w:hAnsi="仿宋" w:cs="仿宋" w:hint="eastAsia"/>
            <w:lang w:eastAsia="zh-CN"/>
          </w:rPr>
          <w:t>(二)、土建工程设计年限及安全等级</w:t>
        </w:r>
        <w:r>
          <w:tab/>
        </w:r>
        <w:r>
          <w:fldChar w:fldCharType="begin"/>
        </w:r>
        <w:r>
          <w:instrText xml:space="preserve"> PAGEREF _Toc25709 \h </w:instrText>
        </w:r>
        <w:r>
          <w:fldChar w:fldCharType="separate"/>
        </w:r>
        <w:r>
          <w:t>18</w:t>
        </w:r>
        <w:r>
          <w:fldChar w:fldCharType="end"/>
        </w:r>
      </w:hyperlink>
    </w:p>
    <w:p>
      <w:pPr>
        <w:pStyle w:val="TOC2"/>
        <w:tabs>
          <w:tab w:val="right" w:leader="dot" w:pos="8306"/>
        </w:tabs>
      </w:pPr>
      <w:hyperlink w:anchor="_Toc9988" w:history="1">
        <w:r>
          <w:rPr>
            <w:rFonts w:ascii="仿宋" w:eastAsia="仿宋" w:hAnsi="仿宋" w:cs="仿宋" w:hint="eastAsia"/>
            <w:lang w:eastAsia="zh-CN"/>
          </w:rPr>
          <w:t>(三)、建筑工程设计总体要求</w:t>
        </w:r>
        <w:r>
          <w:tab/>
        </w:r>
        <w:r>
          <w:fldChar w:fldCharType="begin"/>
        </w:r>
        <w:r>
          <w:instrText xml:space="preserve"> PAGEREF _Toc9988 \h </w:instrText>
        </w:r>
        <w:r>
          <w:fldChar w:fldCharType="separate"/>
        </w:r>
        <w:r>
          <w:t>20</w:t>
        </w:r>
        <w:r>
          <w:fldChar w:fldCharType="end"/>
        </w:r>
      </w:hyperlink>
    </w:p>
    <w:p>
      <w:pPr>
        <w:pStyle w:val="TOC2"/>
        <w:tabs>
          <w:tab w:val="right" w:leader="dot" w:pos="8306"/>
        </w:tabs>
      </w:pPr>
      <w:hyperlink w:anchor="_Toc11676" w:history="1">
        <w:r>
          <w:rPr>
            <w:rFonts w:ascii="仿宋" w:eastAsia="仿宋" w:hAnsi="仿宋" w:cs="仿宋" w:hint="eastAsia"/>
            <w:lang w:eastAsia="zh-CN"/>
          </w:rPr>
          <w:t>(四)、土建工程建设指标</w:t>
        </w:r>
        <w:r>
          <w:tab/>
        </w:r>
        <w:r>
          <w:fldChar w:fldCharType="begin"/>
        </w:r>
        <w:r>
          <w:instrText xml:space="preserve"> PAGEREF _Toc11676 \h </w:instrText>
        </w:r>
        <w:r>
          <w:fldChar w:fldCharType="separate"/>
        </w:r>
        <w:r>
          <w:t>20</w:t>
        </w:r>
        <w:r>
          <w:fldChar w:fldCharType="end"/>
        </w:r>
      </w:hyperlink>
    </w:p>
    <w:p>
      <w:pPr>
        <w:pStyle w:val="TOC1"/>
        <w:tabs>
          <w:tab w:val="right" w:leader="dot" w:pos="8306"/>
        </w:tabs>
      </w:pPr>
      <w:hyperlink w:anchor="_Toc5869" w:history="1">
        <w:r>
          <w:rPr>
            <w:rFonts w:ascii="仿宋" w:eastAsia="仿宋" w:hAnsi="仿宋" w:cs="仿宋" w:hint="eastAsia"/>
            <w:lang w:eastAsia="zh-CN"/>
          </w:rPr>
          <w:t>七、水环境服务项目人力资源培养与发展</w:t>
        </w:r>
        <w:r>
          <w:tab/>
        </w:r>
        <w:r>
          <w:fldChar w:fldCharType="begin"/>
        </w:r>
        <w:r>
          <w:instrText xml:space="preserve"> PAGEREF _Toc5869 \h </w:instrText>
        </w:r>
        <w:r>
          <w:fldChar w:fldCharType="separate"/>
        </w:r>
        <w:r>
          <w:t>20</w:t>
        </w:r>
        <w:r>
          <w:fldChar w:fldCharType="end"/>
        </w:r>
      </w:hyperlink>
    </w:p>
    <w:p>
      <w:pPr>
        <w:pStyle w:val="TOC2"/>
        <w:tabs>
          <w:tab w:val="right" w:leader="dot" w:pos="8306"/>
        </w:tabs>
      </w:pPr>
      <w:hyperlink w:anchor="_Toc27419" w:history="1">
        <w:r>
          <w:rPr>
            <w:rFonts w:ascii="仿宋" w:eastAsia="仿宋" w:hAnsi="仿宋" w:cs="仿宋" w:hint="eastAsia"/>
            <w:lang w:eastAsia="zh-CN"/>
          </w:rPr>
          <w:t>(一)、人才需求与规划</w:t>
        </w:r>
        <w:r>
          <w:tab/>
        </w:r>
        <w:r>
          <w:fldChar w:fldCharType="begin"/>
        </w:r>
        <w:r>
          <w:instrText xml:space="preserve"> PAGEREF _Toc27419 \h </w:instrText>
        </w:r>
        <w:r>
          <w:fldChar w:fldCharType="separate"/>
        </w:r>
        <w:r>
          <w:t>20</w:t>
        </w:r>
        <w:r>
          <w:fldChar w:fldCharType="end"/>
        </w:r>
      </w:hyperlink>
    </w:p>
    <w:p>
      <w:pPr>
        <w:pStyle w:val="TOC2"/>
        <w:tabs>
          <w:tab w:val="right" w:leader="dot" w:pos="8306"/>
        </w:tabs>
      </w:pPr>
      <w:hyperlink w:anchor="_Toc26597" w:history="1">
        <w:r>
          <w:rPr>
            <w:rFonts w:ascii="仿宋" w:eastAsia="仿宋" w:hAnsi="仿宋" w:cs="仿宋" w:hint="eastAsia"/>
            <w:lang w:eastAsia="zh-CN"/>
          </w:rPr>
          <w:t>(二)、培训与发展计划</w:t>
        </w:r>
        <w:r>
          <w:tab/>
        </w:r>
        <w:r>
          <w:fldChar w:fldCharType="begin"/>
        </w:r>
        <w:r>
          <w:instrText xml:space="preserve"> PAGEREF _Toc26597 \h </w:instrText>
        </w:r>
        <w:r>
          <w:fldChar w:fldCharType="separate"/>
        </w:r>
        <w:r>
          <w:t>21</w:t>
        </w:r>
        <w:r>
          <w:fldChar w:fldCharType="end"/>
        </w:r>
      </w:hyperlink>
    </w:p>
    <w:p>
      <w:pPr>
        <w:pStyle w:val="TOC1"/>
        <w:tabs>
          <w:tab w:val="right" w:leader="dot" w:pos="8306"/>
        </w:tabs>
      </w:pPr>
      <w:hyperlink w:anchor="_Toc18554" w:history="1">
        <w:r>
          <w:rPr>
            <w:rFonts w:ascii="仿宋" w:eastAsia="仿宋" w:hAnsi="仿宋" w:cs="仿宋" w:hint="eastAsia"/>
            <w:lang w:eastAsia="zh-CN"/>
          </w:rPr>
          <w:t>八、水环境服务项目创新与研发</w:t>
        </w:r>
        <w:r>
          <w:tab/>
        </w:r>
        <w:r>
          <w:fldChar w:fldCharType="begin"/>
        </w:r>
        <w:r>
          <w:instrText xml:space="preserve"> PAGEREF _Toc18554 \h </w:instrText>
        </w:r>
        <w:r>
          <w:fldChar w:fldCharType="separate"/>
        </w:r>
        <w:r>
          <w:t>22</w:t>
        </w:r>
        <w:r>
          <w:fldChar w:fldCharType="end"/>
        </w:r>
      </w:hyperlink>
    </w:p>
    <w:p>
      <w:pPr>
        <w:pStyle w:val="TOC2"/>
        <w:tabs>
          <w:tab w:val="right" w:leader="dot" w:pos="8306"/>
        </w:tabs>
      </w:pPr>
      <w:hyperlink w:anchor="_Toc6414" w:history="1">
        <w:r>
          <w:rPr>
            <w:rFonts w:ascii="仿宋" w:eastAsia="仿宋" w:hAnsi="仿宋" w:cs="仿宋" w:hint="eastAsia"/>
            <w:lang w:eastAsia="zh-CN"/>
          </w:rPr>
          <w:t>(一)、创新策略与方向</w:t>
        </w:r>
        <w:r>
          <w:tab/>
        </w:r>
        <w:r>
          <w:fldChar w:fldCharType="begin"/>
        </w:r>
        <w:r>
          <w:instrText xml:space="preserve"> PAGEREF _Toc6414 \h </w:instrText>
        </w:r>
        <w:r>
          <w:fldChar w:fldCharType="separate"/>
        </w:r>
        <w:r>
          <w:t>22</w:t>
        </w:r>
        <w:r>
          <w:fldChar w:fldCharType="end"/>
        </w:r>
      </w:hyperlink>
    </w:p>
    <w:p>
      <w:pPr>
        <w:pStyle w:val="TOC2"/>
        <w:tabs>
          <w:tab w:val="right" w:leader="dot" w:pos="8306"/>
        </w:tabs>
      </w:pPr>
      <w:hyperlink w:anchor="_Toc10951" w:history="1">
        <w:r>
          <w:rPr>
            <w:rFonts w:ascii="仿宋" w:eastAsia="仿宋" w:hAnsi="仿宋" w:cs="仿宋" w:hint="eastAsia"/>
            <w:lang w:eastAsia="zh-CN"/>
          </w:rPr>
          <w:t>(二)、研发规划与投入</w:t>
        </w:r>
        <w:r>
          <w:tab/>
        </w:r>
        <w:r>
          <w:fldChar w:fldCharType="begin"/>
        </w:r>
        <w:r>
          <w:instrText xml:space="preserve"> PAGEREF _Toc10951 \h </w:instrText>
        </w:r>
        <w:r>
          <w:fldChar w:fldCharType="separate"/>
        </w:r>
        <w:r>
          <w:t>23</w:t>
        </w:r>
        <w:r>
          <w:fldChar w:fldCharType="end"/>
        </w:r>
      </w:hyperlink>
    </w:p>
    <w:p>
      <w:pPr>
        <w:pStyle w:val="TOC1"/>
        <w:tabs>
          <w:tab w:val="right" w:leader="dot" w:pos="8306"/>
        </w:tabs>
      </w:pPr>
      <w:hyperlink w:anchor="_Toc7149" w:history="1">
        <w:r>
          <w:rPr>
            <w:rFonts w:ascii="仿宋" w:eastAsia="仿宋" w:hAnsi="仿宋" w:cs="仿宋" w:hint="eastAsia"/>
            <w:lang w:eastAsia="zh-CN"/>
          </w:rPr>
          <w:t>九、水环境服务项目风险管理</w:t>
        </w:r>
        <w:r>
          <w:tab/>
        </w:r>
        <w:r>
          <w:fldChar w:fldCharType="begin"/>
        </w:r>
        <w:r>
          <w:instrText xml:space="preserve"> PAGEREF _Toc7149 \h </w:instrText>
        </w:r>
        <w:r>
          <w:fldChar w:fldCharType="separate"/>
        </w:r>
        <w:r>
          <w:t>25</w:t>
        </w:r>
        <w:r>
          <w:fldChar w:fldCharType="end"/>
        </w:r>
      </w:hyperlink>
    </w:p>
    <w:p>
      <w:pPr>
        <w:pStyle w:val="TOC2"/>
        <w:tabs>
          <w:tab w:val="right" w:leader="dot" w:pos="8306"/>
        </w:tabs>
      </w:pPr>
      <w:hyperlink w:anchor="_Toc884" w:history="1">
        <w:r>
          <w:rPr>
            <w:rFonts w:ascii="仿宋" w:eastAsia="仿宋" w:hAnsi="仿宋" w:cs="仿宋" w:hint="eastAsia"/>
            <w:lang w:eastAsia="zh-CN"/>
          </w:rPr>
          <w:t>(一)、风险识别与评估</w:t>
        </w:r>
        <w:r>
          <w:tab/>
        </w:r>
        <w:r>
          <w:fldChar w:fldCharType="begin"/>
        </w:r>
        <w:r>
          <w:instrText xml:space="preserve"> PAGEREF _Toc884 \h </w:instrText>
        </w:r>
        <w:r>
          <w:fldChar w:fldCharType="separate"/>
        </w:r>
        <w:r>
          <w:t>25</w:t>
        </w:r>
        <w:r>
          <w:fldChar w:fldCharType="end"/>
        </w:r>
      </w:hyperlink>
    </w:p>
    <w:p>
      <w:pPr>
        <w:pStyle w:val="TOC2"/>
        <w:tabs>
          <w:tab w:val="right" w:leader="dot" w:pos="8306"/>
        </w:tabs>
      </w:pPr>
      <w:hyperlink w:anchor="_Toc21034" w:history="1">
        <w:r>
          <w:rPr>
            <w:rFonts w:ascii="仿宋" w:eastAsia="仿宋" w:hAnsi="仿宋" w:cs="仿宋" w:hint="eastAsia"/>
            <w:lang w:eastAsia="zh-CN"/>
          </w:rPr>
          <w:t>(二)、风险应对策略</w:t>
        </w:r>
        <w:r>
          <w:tab/>
        </w:r>
        <w:r>
          <w:fldChar w:fldCharType="begin"/>
        </w:r>
        <w:r>
          <w:instrText xml:space="preserve"> PAGEREF _Toc21034 \h </w:instrText>
        </w:r>
        <w:r>
          <w:fldChar w:fldCharType="separate"/>
        </w:r>
        <w:r>
          <w:t>26</w:t>
        </w:r>
        <w:r>
          <w:fldChar w:fldCharType="end"/>
        </w:r>
      </w:hyperlink>
    </w:p>
    <w:p>
      <w:pPr>
        <w:pStyle w:val="TOC2"/>
        <w:tabs>
          <w:tab w:val="right" w:leader="dot" w:pos="8306"/>
        </w:tabs>
      </w:pPr>
      <w:hyperlink w:anchor="_Toc29597" w:history="1">
        <w:r>
          <w:rPr>
            <w:rFonts w:ascii="仿宋" w:eastAsia="仿宋" w:hAnsi="仿宋" w:cs="仿宋" w:hint="eastAsia"/>
            <w:lang w:eastAsia="zh-CN"/>
          </w:rPr>
          <w:t>(三)、风险监控与控制</w:t>
        </w:r>
        <w:r>
          <w:tab/>
        </w:r>
        <w:r>
          <w:fldChar w:fldCharType="begin"/>
        </w:r>
        <w:r>
          <w:instrText xml:space="preserve"> PAGEREF _Toc29597 \h </w:instrText>
        </w:r>
        <w:r>
          <w:fldChar w:fldCharType="separate"/>
        </w:r>
        <w:r>
          <w:t>28</w:t>
        </w:r>
        <w:r>
          <w:fldChar w:fldCharType="end"/>
        </w:r>
      </w:hyperlink>
    </w:p>
    <w:p>
      <w:pPr>
        <w:pStyle w:val="TOC1"/>
        <w:tabs>
          <w:tab w:val="right" w:leader="dot" w:pos="8306"/>
        </w:tabs>
      </w:pPr>
      <w:hyperlink w:anchor="_Toc20016" w:history="1">
        <w:r>
          <w:rPr>
            <w:rFonts w:ascii="仿宋" w:eastAsia="仿宋" w:hAnsi="仿宋" w:cs="仿宋" w:hint="eastAsia"/>
            <w:lang w:eastAsia="zh-CN"/>
          </w:rPr>
          <w:t>十、水环境服务项目环境影响分析</w:t>
        </w:r>
        <w:r>
          <w:tab/>
        </w:r>
        <w:r>
          <w:fldChar w:fldCharType="begin"/>
        </w:r>
        <w:r>
          <w:instrText xml:space="preserve"> PAGEREF _Toc20016 \h </w:instrText>
        </w:r>
        <w:r>
          <w:fldChar w:fldCharType="separate"/>
        </w:r>
        <w:r>
          <w:t>29</w:t>
        </w:r>
        <w:r>
          <w:fldChar w:fldCharType="end"/>
        </w:r>
      </w:hyperlink>
    </w:p>
    <w:p>
      <w:pPr>
        <w:pStyle w:val="TOC2"/>
        <w:tabs>
          <w:tab w:val="right" w:leader="dot" w:pos="8306"/>
        </w:tabs>
      </w:pPr>
      <w:hyperlink w:anchor="_Toc2719" w:history="1">
        <w:r>
          <w:rPr>
            <w:rFonts w:ascii="仿宋" w:eastAsia="仿宋" w:hAnsi="仿宋" w:cs="仿宋" w:hint="eastAsia"/>
            <w:lang w:eastAsia="zh-CN"/>
          </w:rPr>
          <w:t>(一)、建设区域环境质量现状</w:t>
        </w:r>
        <w:r>
          <w:tab/>
        </w:r>
        <w:r>
          <w:fldChar w:fldCharType="begin"/>
        </w:r>
        <w:r>
          <w:instrText xml:space="preserve"> PAGEREF _Toc2719 \h </w:instrText>
        </w:r>
        <w:r>
          <w:fldChar w:fldCharType="separate"/>
        </w:r>
        <w:r>
          <w:t>29</w:t>
        </w:r>
        <w:r>
          <w:fldChar w:fldCharType="end"/>
        </w:r>
      </w:hyperlink>
    </w:p>
    <w:p>
      <w:pPr>
        <w:pStyle w:val="TOC2"/>
        <w:tabs>
          <w:tab w:val="right" w:leader="dot" w:pos="8306"/>
        </w:tabs>
      </w:pPr>
      <w:hyperlink w:anchor="_Toc5644" w:history="1">
        <w:r>
          <w:rPr>
            <w:rFonts w:ascii="仿宋" w:eastAsia="仿宋" w:hAnsi="仿宋" w:cs="仿宋" w:hint="eastAsia"/>
            <w:lang w:eastAsia="zh-CN"/>
          </w:rPr>
          <w:t>(二)、建设期环境保护</w:t>
        </w:r>
        <w:r>
          <w:tab/>
        </w:r>
        <w:r>
          <w:fldChar w:fldCharType="begin"/>
        </w:r>
        <w:r>
          <w:instrText xml:space="preserve"> PAGEREF _Toc5644 \h </w:instrText>
        </w:r>
        <w:r>
          <w:fldChar w:fldCharType="separate"/>
        </w:r>
        <w:r>
          <w:t>30</w:t>
        </w:r>
        <w:r>
          <w:fldChar w:fldCharType="end"/>
        </w:r>
      </w:hyperlink>
    </w:p>
    <w:p>
      <w:pPr>
        <w:pStyle w:val="TOC2"/>
        <w:tabs>
          <w:tab w:val="right" w:leader="dot" w:pos="8306"/>
        </w:tabs>
      </w:pPr>
      <w:hyperlink w:anchor="_Toc521" w:history="1">
        <w:r>
          <w:rPr>
            <w:rFonts w:ascii="仿宋" w:eastAsia="仿宋" w:hAnsi="仿宋" w:cs="仿宋" w:hint="eastAsia"/>
            <w:lang w:eastAsia="zh-CN"/>
          </w:rPr>
          <w:t>(三)、运营期环境保护</w:t>
        </w:r>
        <w:r>
          <w:tab/>
        </w:r>
        <w:r>
          <w:fldChar w:fldCharType="begin"/>
        </w:r>
        <w:r>
          <w:instrText xml:space="preserve"> PAGEREF _Toc521 \h </w:instrText>
        </w:r>
        <w:r>
          <w:fldChar w:fldCharType="separate"/>
        </w:r>
        <w:r>
          <w:t>31</w:t>
        </w:r>
        <w:r>
          <w:fldChar w:fldCharType="end"/>
        </w:r>
      </w:hyperlink>
    </w:p>
    <w:p>
      <w:pPr>
        <w:pStyle w:val="TOC2"/>
        <w:tabs>
          <w:tab w:val="right" w:leader="dot" w:pos="8306"/>
        </w:tabs>
      </w:pPr>
      <w:hyperlink w:anchor="_Toc25079" w:history="1">
        <w:r>
          <w:rPr>
            <w:rFonts w:ascii="仿宋" w:eastAsia="仿宋" w:hAnsi="仿宋" w:cs="仿宋" w:hint="eastAsia"/>
            <w:lang w:eastAsia="zh-CN"/>
          </w:rPr>
          <w:t>(四)、水环境服务项目建设对区域经济的影响</w:t>
        </w:r>
        <w:r>
          <w:tab/>
        </w:r>
        <w:r>
          <w:fldChar w:fldCharType="begin"/>
        </w:r>
        <w:r>
          <w:instrText xml:space="preserve"> PAGEREF _Toc25079 \h </w:instrText>
        </w:r>
        <w:r>
          <w:fldChar w:fldCharType="separate"/>
        </w:r>
        <w:r>
          <w:t>33</w:t>
        </w:r>
        <w:r>
          <w:fldChar w:fldCharType="end"/>
        </w:r>
      </w:hyperlink>
    </w:p>
    <w:p>
      <w:pPr>
        <w:pStyle w:val="TOC2"/>
        <w:tabs>
          <w:tab w:val="right" w:leader="dot" w:pos="8306"/>
        </w:tabs>
      </w:pPr>
      <w:hyperlink w:anchor="_Toc10865" w:history="1">
        <w:r>
          <w:rPr>
            <w:rFonts w:ascii="仿宋" w:eastAsia="仿宋" w:hAnsi="仿宋" w:cs="仿宋" w:hint="eastAsia"/>
            <w:lang w:eastAsia="zh-CN"/>
          </w:rPr>
          <w:t>(五)、废弃物处理</w:t>
        </w:r>
        <w:r>
          <w:tab/>
        </w:r>
        <w:r>
          <w:fldChar w:fldCharType="begin"/>
        </w:r>
        <w:r>
          <w:instrText xml:space="preserve"> PAGEREF _Toc10865 \h </w:instrText>
        </w:r>
        <w:r>
          <w:fldChar w:fldCharType="separate"/>
        </w:r>
        <w:r>
          <w:t>35</w:t>
        </w:r>
        <w:r>
          <w:fldChar w:fldCharType="end"/>
        </w:r>
      </w:hyperlink>
    </w:p>
    <w:p>
      <w:pPr>
        <w:pStyle w:val="TOC2"/>
        <w:tabs>
          <w:tab w:val="right" w:leader="dot" w:pos="8306"/>
        </w:tabs>
      </w:pPr>
      <w:hyperlink w:anchor="_Toc23657" w:history="1">
        <w:r>
          <w:rPr>
            <w:rFonts w:ascii="仿宋" w:eastAsia="仿宋" w:hAnsi="仿宋" w:cs="仿宋" w:hint="eastAsia"/>
            <w:lang w:eastAsia="zh-CN"/>
          </w:rPr>
          <w:t>(六)、特殊环境影响分析</w:t>
        </w:r>
        <w:r>
          <w:tab/>
        </w:r>
        <w:r>
          <w:fldChar w:fldCharType="begin"/>
        </w:r>
        <w:r>
          <w:instrText xml:space="preserve"> PAGEREF _Toc23657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78" w:history="1">
        <w:r>
          <w:rPr>
            <w:rFonts w:ascii="仿宋" w:eastAsia="仿宋" w:hAnsi="仿宋" w:cs="仿宋" w:hint="eastAsia"/>
            <w:lang w:eastAsia="zh-CN"/>
          </w:rPr>
          <w:t>(七)、清洁生产</w:t>
        </w:r>
        <w:r>
          <w:tab/>
        </w:r>
        <w:r>
          <w:fldChar w:fldCharType="begin"/>
        </w:r>
        <w:r>
          <w:instrText xml:space="preserve"> PAGEREF _Toc6078 \h </w:instrText>
        </w:r>
        <w:r>
          <w:fldChar w:fldCharType="separate"/>
        </w:r>
        <w:r>
          <w:t>37</w:t>
        </w:r>
        <w:r>
          <w:fldChar w:fldCharType="end"/>
        </w:r>
      </w:hyperlink>
    </w:p>
    <w:p>
      <w:pPr>
        <w:pStyle w:val="TOC2"/>
        <w:tabs>
          <w:tab w:val="right" w:leader="dot" w:pos="8306"/>
        </w:tabs>
      </w:pPr>
      <w:hyperlink w:anchor="_Toc22452" w:history="1">
        <w:r>
          <w:rPr>
            <w:rFonts w:ascii="仿宋" w:eastAsia="仿宋" w:hAnsi="仿宋" w:cs="仿宋" w:hint="eastAsia"/>
            <w:lang w:eastAsia="zh-CN"/>
          </w:rPr>
          <w:t>(八)、环境保护综合评价</w:t>
        </w:r>
        <w:r>
          <w:tab/>
        </w:r>
        <w:r>
          <w:fldChar w:fldCharType="begin"/>
        </w:r>
        <w:r>
          <w:instrText xml:space="preserve"> PAGEREF _Toc22452 \h </w:instrText>
        </w:r>
        <w:r>
          <w:fldChar w:fldCharType="separate"/>
        </w:r>
        <w:r>
          <w:t>38</w:t>
        </w:r>
        <w:r>
          <w:fldChar w:fldCharType="end"/>
        </w:r>
      </w:hyperlink>
    </w:p>
    <w:p>
      <w:pPr>
        <w:pStyle w:val="TOC1"/>
        <w:tabs>
          <w:tab w:val="right" w:leader="dot" w:pos="8306"/>
        </w:tabs>
      </w:pPr>
      <w:hyperlink w:anchor="_Toc20702" w:history="1">
        <w:r>
          <w:rPr>
            <w:rFonts w:ascii="仿宋" w:eastAsia="仿宋" w:hAnsi="仿宋" w:cs="仿宋" w:hint="eastAsia"/>
            <w:lang w:eastAsia="zh-CN"/>
          </w:rPr>
          <w:t>十一、水环境服务项目财务管理</w:t>
        </w:r>
        <w:r>
          <w:tab/>
        </w:r>
        <w:r>
          <w:fldChar w:fldCharType="begin"/>
        </w:r>
        <w:r>
          <w:instrText xml:space="preserve"> PAGEREF _Toc20702 \h </w:instrText>
        </w:r>
        <w:r>
          <w:fldChar w:fldCharType="separate"/>
        </w:r>
        <w:r>
          <w:t>39</w:t>
        </w:r>
        <w:r>
          <w:fldChar w:fldCharType="end"/>
        </w:r>
      </w:hyperlink>
    </w:p>
    <w:p>
      <w:pPr>
        <w:pStyle w:val="TOC2"/>
        <w:tabs>
          <w:tab w:val="right" w:leader="dot" w:pos="8306"/>
        </w:tabs>
      </w:pPr>
      <w:hyperlink w:anchor="_Toc19824" w:history="1">
        <w:r>
          <w:rPr>
            <w:rFonts w:ascii="仿宋" w:eastAsia="仿宋" w:hAnsi="仿宋" w:cs="仿宋" w:hint="eastAsia"/>
            <w:lang w:eastAsia="zh-CN"/>
          </w:rPr>
          <w:t>(一)、资金需求大</w:t>
        </w:r>
        <w:r>
          <w:tab/>
        </w:r>
        <w:r>
          <w:fldChar w:fldCharType="begin"/>
        </w:r>
        <w:r>
          <w:instrText xml:space="preserve"> PAGEREF _Toc19824 \h </w:instrText>
        </w:r>
        <w:r>
          <w:fldChar w:fldCharType="separate"/>
        </w:r>
        <w:r>
          <w:t>39</w:t>
        </w:r>
        <w:r>
          <w:fldChar w:fldCharType="end"/>
        </w:r>
      </w:hyperlink>
    </w:p>
    <w:p>
      <w:pPr>
        <w:pStyle w:val="TOC2"/>
        <w:tabs>
          <w:tab w:val="right" w:leader="dot" w:pos="8306"/>
        </w:tabs>
      </w:pPr>
      <w:hyperlink w:anchor="_Toc9725" w:history="1">
        <w:r>
          <w:rPr>
            <w:rFonts w:ascii="仿宋" w:eastAsia="仿宋" w:hAnsi="仿宋" w:cs="仿宋" w:hint="eastAsia"/>
            <w:lang w:eastAsia="zh-CN"/>
          </w:rPr>
          <w:t>(二)、研发周期长</w:t>
        </w:r>
        <w:r>
          <w:tab/>
        </w:r>
        <w:r>
          <w:fldChar w:fldCharType="begin"/>
        </w:r>
        <w:r>
          <w:instrText xml:space="preserve"> PAGEREF _Toc9725 \h </w:instrText>
        </w:r>
        <w:r>
          <w:fldChar w:fldCharType="separate"/>
        </w:r>
        <w:r>
          <w:t>40</w:t>
        </w:r>
        <w:r>
          <w:fldChar w:fldCharType="end"/>
        </w:r>
      </w:hyperlink>
    </w:p>
    <w:p>
      <w:pPr>
        <w:pStyle w:val="TOC2"/>
        <w:tabs>
          <w:tab w:val="right" w:leader="dot" w:pos="8306"/>
        </w:tabs>
      </w:pPr>
      <w:hyperlink w:anchor="_Toc24123" w:history="1">
        <w:r>
          <w:rPr>
            <w:rFonts w:ascii="仿宋" w:eastAsia="仿宋" w:hAnsi="仿宋" w:cs="仿宋" w:hint="eastAsia"/>
            <w:lang w:eastAsia="zh-CN"/>
          </w:rPr>
          <w:t>(三)、市场风险大</w:t>
        </w:r>
        <w:r>
          <w:tab/>
        </w:r>
        <w:r>
          <w:fldChar w:fldCharType="begin"/>
        </w:r>
        <w:r>
          <w:instrText xml:space="preserve"> PAGEREF _Toc24123 \h </w:instrText>
        </w:r>
        <w:r>
          <w:fldChar w:fldCharType="separate"/>
        </w:r>
        <w:r>
          <w:t>42</w:t>
        </w:r>
        <w:r>
          <w:fldChar w:fldCharType="end"/>
        </w:r>
      </w:hyperlink>
    </w:p>
    <w:p>
      <w:pPr>
        <w:pStyle w:val="TOC2"/>
        <w:tabs>
          <w:tab w:val="right" w:leader="dot" w:pos="8306"/>
        </w:tabs>
      </w:pPr>
      <w:hyperlink w:anchor="_Toc10689" w:history="1">
        <w:r>
          <w:rPr>
            <w:rFonts w:ascii="仿宋" w:eastAsia="仿宋" w:hAnsi="仿宋" w:cs="仿宋" w:hint="eastAsia"/>
            <w:lang w:eastAsia="zh-CN"/>
          </w:rPr>
          <w:t>(四)、利润率高</w:t>
        </w:r>
        <w:r>
          <w:tab/>
        </w:r>
        <w:r>
          <w:fldChar w:fldCharType="begin"/>
        </w:r>
        <w:r>
          <w:instrText xml:space="preserve"> PAGEREF _Toc10689 \h </w:instrText>
        </w:r>
        <w:r>
          <w:fldChar w:fldCharType="separate"/>
        </w:r>
        <w:r>
          <w:t>44</w:t>
        </w:r>
        <w:r>
          <w:fldChar w:fldCharType="end"/>
        </w:r>
      </w:hyperlink>
    </w:p>
    <w:p>
      <w:pPr>
        <w:pStyle w:val="TOC1"/>
        <w:tabs>
          <w:tab w:val="right" w:leader="dot" w:pos="8306"/>
        </w:tabs>
      </w:pPr>
      <w:hyperlink w:anchor="_Toc31906" w:history="1">
        <w:r>
          <w:rPr>
            <w:rFonts w:ascii="仿宋" w:eastAsia="仿宋" w:hAnsi="仿宋" w:cs="仿宋" w:hint="eastAsia"/>
            <w:lang w:eastAsia="zh-CN"/>
          </w:rPr>
          <w:t>十二、生产安全保护</w:t>
        </w:r>
        <w:r>
          <w:tab/>
        </w:r>
        <w:r>
          <w:fldChar w:fldCharType="begin"/>
        </w:r>
        <w:r>
          <w:instrText xml:space="preserve"> PAGEREF _Toc31906 \h </w:instrText>
        </w:r>
        <w:r>
          <w:fldChar w:fldCharType="separate"/>
        </w:r>
        <w:r>
          <w:t>46</w:t>
        </w:r>
        <w:r>
          <w:fldChar w:fldCharType="end"/>
        </w:r>
      </w:hyperlink>
    </w:p>
    <w:p>
      <w:pPr>
        <w:pStyle w:val="TOC2"/>
        <w:tabs>
          <w:tab w:val="right" w:leader="dot" w:pos="8306"/>
        </w:tabs>
      </w:pPr>
      <w:hyperlink w:anchor="_Toc27924" w:history="1">
        <w:r>
          <w:rPr>
            <w:rFonts w:ascii="仿宋" w:eastAsia="仿宋" w:hAnsi="仿宋" w:cs="仿宋" w:hint="eastAsia"/>
            <w:lang w:eastAsia="zh-CN"/>
          </w:rPr>
          <w:t>(一)、消防安全</w:t>
        </w:r>
        <w:r>
          <w:tab/>
        </w:r>
        <w:r>
          <w:fldChar w:fldCharType="begin"/>
        </w:r>
        <w:r>
          <w:instrText xml:space="preserve"> PAGEREF _Toc27924 \h </w:instrText>
        </w:r>
        <w:r>
          <w:fldChar w:fldCharType="separate"/>
        </w:r>
        <w:r>
          <w:t>46</w:t>
        </w:r>
        <w:r>
          <w:fldChar w:fldCharType="end"/>
        </w:r>
      </w:hyperlink>
    </w:p>
    <w:p>
      <w:pPr>
        <w:pStyle w:val="TOC2"/>
        <w:tabs>
          <w:tab w:val="right" w:leader="dot" w:pos="8306"/>
        </w:tabs>
      </w:pPr>
      <w:hyperlink w:anchor="_Toc1070" w:history="1">
        <w:r>
          <w:rPr>
            <w:rFonts w:ascii="仿宋" w:eastAsia="仿宋" w:hAnsi="仿宋" w:cs="仿宋" w:hint="eastAsia"/>
            <w:lang w:eastAsia="zh-CN"/>
          </w:rPr>
          <w:t>(二)、防火防爆总图布置措施</w:t>
        </w:r>
        <w:r>
          <w:tab/>
        </w:r>
        <w:r>
          <w:fldChar w:fldCharType="begin"/>
        </w:r>
        <w:r>
          <w:instrText xml:space="preserve"> PAGEREF _Toc1070 \h </w:instrText>
        </w:r>
        <w:r>
          <w:fldChar w:fldCharType="separate"/>
        </w:r>
        <w:r>
          <w:t>48</w:t>
        </w:r>
        <w:r>
          <w:fldChar w:fldCharType="end"/>
        </w:r>
      </w:hyperlink>
    </w:p>
    <w:p>
      <w:pPr>
        <w:pStyle w:val="TOC2"/>
        <w:tabs>
          <w:tab w:val="right" w:leader="dot" w:pos="8306"/>
        </w:tabs>
      </w:pPr>
      <w:hyperlink w:anchor="_Toc23166" w:history="1">
        <w:r>
          <w:rPr>
            <w:rFonts w:ascii="仿宋" w:eastAsia="仿宋" w:hAnsi="仿宋" w:cs="仿宋" w:hint="eastAsia"/>
            <w:lang w:eastAsia="zh-CN"/>
          </w:rPr>
          <w:t>(三)、自然灾害防范措施</w:t>
        </w:r>
        <w:r>
          <w:tab/>
        </w:r>
        <w:r>
          <w:fldChar w:fldCharType="begin"/>
        </w:r>
        <w:r>
          <w:instrText xml:space="preserve"> PAGEREF _Toc23166 \h </w:instrText>
        </w:r>
        <w:r>
          <w:fldChar w:fldCharType="separate"/>
        </w:r>
        <w:r>
          <w:t>49</w:t>
        </w:r>
        <w:r>
          <w:fldChar w:fldCharType="end"/>
        </w:r>
      </w:hyperlink>
    </w:p>
    <w:p>
      <w:pPr>
        <w:pStyle w:val="TOC2"/>
        <w:tabs>
          <w:tab w:val="right" w:leader="dot" w:pos="8306"/>
        </w:tabs>
      </w:pPr>
      <w:hyperlink w:anchor="_Toc17892" w:history="1">
        <w:r>
          <w:rPr>
            <w:rFonts w:ascii="仿宋" w:eastAsia="仿宋" w:hAnsi="仿宋" w:cs="仿宋" w:hint="eastAsia"/>
            <w:lang w:eastAsia="zh-CN"/>
          </w:rPr>
          <w:t>(四)、安全色及安全标志使用要求</w:t>
        </w:r>
        <w:r>
          <w:tab/>
        </w:r>
        <w:r>
          <w:fldChar w:fldCharType="begin"/>
        </w:r>
        <w:r>
          <w:instrText xml:space="preserve"> PAGEREF _Toc17892 \h </w:instrText>
        </w:r>
        <w:r>
          <w:fldChar w:fldCharType="separate"/>
        </w:r>
        <w:r>
          <w:t>50</w:t>
        </w:r>
        <w:r>
          <w:fldChar w:fldCharType="end"/>
        </w:r>
      </w:hyperlink>
    </w:p>
    <w:p>
      <w:pPr>
        <w:pStyle w:val="TOC2"/>
        <w:tabs>
          <w:tab w:val="right" w:leader="dot" w:pos="8306"/>
        </w:tabs>
      </w:pPr>
      <w:hyperlink w:anchor="_Toc13605" w:history="1">
        <w:r>
          <w:rPr>
            <w:rFonts w:ascii="仿宋" w:eastAsia="仿宋" w:hAnsi="仿宋" w:cs="仿宋" w:hint="eastAsia"/>
            <w:lang w:eastAsia="zh-CN"/>
          </w:rPr>
          <w:t>(五)、防尘防毒措施</w:t>
        </w:r>
        <w:r>
          <w:tab/>
        </w:r>
        <w:r>
          <w:fldChar w:fldCharType="begin"/>
        </w:r>
        <w:r>
          <w:instrText xml:space="preserve"> PAGEREF _Toc13605 \h </w:instrText>
        </w:r>
        <w:r>
          <w:fldChar w:fldCharType="separate"/>
        </w:r>
        <w:r>
          <w:t>51</w:t>
        </w:r>
        <w:r>
          <w:fldChar w:fldCharType="end"/>
        </w:r>
      </w:hyperlink>
    </w:p>
    <w:p>
      <w:pPr>
        <w:pStyle w:val="TOC2"/>
        <w:tabs>
          <w:tab w:val="right" w:leader="dot" w:pos="8306"/>
        </w:tabs>
      </w:pPr>
      <w:hyperlink w:anchor="_Toc7609" w:history="1">
        <w:r>
          <w:rPr>
            <w:rFonts w:ascii="仿宋" w:eastAsia="仿宋" w:hAnsi="仿宋" w:cs="仿宋" w:hint="eastAsia"/>
            <w:lang w:eastAsia="zh-CN"/>
          </w:rPr>
          <w:t>(六)、防静电、触电防护及防雷措施</w:t>
        </w:r>
        <w:r>
          <w:tab/>
        </w:r>
        <w:r>
          <w:fldChar w:fldCharType="begin"/>
        </w:r>
        <w:r>
          <w:instrText xml:space="preserve"> PAGEREF _Toc7609 \h </w:instrText>
        </w:r>
        <w:r>
          <w:fldChar w:fldCharType="separate"/>
        </w:r>
        <w:r>
          <w:t>51</w:t>
        </w:r>
        <w:r>
          <w:fldChar w:fldCharType="end"/>
        </w:r>
      </w:hyperlink>
    </w:p>
    <w:p>
      <w:pPr>
        <w:pStyle w:val="TOC2"/>
        <w:tabs>
          <w:tab w:val="right" w:leader="dot" w:pos="8306"/>
        </w:tabs>
      </w:pPr>
      <w:hyperlink w:anchor="_Toc8421" w:history="1">
        <w:r>
          <w:rPr>
            <w:rFonts w:ascii="仿宋" w:eastAsia="仿宋" w:hAnsi="仿宋" w:cs="仿宋" w:hint="eastAsia"/>
            <w:lang w:eastAsia="zh-CN"/>
          </w:rPr>
          <w:t>(七)、机械设备安全保障措施</w:t>
        </w:r>
        <w:r>
          <w:tab/>
        </w:r>
        <w:r>
          <w:fldChar w:fldCharType="begin"/>
        </w:r>
        <w:r>
          <w:instrText xml:space="preserve"> PAGEREF _Toc8421 \h </w:instrText>
        </w:r>
        <w:r>
          <w:fldChar w:fldCharType="separate"/>
        </w:r>
        <w:r>
          <w:t>53</w:t>
        </w:r>
        <w:r>
          <w:fldChar w:fldCharType="end"/>
        </w:r>
      </w:hyperlink>
    </w:p>
    <w:p>
      <w:pPr>
        <w:pStyle w:val="TOC1"/>
        <w:tabs>
          <w:tab w:val="right" w:leader="dot" w:pos="8306"/>
        </w:tabs>
      </w:pPr>
      <w:hyperlink w:anchor="_Toc210" w:history="1">
        <w:r>
          <w:rPr>
            <w:rFonts w:ascii="仿宋" w:eastAsia="仿宋" w:hAnsi="仿宋" w:cs="仿宋" w:hint="eastAsia"/>
            <w:lang w:eastAsia="zh-CN"/>
          </w:rPr>
          <w:t>十三、水环境服务项目变更管理</w:t>
        </w:r>
        <w:r>
          <w:tab/>
        </w:r>
        <w:r>
          <w:fldChar w:fldCharType="begin"/>
        </w:r>
        <w:r>
          <w:instrText xml:space="preserve"> PAGEREF _Toc210 \h </w:instrText>
        </w:r>
        <w:r>
          <w:fldChar w:fldCharType="separate"/>
        </w:r>
        <w:r>
          <w:t>54</w:t>
        </w:r>
        <w:r>
          <w:fldChar w:fldCharType="end"/>
        </w:r>
      </w:hyperlink>
    </w:p>
    <w:p>
      <w:pPr>
        <w:pStyle w:val="TOC2"/>
        <w:tabs>
          <w:tab w:val="right" w:leader="dot" w:pos="8306"/>
        </w:tabs>
      </w:pPr>
      <w:hyperlink w:anchor="_Toc1064" w:history="1">
        <w:r>
          <w:rPr>
            <w:rFonts w:ascii="仿宋" w:eastAsia="仿宋" w:hAnsi="仿宋" w:cs="仿宋" w:hint="eastAsia"/>
            <w:lang w:eastAsia="zh-CN"/>
          </w:rPr>
          <w:t>(一)、变更申请与评估</w:t>
        </w:r>
        <w:r>
          <w:tab/>
        </w:r>
        <w:r>
          <w:fldChar w:fldCharType="begin"/>
        </w:r>
        <w:r>
          <w:instrText xml:space="preserve"> PAGEREF _Toc1064 \h </w:instrText>
        </w:r>
        <w:r>
          <w:fldChar w:fldCharType="separate"/>
        </w:r>
        <w:r>
          <w:t>54</w:t>
        </w:r>
        <w:r>
          <w:fldChar w:fldCharType="end"/>
        </w:r>
      </w:hyperlink>
    </w:p>
    <w:p>
      <w:pPr>
        <w:pStyle w:val="TOC2"/>
        <w:tabs>
          <w:tab w:val="right" w:leader="dot" w:pos="8306"/>
        </w:tabs>
      </w:pPr>
      <w:hyperlink w:anchor="_Toc12928" w:history="1">
        <w:r>
          <w:rPr>
            <w:rFonts w:ascii="仿宋" w:eastAsia="仿宋" w:hAnsi="仿宋" w:cs="仿宋" w:hint="eastAsia"/>
            <w:lang w:eastAsia="zh-CN"/>
          </w:rPr>
          <w:t>(二)、变更实施与控制</w:t>
        </w:r>
        <w:r>
          <w:tab/>
        </w:r>
        <w:r>
          <w:fldChar w:fldCharType="begin"/>
        </w:r>
        <w:r>
          <w:instrText xml:space="preserve"> PAGEREF _Toc12928 \h </w:instrText>
        </w:r>
        <w:r>
          <w:fldChar w:fldCharType="separate"/>
        </w:r>
        <w:r>
          <w:t>55</w:t>
        </w:r>
        <w:r>
          <w:fldChar w:fldCharType="end"/>
        </w:r>
      </w:hyperlink>
    </w:p>
    <w:p>
      <w:pPr>
        <w:pStyle w:val="TOC1"/>
        <w:tabs>
          <w:tab w:val="right" w:leader="dot" w:pos="8306"/>
        </w:tabs>
      </w:pPr>
      <w:hyperlink w:anchor="_Toc22874" w:history="1">
        <w:r>
          <w:rPr>
            <w:rFonts w:ascii="仿宋" w:eastAsia="仿宋" w:hAnsi="仿宋" w:cs="仿宋" w:hint="eastAsia"/>
            <w:lang w:eastAsia="zh-CN"/>
          </w:rPr>
          <w:t>十四、供应链管理</w:t>
        </w:r>
        <w:r>
          <w:tab/>
        </w:r>
        <w:r>
          <w:fldChar w:fldCharType="begin"/>
        </w:r>
        <w:r>
          <w:instrText xml:space="preserve"> PAGEREF _Toc22874 \h </w:instrText>
        </w:r>
        <w:r>
          <w:fldChar w:fldCharType="separate"/>
        </w:r>
        <w:r>
          <w:t>55</w:t>
        </w:r>
        <w:r>
          <w:fldChar w:fldCharType="end"/>
        </w:r>
      </w:hyperlink>
    </w:p>
    <w:p>
      <w:pPr>
        <w:pStyle w:val="TOC2"/>
        <w:tabs>
          <w:tab w:val="right" w:leader="dot" w:pos="8306"/>
        </w:tabs>
      </w:pPr>
      <w:hyperlink w:anchor="_Toc32343" w:history="1">
        <w:r>
          <w:rPr>
            <w:rFonts w:ascii="仿宋" w:eastAsia="仿宋" w:hAnsi="仿宋" w:cs="仿宋" w:hint="eastAsia"/>
            <w:lang w:eastAsia="zh-CN"/>
          </w:rPr>
          <w:t>(一)、供应链战略规划</w:t>
        </w:r>
        <w:r>
          <w:tab/>
        </w:r>
        <w:r>
          <w:fldChar w:fldCharType="begin"/>
        </w:r>
        <w:r>
          <w:instrText xml:space="preserve"> PAGEREF _Toc32343 \h </w:instrText>
        </w:r>
        <w:r>
          <w:fldChar w:fldCharType="separate"/>
        </w:r>
        <w:r>
          <w:t>55</w:t>
        </w:r>
        <w:r>
          <w:fldChar w:fldCharType="end"/>
        </w:r>
      </w:hyperlink>
    </w:p>
    <w:p>
      <w:pPr>
        <w:pStyle w:val="TOC2"/>
        <w:tabs>
          <w:tab w:val="right" w:leader="dot" w:pos="8306"/>
        </w:tabs>
      </w:pPr>
      <w:hyperlink w:anchor="_Toc30003" w:history="1">
        <w:r>
          <w:rPr>
            <w:rFonts w:ascii="仿宋" w:eastAsia="仿宋" w:hAnsi="仿宋" w:cs="仿宋" w:hint="eastAsia"/>
            <w:lang w:eastAsia="zh-CN"/>
          </w:rPr>
          <w:t>(二)、供应商选择与合作</w:t>
        </w:r>
        <w:r>
          <w:tab/>
        </w:r>
        <w:r>
          <w:fldChar w:fldCharType="begin"/>
        </w:r>
        <w:r>
          <w:instrText xml:space="preserve"> PAGEREF _Toc30003 \h </w:instrText>
        </w:r>
        <w:r>
          <w:fldChar w:fldCharType="separate"/>
        </w:r>
        <w:r>
          <w:t>57</w:t>
        </w:r>
        <w:r>
          <w:fldChar w:fldCharType="end"/>
        </w:r>
      </w:hyperlink>
    </w:p>
    <w:p>
      <w:pPr>
        <w:pStyle w:val="TOC2"/>
        <w:tabs>
          <w:tab w:val="right" w:leader="dot" w:pos="8306"/>
        </w:tabs>
      </w:pPr>
      <w:hyperlink w:anchor="_Toc2006" w:history="1">
        <w:r>
          <w:rPr>
            <w:rFonts w:ascii="仿宋" w:eastAsia="仿宋" w:hAnsi="仿宋" w:cs="仿宋" w:hint="eastAsia"/>
            <w:lang w:eastAsia="zh-CN"/>
          </w:rPr>
          <w:t>(三)、物流与库存管理</w:t>
        </w:r>
        <w:r>
          <w:tab/>
        </w:r>
        <w:r>
          <w:fldChar w:fldCharType="begin"/>
        </w:r>
        <w:r>
          <w:instrText xml:space="preserve"> PAGEREF _Toc2006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960"/>
      <w:r>
        <w:rPr>
          <w:rFonts w:ascii="仿宋" w:eastAsia="仿宋" w:hAnsi="仿宋" w:cs="仿宋" w:hint="eastAsia"/>
          <w:sz w:val="28"/>
          <w:lang w:eastAsia="zh-CN"/>
        </w:rPr>
        <w:t>一、水环境服务项目选址可行性分析</w:t>
      </w:r>
      <w:bookmarkEnd w:id="2"/>
    </w:p>
    <w:p>
      <w:pPr>
        <w:pStyle w:val="Heading2"/>
        <w:rPr>
          <w:rFonts w:ascii="仿宋" w:eastAsia="仿宋" w:hAnsi="仿宋" w:cs="仿宋" w:hint="eastAsia"/>
          <w:lang w:eastAsia="zh-CN"/>
        </w:rPr>
      </w:pPr>
      <w:bookmarkStart w:id="3" w:name="_Toc20874"/>
      <w:r>
        <w:rPr>
          <w:rFonts w:ascii="仿宋" w:eastAsia="仿宋" w:hAnsi="仿宋" w:cs="仿宋" w:hint="eastAsia"/>
          <w:lang w:eastAsia="zh-CN"/>
        </w:rPr>
        <w:t>(一)、水环境服务项目选址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该水环境服务项目选址位于XX省XX市XX区XXX街道</w:t>
      </w:r>
    </w:p>
    <w:p>
      <w:pPr>
        <w:pStyle w:val="Heading2"/>
        <w:ind w:firstLine="560" w:firstLineChars="200"/>
        <w:rPr>
          <w:rFonts w:ascii="仿宋" w:eastAsia="仿宋" w:hAnsi="仿宋" w:cs="仿宋" w:hint="eastAsia"/>
          <w:sz w:val="28"/>
          <w:lang w:eastAsia="zh-CN"/>
        </w:rPr>
      </w:pPr>
      <w:bookmarkStart w:id="4" w:name="_Toc1588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水环境服务项目的征地面积将根据水环境服务项目的实际规模和需求进行精确规划。具体面积XXX平方米，旨在确保水环境服务项目不仅能够满足当前的发展需求，还能够预留空间以适应未来的扩展。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净用地面积是在征地面积基础上去除不可利用面积后的实际可开发用地。具体面积XXX平方米，考虑到环保、交通、安全等多方面因素，以确保水环境服务项目在整体利用效率上达到最优。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水环境服务项目计划建设的建筑总规模具体面积XXX平方米。这一规模的确定综合考虑了水环境服务项目的性质、规模，以及城市规划的相关要求，确保建筑布局与周边环境协调一致。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绿地率是水环境服务项目用地中被规划为绿地的比例。具体面积XXX平方米，旨在通过合理规划绿地，改善水环境服务项目周边环境，提升居民生活质量，并符合城市整体绿化规划。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容积率是用地上可以建设的建筑总体积与用地面积之比。具体面积XXX，通过合理的容积率规划，确保水环境服务项目建筑规模与周边环境和谐共生。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环境服务项目选址与当地城市规划相一致，具体面积XXX平方米。通过与城市规划部门深入沟通，确保水环境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环境服务项目选址符合当地产业政策，具体面积XXX平方米。这包括水环境服务项目对当地经济的促进作用，以及对相关产业的带动效应，确保水环境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用地总体要求必须符合环保和可持续发展的原则，具体面积XXX平方米。通过采用绿色建筑设计、节能减排等措施，确保水环境服务项目在建设和运营过程中对环境的影响最小化，达到可持续发展的要求。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确保水环境服务项目选址具备必要的公共设施配套，具体面积XXX平方米。这包括交通便利性、教育、医疗等基础设施，以提高居民生活品质，使得水环境服务项目选址更具吸引力。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考虑用地总体要求对当地社会稳定性的影响，具体面积XXX平方米。通过深入了解当地社区反馈，确保水环境服务项目的选址和建设过程对当地社会和谐稳定产生积极作用。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环境服务项目选址不仅符合法规和规划，还在实际操作中具有可行性。这一全面规划将为水环境服务项目的成功实施提供坚实的基础，确保水环境服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647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环境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环境服务项目的设备规划和空间设计中，我们将采取灵活设备布局的措施。设备布局将根据实际需求进行灵活设计，避免不必要的浪费。通过合理规划设备摆放位置，我们将提高设备的利用率，减少设备间距，以确保水环境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环境服务项目内部引入共享设施的概念，例如共享会议室、办公区等。通过这种方式，我们可以减少对资源的重复建设，提高资源共享效率，从而减小水环境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761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水环境服务项目的总图布置中，我们将不同功能区域进行明确的规划，以最大程度满足水环境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936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水环境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水环境服务项目对环境的影响是综合评价的重要因素之一。我们将详细考虑选址周边的自然环境、生态保护区、水源地等情况，确保水环境服务项目的建设和运营对环境影响最小化，并符合当地的环保法规标准。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对选址的评价还需充分考虑当地政府的产业政策和法规。我们将详细了解水环境服务项目所在地的相关政策，确保水环境服务项目的规划和运营与当地法规相符，降低不必要的法律风险。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考虑到社会稳定性对企业运营的重要性，我们将评估选址地区的社会安全情况、劳工关系、社区反馈等方面，以确保水环境服务项目的建设和运营不会受到社会稳定性的负面影响。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最后，我们将综合考虑用地成本，包括土地购置费用、土地开发成本等。通过对用地成本的详细评估，我们能够做出更为精确的经济效益分析，为水环境服务项目的投资决策提供有力支持。</w:t>
      </w:r>
    </w:p>
    <w:p>
      <w:pPr>
        <w:pStyle w:val="Heading1"/>
        <w:ind w:firstLine="560" w:firstLineChars="200"/>
        <w:rPr>
          <w:rFonts w:ascii="仿宋" w:eastAsia="仿宋" w:hAnsi="仿宋" w:cs="仿宋" w:hint="eastAsia"/>
          <w:sz w:val="28"/>
          <w:lang w:eastAsia="zh-CN"/>
        </w:rPr>
      </w:pPr>
      <w:bookmarkStart w:id="8" w:name="_Toc3920"/>
      <w:r>
        <w:rPr>
          <w:rFonts w:ascii="仿宋" w:eastAsia="仿宋" w:hAnsi="仿宋" w:cs="仿宋" w:hint="eastAsia"/>
          <w:sz w:val="28"/>
          <w:lang w:eastAsia="zh-CN"/>
        </w:rPr>
        <w:t>二、水环境服务项目危机管理</w:t>
      </w:r>
      <w:bookmarkEnd w:id="8"/>
    </w:p>
    <w:p>
      <w:pPr>
        <w:pStyle w:val="Heading2"/>
        <w:rPr>
          <w:rFonts w:ascii="仿宋" w:eastAsia="仿宋" w:hAnsi="仿宋" w:cs="仿宋" w:hint="eastAsia"/>
          <w:lang w:eastAsia="zh-CN"/>
        </w:rPr>
      </w:pPr>
      <w:bookmarkStart w:id="9" w:name="_Toc23978"/>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水环境服务项目危机管理中，危机预警与识别是确保水环境服务项目稳健运行的核心步骤。通过建立全面的监测机制，水环境服务项目团队旨在及时发现和理解潜在的风险和危机因素，以便采取及时的预防和应对措施，确保水环境服务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首先，通过深入的风险评估，水环境服务项目团队全面分析了整个水环境服务项目和各个阶段可能存在的威胁。这包括准确评估每个潜在风险的发生概率和可能影响的程度，为后续危机预警提供了有力支持。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环境服务项目团队着重于明确定义水环境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环境服务项目进展的持续监控，团队能够及时发现潜在问题并作出迅速反应。水环境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在这一阶段，团队的专业素养和反应速度将发挥至关重要的作用，以确保潜在危机能够在初期得到有效的处理，最大程度地减轻负面影响。通过危机预警与识别，水环境服务项目得以更有序、可控地推进。</w:t>
      </w:r>
    </w:p>
    <w:p>
      <w:pPr>
        <w:pStyle w:val="Heading2"/>
        <w:ind w:firstLine="560" w:firstLineChars="200"/>
        <w:rPr>
          <w:rFonts w:ascii="仿宋" w:eastAsia="仿宋" w:hAnsi="仿宋" w:cs="仿宋" w:hint="eastAsia"/>
          <w:sz w:val="28"/>
          <w:lang w:eastAsia="zh-CN"/>
        </w:rPr>
      </w:pPr>
      <w:bookmarkStart w:id="10" w:name="_Toc2518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在危机发生时，水环境服务项目团队立即行动，成立了应急小组。该小组的任务是迅速制定并实施紧急应对措施，以最小化潜在损失。以下是采取的主要措施：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暂停水环境服务项目进度：为遏制危机蔓延，水环境服务项目暂时停止进行，以便全面评估当前状况。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资源重新分配：重新评估水环境服务项目资源的分配，确保最大限度地减小损失。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实时沟通：与关键利益相关者建立实时沟通机制，向他们传递水环境服务项目危机的实际状况，保障水环境服务项目核心利益。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在紧急应对的同时，水环境服务项目团队强调了团队协作和有效沟通的重要性。以下是团队协作的关键举措：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信息共享机制：建立了信息共享平台，确保团队成员能够及时获取水环境服务项目危机的实时信息。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领导者沟通：水环境服务项目领导者通过定期会议和即时沟通工具，指导团队应对危机，保持团队稳定运行。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随着危机得到初步控制，水环境服务项目团队转向制定恢复计划，以确保水环境服务项目能够从中迅速恢复。主要恢复计划包括：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修复受损的进度计划：重新评估水环境服务项目进度，制定修复计划，确保水环境服务项目尽快回归正常进程。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重新调整资源分配：优化资源分配，确保水环境服务项目在有限资源下高效运转。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风险管理机制加强：对水环境服务项目风险进行全面评估，制定更强化的风险管理策略，以预防未来可能的危机。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9366"/>
      <w:r>
        <w:rPr>
          <w:rFonts w:ascii="仿宋" w:eastAsia="仿宋" w:hAnsi="仿宋" w:cs="仿宋" w:hint="eastAsia"/>
          <w:sz w:val="28"/>
          <w:lang w:eastAsia="zh-CN"/>
        </w:rPr>
        <w:t>三、水环境服务项目建设背景及必要性分析</w:t>
      </w:r>
      <w:bookmarkEnd w:id="11"/>
    </w:p>
    <w:p>
      <w:pPr>
        <w:pStyle w:val="Heading2"/>
        <w:rPr>
          <w:rFonts w:ascii="仿宋" w:eastAsia="仿宋" w:hAnsi="仿宋" w:cs="仿宋" w:hint="eastAsia"/>
          <w:lang w:eastAsia="zh-CN"/>
        </w:rPr>
      </w:pPr>
      <w:bookmarkStart w:id="12" w:name="_Toc23879"/>
      <w:r>
        <w:rPr>
          <w:rFonts w:ascii="仿宋" w:eastAsia="仿宋" w:hAnsi="仿宋" w:cs="仿宋" w:hint="eastAsia"/>
          <w:lang w:eastAsia="zh-CN"/>
        </w:rPr>
        <w:t>(一)、水环境服务项目背景分析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环境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环境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环境服务项目在这个潮流中的定位。同时，我们将关注行业内涌现的新兴机遇，以便水环境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环境服务项目提供了强大的发展动力。我们将聚焦于行业内最新的技术发展趋势，包括但不限于人工智能、大数据分析、物联网等领域。通过深度的技术研究，我们将确保水环境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环境服务项目发展的源泉。我们将投入更多的精力对市场需求进行深入剖析，超越表面的需求，深入挖掘潜在的市场痛点和机遇。通过对市场需求的细致了解，水环境服务项目将更有针对性地设计解决方案，满足市场的多样化需求，从而更好地促进水环境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环境服务项目战略至关重要。我们将对竞争态势进行更为深入的分析，包括但不限于市场份额、产品特点、客户满意度等多个维度。通过深度的竞争分析，水环境服务项目将能够更准确地把握市场脉搏，制定具有竞争力的水环境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水环境服务项目的发展具有直接的影响。我们将进行更为全面的法规和政策分析，了解行业发展中的潜在法律风险和合规挑战。通过充分了解和遵守相关法规，水环境服务项目将确保在法律框架内合法合规运营，为水环境服务项目的稳健发展提供有力支持。</w:t>
      </w:r>
    </w:p>
    <w:p>
      <w:pPr>
        <w:pStyle w:val="Heading2"/>
        <w:ind w:firstLine="560" w:firstLineChars="200"/>
        <w:rPr>
          <w:rFonts w:ascii="仿宋" w:eastAsia="仿宋" w:hAnsi="仿宋" w:cs="仿宋" w:hint="eastAsia"/>
          <w:sz w:val="28"/>
          <w:lang w:eastAsia="zh-CN"/>
        </w:rPr>
      </w:pPr>
      <w:bookmarkStart w:id="13" w:name="_Toc9708"/>
      <w:r>
        <w:rPr>
          <w:rFonts w:ascii="仿宋" w:eastAsia="仿宋" w:hAnsi="仿宋" w:cs="仿宋" w:hint="eastAsia"/>
          <w:sz w:val="28"/>
          <w:lang w:eastAsia="zh-CN"/>
        </w:rPr>
        <w:t>(二)、水环境服务项目建设必要性分析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水环境服务项目建设的迫切性源于对行业发展趋势的深刻洞察。我们正处于一个行业变革的时代，科技创新、数字化转型成为企业发展的关键动力。水环境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水环境服务项目建设不仅仅是为了跟上潮流，更是为了通过技术创新推动企业的持续发展。通过引入先进的技术和解决方案，水环境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水环境服务项目的建设成为必然选择，通过提高产品质量、拓展服务领域，从而在竞争中获得更多的机会。水环境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水环境服务项目建设的必要性体现在对客户需求更精准的满足。通过水环境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水环境服务项目建设的背后是对企业持续创新的追求。只有通过不断创新，企业才能在竞争中立于不败之地。水环境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4929"/>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9089"/>
      <w:r>
        <w:rPr>
          <w:rFonts w:ascii="仿宋" w:eastAsia="仿宋" w:hAnsi="仿宋" w:cs="仿宋" w:hint="eastAsia"/>
          <w:lang w:eastAsia="zh-CN"/>
        </w:rPr>
        <w:t>(一)、水环境服务行业分析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水环境服务行业一直以来都是市场的关注焦点。行业内的发展趋势、竞争态势以及潜在机会都对水环境服务项目的推进产生深远的影响。通过深入研究行业的整体概貌，我们将更好地理解行业的核心特征，为水环境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环境服务行业，技术一直是推动创新和发展的关键因素。我们将对当前技术趋势进行详尽分析，包括但不限于人工智能、大数据应用、先进制造技术等。这有助于水环境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水环境服务项目成功的基础。我们将对主要竞争对手进行深入研究，包括其市场份额、产品特点、市场定位等。通过全面了解竞争对手的优势和劣势，水环境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8594"/>
      <w:r>
        <w:rPr>
          <w:rFonts w:ascii="仿宋" w:eastAsia="仿宋" w:hAnsi="仿宋" w:cs="仿宋" w:hint="eastAsia"/>
          <w:sz w:val="28"/>
          <w:lang w:eastAsia="zh-CN"/>
        </w:rPr>
        <w:t>(二)、水环境服务市场分析预测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水环境服务市场未来的增长趋势。这包括市场的整体规模、各细分领域的发展趋势等。水环境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水环境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水环境服务项目实施过程中需要充分考虑的因素。我们将对市场风险进行全面评估，包括但不限于政策法规风险、市场竞争风险、技术变革风险等。通过对潜在风险的深入分析，水环境服务项目可以制定相应的风险缓解策略，降低不确定性对水环境服务项目的影响。</w:t>
      </w:r>
    </w:p>
    <w:p>
      <w:pPr>
        <w:pStyle w:val="Heading1"/>
        <w:ind w:firstLine="560" w:firstLineChars="200"/>
        <w:rPr>
          <w:rFonts w:ascii="仿宋" w:eastAsia="仿宋" w:hAnsi="仿宋" w:cs="仿宋" w:hint="eastAsia"/>
          <w:sz w:val="28"/>
          <w:lang w:eastAsia="zh-CN"/>
        </w:rPr>
      </w:pPr>
      <w:bookmarkStart w:id="17" w:name="_Toc13373"/>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812"/>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水环境服务项目的主要产品是XXXX，预计年产值为XXX万元。这一产品在市场中占据着重要的地位，其广泛的应用范围使得该水环境服务项目的市场前景非常广阔。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水环境服务项目的xxx产品作为重要的原材料之一，将在多个领域发挥关键作用。其在建筑、交通、能源等方面的广泛应用将为整个产业链提供强大的支持，形成产业协同效应。水环境服务项目的年产值XXX万XXX万XXX万万元不仅反映了其在市场上的巨大潜力，更预示着它对国民经济的积极贡献。这种关联度高、涉及面广的产业关系，使得该水环境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6585"/>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水环境服务项目总征地面积为XXXX平方米，相当于约XX.XX亩，其中净用地面积为XXXX平方米，红线范围内相当于约XX.XX亩。这一用地规模充分考虑了水环境服务项目的建设需求，保障了水环境服务项目在合适的空间内得以充分发展。水环境服务项目规划的总建筑面积为XXXX平方米，其中主体工程建设占XXXX平方米，计容建筑面积达XXXX平方米。预计建筑工程的投资将达到XXXX万元，为水环境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https://d.book118.com/425040114012011043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A63343"/>
    <w:rsid w:val="69A633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504011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2024-01-15T08:15:00Z</dcterms:created>
  <dcterms:modified xsi:type="dcterms:W3CDTF">2024-01-15T08:15:50Z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9D80B560EA1748D4AAB70C84A21DE5FD_11</vt:lpwstr>
  </property>
  <property fmtid="{D5CDD505-2E9C-101B-9397-08002B2CF9AE}" pid="3" name="KSOProductBuildVer">
    <vt:lpwstr>2052-12.1.0.16120</vt:lpwstr>
  </property>
</Properties>
</file>