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液态感光固化油墨项目规划设计纲要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74" w:history="1">
        <w:r>
          <w:rPr>
            <w:rFonts w:ascii="仿宋" w:eastAsia="仿宋" w:hAnsi="仿宋" w:cs="仿宋" w:hint="eastAsia"/>
            <w:lang w:eastAsia="zh-CN"/>
          </w:rPr>
          <w:t>概论</w:t>
        </w:r>
        <w:r>
          <w:tab/>
        </w:r>
        <w:r>
          <w:fldChar w:fldCharType="begin"/>
        </w:r>
        <w:r>
          <w:instrText xml:space="preserve"> PAGEREF _Toc7774 \h </w:instrText>
        </w:r>
        <w:r>
          <w:fldChar w:fldCharType="separate"/>
        </w:r>
        <w:r>
          <w:t>3</w:t>
        </w:r>
        <w:r>
          <w:fldChar w:fldCharType="end"/>
        </w:r>
      </w:hyperlink>
    </w:p>
    <w:p>
      <w:pPr>
        <w:pStyle w:val="TOC1"/>
        <w:tabs>
          <w:tab w:val="right" w:leader="dot" w:pos="8306"/>
        </w:tabs>
      </w:pPr>
      <w:hyperlink w:anchor="_Toc9509" w:history="1">
        <w:r>
          <w:rPr>
            <w:rFonts w:ascii="仿宋" w:eastAsia="仿宋" w:hAnsi="仿宋" w:cs="仿宋" w:hint="eastAsia"/>
            <w:lang w:eastAsia="zh-CN"/>
          </w:rPr>
          <w:t>一、液态感光固化油墨项目危机管理</w:t>
        </w:r>
        <w:r>
          <w:tab/>
        </w:r>
        <w:r>
          <w:fldChar w:fldCharType="begin"/>
        </w:r>
        <w:r>
          <w:instrText xml:space="preserve"> PAGEREF _Toc9509 \h </w:instrText>
        </w:r>
        <w:r>
          <w:fldChar w:fldCharType="separate"/>
        </w:r>
        <w:r>
          <w:t>3</w:t>
        </w:r>
        <w:r>
          <w:fldChar w:fldCharType="end"/>
        </w:r>
      </w:hyperlink>
    </w:p>
    <w:p>
      <w:pPr>
        <w:pStyle w:val="TOC2"/>
        <w:tabs>
          <w:tab w:val="right" w:leader="dot" w:pos="8306"/>
        </w:tabs>
      </w:pPr>
      <w:hyperlink w:anchor="_Toc11185" w:history="1">
        <w:r>
          <w:rPr>
            <w:rFonts w:ascii="仿宋" w:eastAsia="仿宋" w:hAnsi="仿宋" w:cs="仿宋" w:hint="eastAsia"/>
            <w:lang w:eastAsia="zh-CN"/>
          </w:rPr>
          <w:t>(一)、危机预警与识别</w:t>
        </w:r>
        <w:r>
          <w:tab/>
        </w:r>
        <w:r>
          <w:fldChar w:fldCharType="begin"/>
        </w:r>
        <w:r>
          <w:instrText xml:space="preserve"> PAGEREF _Toc11185 \h </w:instrText>
        </w:r>
        <w:r>
          <w:fldChar w:fldCharType="separate"/>
        </w:r>
        <w:r>
          <w:t>3</w:t>
        </w:r>
        <w:r>
          <w:fldChar w:fldCharType="end"/>
        </w:r>
      </w:hyperlink>
    </w:p>
    <w:p>
      <w:pPr>
        <w:pStyle w:val="TOC2"/>
        <w:tabs>
          <w:tab w:val="right" w:leader="dot" w:pos="8306"/>
        </w:tabs>
      </w:pPr>
      <w:hyperlink w:anchor="_Toc32345" w:history="1">
        <w:r>
          <w:rPr>
            <w:rFonts w:ascii="仿宋" w:eastAsia="仿宋" w:hAnsi="仿宋" w:cs="仿宋" w:hint="eastAsia"/>
            <w:lang w:eastAsia="zh-CN"/>
          </w:rPr>
          <w:t>(二)、危机应对与恢复</w:t>
        </w:r>
        <w:r>
          <w:tab/>
        </w:r>
        <w:r>
          <w:fldChar w:fldCharType="begin"/>
        </w:r>
        <w:r>
          <w:instrText xml:space="preserve"> PAGEREF _Toc32345 \h </w:instrText>
        </w:r>
        <w:r>
          <w:fldChar w:fldCharType="separate"/>
        </w:r>
        <w:r>
          <w:t>4</w:t>
        </w:r>
        <w:r>
          <w:fldChar w:fldCharType="end"/>
        </w:r>
      </w:hyperlink>
    </w:p>
    <w:p>
      <w:pPr>
        <w:pStyle w:val="TOC1"/>
        <w:tabs>
          <w:tab w:val="right" w:leader="dot" w:pos="8306"/>
        </w:tabs>
      </w:pPr>
      <w:hyperlink w:anchor="_Toc28329" w:history="1">
        <w:r>
          <w:rPr>
            <w:rFonts w:ascii="仿宋" w:eastAsia="仿宋" w:hAnsi="仿宋" w:cs="仿宋" w:hint="eastAsia"/>
            <w:lang w:eastAsia="zh-CN"/>
          </w:rPr>
          <w:t>二、液态感光固化油墨项目绩效评估</w:t>
        </w:r>
        <w:r>
          <w:tab/>
        </w:r>
        <w:r>
          <w:fldChar w:fldCharType="begin"/>
        </w:r>
        <w:r>
          <w:instrText xml:space="preserve"> PAGEREF _Toc28329 \h </w:instrText>
        </w:r>
        <w:r>
          <w:fldChar w:fldCharType="separate"/>
        </w:r>
        <w:r>
          <w:t>6</w:t>
        </w:r>
        <w:r>
          <w:fldChar w:fldCharType="end"/>
        </w:r>
      </w:hyperlink>
    </w:p>
    <w:p>
      <w:pPr>
        <w:pStyle w:val="TOC2"/>
        <w:tabs>
          <w:tab w:val="right" w:leader="dot" w:pos="8306"/>
        </w:tabs>
      </w:pPr>
      <w:hyperlink w:anchor="_Toc21327" w:history="1">
        <w:r>
          <w:rPr>
            <w:rFonts w:ascii="仿宋" w:eastAsia="仿宋" w:hAnsi="仿宋" w:cs="仿宋" w:hint="eastAsia"/>
            <w:lang w:eastAsia="zh-CN"/>
          </w:rPr>
          <w:t>(一)、绩效评估指标</w:t>
        </w:r>
        <w:r>
          <w:tab/>
        </w:r>
        <w:r>
          <w:fldChar w:fldCharType="begin"/>
        </w:r>
        <w:r>
          <w:instrText xml:space="preserve"> PAGEREF _Toc21327 \h </w:instrText>
        </w:r>
        <w:r>
          <w:fldChar w:fldCharType="separate"/>
        </w:r>
        <w:r>
          <w:t>6</w:t>
        </w:r>
        <w:r>
          <w:fldChar w:fldCharType="end"/>
        </w:r>
      </w:hyperlink>
    </w:p>
    <w:p>
      <w:pPr>
        <w:pStyle w:val="TOC2"/>
        <w:tabs>
          <w:tab w:val="right" w:leader="dot" w:pos="8306"/>
        </w:tabs>
      </w:pPr>
      <w:hyperlink w:anchor="_Toc31052" w:history="1">
        <w:r>
          <w:rPr>
            <w:rFonts w:ascii="仿宋" w:eastAsia="仿宋" w:hAnsi="仿宋" w:cs="仿宋" w:hint="eastAsia"/>
            <w:lang w:eastAsia="zh-CN"/>
          </w:rPr>
          <w:t>(二)、绩效评估方法</w:t>
        </w:r>
        <w:r>
          <w:tab/>
        </w:r>
        <w:r>
          <w:fldChar w:fldCharType="begin"/>
        </w:r>
        <w:r>
          <w:instrText xml:space="preserve"> PAGEREF _Toc31052 \h </w:instrText>
        </w:r>
        <w:r>
          <w:fldChar w:fldCharType="separate"/>
        </w:r>
        <w:r>
          <w:t>7</w:t>
        </w:r>
        <w:r>
          <w:fldChar w:fldCharType="end"/>
        </w:r>
      </w:hyperlink>
    </w:p>
    <w:p>
      <w:pPr>
        <w:pStyle w:val="TOC2"/>
        <w:tabs>
          <w:tab w:val="right" w:leader="dot" w:pos="8306"/>
        </w:tabs>
      </w:pPr>
      <w:hyperlink w:anchor="_Toc28023" w:history="1">
        <w:r>
          <w:rPr>
            <w:rFonts w:ascii="仿宋" w:eastAsia="仿宋" w:hAnsi="仿宋" w:cs="仿宋" w:hint="eastAsia"/>
            <w:lang w:eastAsia="zh-CN"/>
          </w:rPr>
          <w:t>(三)、绩效评估周期</w:t>
        </w:r>
        <w:r>
          <w:tab/>
        </w:r>
        <w:r>
          <w:fldChar w:fldCharType="begin"/>
        </w:r>
        <w:r>
          <w:instrText xml:space="preserve"> PAGEREF _Toc28023 \h </w:instrText>
        </w:r>
        <w:r>
          <w:fldChar w:fldCharType="separate"/>
        </w:r>
        <w:r>
          <w:t>8</w:t>
        </w:r>
        <w:r>
          <w:fldChar w:fldCharType="end"/>
        </w:r>
      </w:hyperlink>
    </w:p>
    <w:p>
      <w:pPr>
        <w:pStyle w:val="TOC1"/>
        <w:tabs>
          <w:tab w:val="right" w:leader="dot" w:pos="8306"/>
        </w:tabs>
      </w:pPr>
      <w:hyperlink w:anchor="_Toc30915" w:history="1">
        <w:r>
          <w:rPr>
            <w:rFonts w:ascii="仿宋" w:eastAsia="仿宋" w:hAnsi="仿宋" w:cs="仿宋" w:hint="eastAsia"/>
            <w:lang w:eastAsia="zh-CN"/>
          </w:rPr>
          <w:t>三、工艺说明</w:t>
        </w:r>
        <w:r>
          <w:tab/>
        </w:r>
        <w:r>
          <w:fldChar w:fldCharType="begin"/>
        </w:r>
        <w:r>
          <w:instrText xml:space="preserve"> PAGEREF _Toc30915 \h </w:instrText>
        </w:r>
        <w:r>
          <w:fldChar w:fldCharType="separate"/>
        </w:r>
        <w:r>
          <w:t>9</w:t>
        </w:r>
        <w:r>
          <w:fldChar w:fldCharType="end"/>
        </w:r>
      </w:hyperlink>
    </w:p>
    <w:p>
      <w:pPr>
        <w:pStyle w:val="TOC2"/>
        <w:tabs>
          <w:tab w:val="right" w:leader="dot" w:pos="8306"/>
        </w:tabs>
      </w:pPr>
      <w:hyperlink w:anchor="_Toc4325" w:history="1">
        <w:r>
          <w:rPr>
            <w:rFonts w:ascii="仿宋" w:eastAsia="仿宋" w:hAnsi="仿宋" w:cs="仿宋" w:hint="eastAsia"/>
            <w:lang w:eastAsia="zh-CN"/>
          </w:rPr>
          <w:t>(一)、技术管理特点</w:t>
        </w:r>
        <w:r>
          <w:tab/>
        </w:r>
        <w:r>
          <w:fldChar w:fldCharType="begin"/>
        </w:r>
        <w:r>
          <w:instrText xml:space="preserve"> PAGEREF _Toc4325 \h </w:instrText>
        </w:r>
        <w:r>
          <w:fldChar w:fldCharType="separate"/>
        </w:r>
        <w:r>
          <w:t>9</w:t>
        </w:r>
        <w:r>
          <w:fldChar w:fldCharType="end"/>
        </w:r>
      </w:hyperlink>
    </w:p>
    <w:p>
      <w:pPr>
        <w:pStyle w:val="TOC2"/>
        <w:tabs>
          <w:tab w:val="right" w:leader="dot" w:pos="8306"/>
        </w:tabs>
      </w:pPr>
      <w:hyperlink w:anchor="_Toc1563" w:history="1">
        <w:r>
          <w:rPr>
            <w:rFonts w:ascii="仿宋" w:eastAsia="仿宋" w:hAnsi="仿宋" w:cs="仿宋" w:hint="eastAsia"/>
            <w:lang w:eastAsia="zh-CN"/>
          </w:rPr>
          <w:t>(二)、液态感光固化油墨项目工艺技术设计方案</w:t>
        </w:r>
        <w:r>
          <w:tab/>
        </w:r>
        <w:r>
          <w:fldChar w:fldCharType="begin"/>
        </w:r>
        <w:r>
          <w:instrText xml:space="preserve"> PAGEREF _Toc1563 \h </w:instrText>
        </w:r>
        <w:r>
          <w:fldChar w:fldCharType="separate"/>
        </w:r>
        <w:r>
          <w:t>10</w:t>
        </w:r>
        <w:r>
          <w:fldChar w:fldCharType="end"/>
        </w:r>
      </w:hyperlink>
    </w:p>
    <w:p>
      <w:pPr>
        <w:pStyle w:val="TOC2"/>
        <w:tabs>
          <w:tab w:val="right" w:leader="dot" w:pos="8306"/>
        </w:tabs>
      </w:pPr>
      <w:hyperlink w:anchor="_Toc27288" w:history="1">
        <w:r>
          <w:rPr>
            <w:rFonts w:ascii="仿宋" w:eastAsia="仿宋" w:hAnsi="仿宋" w:cs="仿宋" w:hint="eastAsia"/>
            <w:lang w:eastAsia="zh-CN"/>
          </w:rPr>
          <w:t>(三)、设备选型方案</w:t>
        </w:r>
        <w:r>
          <w:tab/>
        </w:r>
        <w:r>
          <w:fldChar w:fldCharType="begin"/>
        </w:r>
        <w:r>
          <w:instrText xml:space="preserve"> PAGEREF _Toc27288 \h </w:instrText>
        </w:r>
        <w:r>
          <w:fldChar w:fldCharType="separate"/>
        </w:r>
        <w:r>
          <w:t>11</w:t>
        </w:r>
        <w:r>
          <w:fldChar w:fldCharType="end"/>
        </w:r>
      </w:hyperlink>
    </w:p>
    <w:p>
      <w:pPr>
        <w:pStyle w:val="TOC1"/>
        <w:tabs>
          <w:tab w:val="right" w:leader="dot" w:pos="8306"/>
        </w:tabs>
      </w:pPr>
      <w:hyperlink w:anchor="_Toc14832" w:history="1">
        <w:r>
          <w:rPr>
            <w:rFonts w:ascii="仿宋" w:eastAsia="仿宋" w:hAnsi="仿宋" w:cs="仿宋" w:hint="eastAsia"/>
            <w:lang w:eastAsia="zh-CN"/>
          </w:rPr>
          <w:t>四、液态感光固化油墨项目概论</w:t>
        </w:r>
        <w:r>
          <w:tab/>
        </w:r>
        <w:r>
          <w:fldChar w:fldCharType="begin"/>
        </w:r>
        <w:r>
          <w:instrText xml:space="preserve"> PAGEREF _Toc14832 \h </w:instrText>
        </w:r>
        <w:r>
          <w:fldChar w:fldCharType="separate"/>
        </w:r>
        <w:r>
          <w:t>13</w:t>
        </w:r>
        <w:r>
          <w:fldChar w:fldCharType="end"/>
        </w:r>
      </w:hyperlink>
    </w:p>
    <w:p>
      <w:pPr>
        <w:pStyle w:val="TOC2"/>
        <w:tabs>
          <w:tab w:val="right" w:leader="dot" w:pos="8306"/>
        </w:tabs>
      </w:pPr>
      <w:hyperlink w:anchor="_Toc14829" w:history="1">
        <w:r>
          <w:rPr>
            <w:rFonts w:ascii="仿宋" w:eastAsia="仿宋" w:hAnsi="仿宋" w:cs="仿宋" w:hint="eastAsia"/>
            <w:lang w:eastAsia="zh-CN"/>
          </w:rPr>
          <w:t>(一)、液态感光固化油墨项目概况</w:t>
        </w:r>
        <w:r>
          <w:tab/>
        </w:r>
        <w:r>
          <w:fldChar w:fldCharType="begin"/>
        </w:r>
        <w:r>
          <w:instrText xml:space="preserve"> PAGEREF _Toc14829 \h </w:instrText>
        </w:r>
        <w:r>
          <w:fldChar w:fldCharType="separate"/>
        </w:r>
        <w:r>
          <w:t>13</w:t>
        </w:r>
        <w:r>
          <w:fldChar w:fldCharType="end"/>
        </w:r>
      </w:hyperlink>
    </w:p>
    <w:p>
      <w:pPr>
        <w:pStyle w:val="TOC2"/>
        <w:tabs>
          <w:tab w:val="right" w:leader="dot" w:pos="8306"/>
        </w:tabs>
      </w:pPr>
      <w:hyperlink w:anchor="_Toc664" w:history="1">
        <w:r>
          <w:rPr>
            <w:rFonts w:ascii="仿宋" w:eastAsia="仿宋" w:hAnsi="仿宋" w:cs="仿宋" w:hint="eastAsia"/>
            <w:lang w:eastAsia="zh-CN"/>
          </w:rPr>
          <w:t>(二)、液态感光固化油墨项目目标</w:t>
        </w:r>
        <w:r>
          <w:tab/>
        </w:r>
        <w:r>
          <w:fldChar w:fldCharType="begin"/>
        </w:r>
        <w:r>
          <w:instrText xml:space="preserve"> PAGEREF _Toc664 \h </w:instrText>
        </w:r>
        <w:r>
          <w:fldChar w:fldCharType="separate"/>
        </w:r>
        <w:r>
          <w:t>15</w:t>
        </w:r>
        <w:r>
          <w:fldChar w:fldCharType="end"/>
        </w:r>
      </w:hyperlink>
    </w:p>
    <w:p>
      <w:pPr>
        <w:pStyle w:val="TOC2"/>
        <w:tabs>
          <w:tab w:val="right" w:leader="dot" w:pos="8306"/>
        </w:tabs>
      </w:pPr>
      <w:hyperlink w:anchor="_Toc22180" w:history="1">
        <w:r>
          <w:rPr>
            <w:rFonts w:ascii="仿宋" w:eastAsia="仿宋" w:hAnsi="仿宋" w:cs="仿宋" w:hint="eastAsia"/>
            <w:lang w:eastAsia="zh-CN"/>
          </w:rPr>
          <w:t>(三)、液态感光固化油墨项目提出的理由</w:t>
        </w:r>
        <w:r>
          <w:tab/>
        </w:r>
        <w:r>
          <w:fldChar w:fldCharType="begin"/>
        </w:r>
        <w:r>
          <w:instrText xml:space="preserve"> PAGEREF _Toc22180 \h </w:instrText>
        </w:r>
        <w:r>
          <w:fldChar w:fldCharType="separate"/>
        </w:r>
        <w:r>
          <w:t>16</w:t>
        </w:r>
        <w:r>
          <w:fldChar w:fldCharType="end"/>
        </w:r>
      </w:hyperlink>
    </w:p>
    <w:p>
      <w:pPr>
        <w:pStyle w:val="TOC2"/>
        <w:tabs>
          <w:tab w:val="right" w:leader="dot" w:pos="8306"/>
        </w:tabs>
      </w:pPr>
      <w:hyperlink w:anchor="_Toc30858" w:history="1">
        <w:r>
          <w:rPr>
            <w:rFonts w:ascii="仿宋" w:eastAsia="仿宋" w:hAnsi="仿宋" w:cs="仿宋" w:hint="eastAsia"/>
            <w:lang w:eastAsia="zh-CN"/>
          </w:rPr>
          <w:t>(四)、液态感光固化油墨项目意义</w:t>
        </w:r>
        <w:r>
          <w:tab/>
        </w:r>
        <w:r>
          <w:fldChar w:fldCharType="begin"/>
        </w:r>
        <w:r>
          <w:instrText xml:space="preserve"> PAGEREF _Toc30858 \h </w:instrText>
        </w:r>
        <w:r>
          <w:fldChar w:fldCharType="separate"/>
        </w:r>
        <w:r>
          <w:t>18</w:t>
        </w:r>
        <w:r>
          <w:fldChar w:fldCharType="end"/>
        </w:r>
      </w:hyperlink>
    </w:p>
    <w:p>
      <w:pPr>
        <w:pStyle w:val="TOC2"/>
        <w:tabs>
          <w:tab w:val="right" w:leader="dot" w:pos="8306"/>
        </w:tabs>
      </w:pPr>
      <w:hyperlink w:anchor="_Toc39" w:history="1">
        <w:r>
          <w:rPr>
            <w:rFonts w:ascii="仿宋" w:eastAsia="仿宋" w:hAnsi="仿宋" w:cs="仿宋" w:hint="eastAsia"/>
            <w:lang w:eastAsia="zh-CN"/>
          </w:rPr>
          <w:t>(五)、液态感光固化油墨项目背景</w:t>
        </w:r>
        <w:r>
          <w:tab/>
        </w:r>
        <w:r>
          <w:fldChar w:fldCharType="begin"/>
        </w:r>
        <w:r>
          <w:instrText xml:space="preserve"> PAGEREF _Toc39 \h </w:instrText>
        </w:r>
        <w:r>
          <w:fldChar w:fldCharType="separate"/>
        </w:r>
        <w:r>
          <w:t>19</w:t>
        </w:r>
        <w:r>
          <w:fldChar w:fldCharType="end"/>
        </w:r>
      </w:hyperlink>
    </w:p>
    <w:p>
      <w:pPr>
        <w:pStyle w:val="TOC1"/>
        <w:tabs>
          <w:tab w:val="right" w:leader="dot" w:pos="8306"/>
        </w:tabs>
      </w:pPr>
      <w:hyperlink w:anchor="_Toc2835" w:history="1">
        <w:r>
          <w:rPr>
            <w:rFonts w:ascii="仿宋" w:eastAsia="仿宋" w:hAnsi="仿宋" w:cs="仿宋" w:hint="eastAsia"/>
            <w:lang w:eastAsia="zh-CN"/>
          </w:rPr>
          <w:t>五、市场分析、调研</w:t>
        </w:r>
        <w:r>
          <w:tab/>
        </w:r>
        <w:r>
          <w:fldChar w:fldCharType="begin"/>
        </w:r>
        <w:r>
          <w:instrText xml:space="preserve"> PAGEREF _Toc2835 \h </w:instrText>
        </w:r>
        <w:r>
          <w:fldChar w:fldCharType="separate"/>
        </w:r>
        <w:r>
          <w:t>20</w:t>
        </w:r>
        <w:r>
          <w:fldChar w:fldCharType="end"/>
        </w:r>
      </w:hyperlink>
    </w:p>
    <w:p>
      <w:pPr>
        <w:pStyle w:val="TOC2"/>
        <w:tabs>
          <w:tab w:val="right" w:leader="dot" w:pos="8306"/>
        </w:tabs>
      </w:pPr>
      <w:hyperlink w:anchor="_Toc2035" w:history="1">
        <w:r>
          <w:rPr>
            <w:rFonts w:ascii="仿宋" w:eastAsia="仿宋" w:hAnsi="仿宋" w:cs="仿宋" w:hint="eastAsia"/>
            <w:lang w:eastAsia="zh-CN"/>
          </w:rPr>
          <w:t>(一)、液态感光固化油墨行业分析</w:t>
        </w:r>
        <w:r>
          <w:tab/>
        </w:r>
        <w:r>
          <w:fldChar w:fldCharType="begin"/>
        </w:r>
        <w:r>
          <w:instrText xml:space="preserve"> PAGEREF _Toc2035 \h </w:instrText>
        </w:r>
        <w:r>
          <w:fldChar w:fldCharType="separate"/>
        </w:r>
        <w:r>
          <w:t>20</w:t>
        </w:r>
        <w:r>
          <w:fldChar w:fldCharType="end"/>
        </w:r>
      </w:hyperlink>
    </w:p>
    <w:p>
      <w:pPr>
        <w:pStyle w:val="TOC2"/>
        <w:tabs>
          <w:tab w:val="right" w:leader="dot" w:pos="8306"/>
        </w:tabs>
      </w:pPr>
      <w:hyperlink w:anchor="_Toc28568" w:history="1">
        <w:r>
          <w:rPr>
            <w:rFonts w:ascii="仿宋" w:eastAsia="仿宋" w:hAnsi="仿宋" w:cs="仿宋" w:hint="eastAsia"/>
            <w:lang w:eastAsia="zh-CN"/>
          </w:rPr>
          <w:t>(二)、液态感光固化油墨市场分析预测</w:t>
        </w:r>
        <w:r>
          <w:tab/>
        </w:r>
        <w:r>
          <w:fldChar w:fldCharType="begin"/>
        </w:r>
        <w:r>
          <w:instrText xml:space="preserve"> PAGEREF _Toc28568 \h </w:instrText>
        </w:r>
        <w:r>
          <w:fldChar w:fldCharType="separate"/>
        </w:r>
        <w:r>
          <w:t>21</w:t>
        </w:r>
        <w:r>
          <w:fldChar w:fldCharType="end"/>
        </w:r>
      </w:hyperlink>
    </w:p>
    <w:p>
      <w:pPr>
        <w:pStyle w:val="TOC1"/>
        <w:tabs>
          <w:tab w:val="right" w:leader="dot" w:pos="8306"/>
        </w:tabs>
      </w:pPr>
      <w:hyperlink w:anchor="_Toc14414" w:history="1">
        <w:r>
          <w:rPr>
            <w:rFonts w:ascii="仿宋" w:eastAsia="仿宋" w:hAnsi="仿宋" w:cs="仿宋" w:hint="eastAsia"/>
            <w:lang w:eastAsia="zh-CN"/>
          </w:rPr>
          <w:t>六、液态感光固化油墨项目建设单位说明</w:t>
        </w:r>
        <w:r>
          <w:tab/>
        </w:r>
        <w:r>
          <w:fldChar w:fldCharType="begin"/>
        </w:r>
        <w:r>
          <w:instrText xml:space="preserve"> PAGEREF _Toc14414 \h </w:instrText>
        </w:r>
        <w:r>
          <w:fldChar w:fldCharType="separate"/>
        </w:r>
        <w:r>
          <w:t>21</w:t>
        </w:r>
        <w:r>
          <w:fldChar w:fldCharType="end"/>
        </w:r>
      </w:hyperlink>
    </w:p>
    <w:p>
      <w:pPr>
        <w:pStyle w:val="TOC2"/>
        <w:tabs>
          <w:tab w:val="right" w:leader="dot" w:pos="8306"/>
        </w:tabs>
      </w:pPr>
      <w:hyperlink w:anchor="_Toc20463" w:history="1">
        <w:r>
          <w:rPr>
            <w:rFonts w:ascii="仿宋" w:eastAsia="仿宋" w:hAnsi="仿宋" w:cs="仿宋" w:hint="eastAsia"/>
            <w:lang w:eastAsia="zh-CN"/>
          </w:rPr>
          <w:t>(一)、液态感光固化油墨项目承办单位基本情况</w:t>
        </w:r>
        <w:r>
          <w:tab/>
        </w:r>
        <w:r>
          <w:fldChar w:fldCharType="begin"/>
        </w:r>
        <w:r>
          <w:instrText xml:space="preserve"> PAGEREF _Toc20463 \h </w:instrText>
        </w:r>
        <w:r>
          <w:fldChar w:fldCharType="separate"/>
        </w:r>
        <w:r>
          <w:t>21</w:t>
        </w:r>
        <w:r>
          <w:fldChar w:fldCharType="end"/>
        </w:r>
      </w:hyperlink>
    </w:p>
    <w:p>
      <w:pPr>
        <w:pStyle w:val="TOC2"/>
        <w:tabs>
          <w:tab w:val="right" w:leader="dot" w:pos="8306"/>
        </w:tabs>
      </w:pPr>
      <w:hyperlink w:anchor="_Toc8626" w:history="1">
        <w:r>
          <w:rPr>
            <w:rFonts w:ascii="仿宋" w:eastAsia="仿宋" w:hAnsi="仿宋" w:cs="仿宋" w:hint="eastAsia"/>
            <w:lang w:eastAsia="zh-CN"/>
          </w:rPr>
          <w:t>(二)、公司经济效益分析</w:t>
        </w:r>
        <w:r>
          <w:tab/>
        </w:r>
        <w:r>
          <w:fldChar w:fldCharType="begin"/>
        </w:r>
        <w:r>
          <w:instrText xml:space="preserve"> PAGEREF _Toc8626 \h </w:instrText>
        </w:r>
        <w:r>
          <w:fldChar w:fldCharType="separate"/>
        </w:r>
        <w:r>
          <w:t>22</w:t>
        </w:r>
        <w:r>
          <w:fldChar w:fldCharType="end"/>
        </w:r>
      </w:hyperlink>
    </w:p>
    <w:p>
      <w:pPr>
        <w:pStyle w:val="TOC1"/>
        <w:tabs>
          <w:tab w:val="right" w:leader="dot" w:pos="8306"/>
        </w:tabs>
      </w:pPr>
      <w:hyperlink w:anchor="_Toc22690" w:history="1">
        <w:r>
          <w:rPr>
            <w:rFonts w:ascii="仿宋" w:eastAsia="仿宋" w:hAnsi="仿宋" w:cs="仿宋" w:hint="eastAsia"/>
            <w:lang w:eastAsia="zh-CN"/>
          </w:rPr>
          <w:t>七、液态感光固化油墨项目计划安排</w:t>
        </w:r>
        <w:r>
          <w:tab/>
        </w:r>
        <w:r>
          <w:fldChar w:fldCharType="begin"/>
        </w:r>
        <w:r>
          <w:instrText xml:space="preserve"> PAGEREF _Toc22690 \h </w:instrText>
        </w:r>
        <w:r>
          <w:fldChar w:fldCharType="separate"/>
        </w:r>
        <w:r>
          <w:t>23</w:t>
        </w:r>
        <w:r>
          <w:fldChar w:fldCharType="end"/>
        </w:r>
      </w:hyperlink>
    </w:p>
    <w:p>
      <w:pPr>
        <w:pStyle w:val="TOC2"/>
        <w:tabs>
          <w:tab w:val="right" w:leader="dot" w:pos="8306"/>
        </w:tabs>
      </w:pPr>
      <w:hyperlink w:anchor="_Toc3226" w:history="1">
        <w:r>
          <w:rPr>
            <w:rFonts w:ascii="仿宋" w:eastAsia="仿宋" w:hAnsi="仿宋" w:cs="仿宋" w:hint="eastAsia"/>
            <w:lang w:eastAsia="zh-CN"/>
          </w:rPr>
          <w:t>(一)、建设周期</w:t>
        </w:r>
        <w:r>
          <w:tab/>
        </w:r>
        <w:r>
          <w:fldChar w:fldCharType="begin"/>
        </w:r>
        <w:r>
          <w:instrText xml:space="preserve"> PAGEREF _Toc3226 \h </w:instrText>
        </w:r>
        <w:r>
          <w:fldChar w:fldCharType="separate"/>
        </w:r>
        <w:r>
          <w:t>23</w:t>
        </w:r>
        <w:r>
          <w:fldChar w:fldCharType="end"/>
        </w:r>
      </w:hyperlink>
    </w:p>
    <w:p>
      <w:pPr>
        <w:pStyle w:val="TOC2"/>
        <w:tabs>
          <w:tab w:val="right" w:leader="dot" w:pos="8306"/>
        </w:tabs>
      </w:pPr>
      <w:hyperlink w:anchor="_Toc3598" w:history="1">
        <w:r>
          <w:rPr>
            <w:rFonts w:ascii="仿宋" w:eastAsia="仿宋" w:hAnsi="仿宋" w:cs="仿宋" w:hint="eastAsia"/>
            <w:lang w:eastAsia="zh-CN"/>
          </w:rPr>
          <w:t>(二)、建设进度</w:t>
        </w:r>
        <w:r>
          <w:tab/>
        </w:r>
        <w:r>
          <w:fldChar w:fldCharType="begin"/>
        </w:r>
        <w:r>
          <w:instrText xml:space="preserve"> PAGEREF _Toc3598 \h </w:instrText>
        </w:r>
        <w:r>
          <w:fldChar w:fldCharType="separate"/>
        </w:r>
        <w:r>
          <w:t>24</w:t>
        </w:r>
        <w:r>
          <w:fldChar w:fldCharType="end"/>
        </w:r>
      </w:hyperlink>
    </w:p>
    <w:p>
      <w:pPr>
        <w:pStyle w:val="TOC2"/>
        <w:tabs>
          <w:tab w:val="right" w:leader="dot" w:pos="8306"/>
        </w:tabs>
      </w:pPr>
      <w:hyperlink w:anchor="_Toc31369" w:history="1">
        <w:r>
          <w:rPr>
            <w:rFonts w:ascii="仿宋" w:eastAsia="仿宋" w:hAnsi="仿宋" w:cs="仿宋" w:hint="eastAsia"/>
            <w:lang w:eastAsia="zh-CN"/>
          </w:rPr>
          <w:t>(三)、进度安排注意事项</w:t>
        </w:r>
        <w:r>
          <w:tab/>
        </w:r>
        <w:r>
          <w:fldChar w:fldCharType="begin"/>
        </w:r>
        <w:r>
          <w:instrText xml:space="preserve"> PAGEREF _Toc31369 \h </w:instrText>
        </w:r>
        <w:r>
          <w:fldChar w:fldCharType="separate"/>
        </w:r>
        <w:r>
          <w:t>25</w:t>
        </w:r>
        <w:r>
          <w:fldChar w:fldCharType="end"/>
        </w:r>
      </w:hyperlink>
    </w:p>
    <w:p>
      <w:pPr>
        <w:pStyle w:val="TOC2"/>
        <w:tabs>
          <w:tab w:val="right" w:leader="dot" w:pos="8306"/>
        </w:tabs>
      </w:pPr>
      <w:hyperlink w:anchor="_Toc18371" w:history="1">
        <w:r>
          <w:rPr>
            <w:rFonts w:ascii="仿宋" w:eastAsia="仿宋" w:hAnsi="仿宋" w:cs="仿宋" w:hint="eastAsia"/>
            <w:lang w:eastAsia="zh-CN"/>
          </w:rPr>
          <w:t>(四)、人力资源配置</w:t>
        </w:r>
        <w:r>
          <w:tab/>
        </w:r>
        <w:r>
          <w:fldChar w:fldCharType="begin"/>
        </w:r>
        <w:r>
          <w:instrText xml:space="preserve"> PAGEREF _Toc18371 \h </w:instrText>
        </w:r>
        <w:r>
          <w:fldChar w:fldCharType="separate"/>
        </w:r>
        <w:r>
          <w:t>27</w:t>
        </w:r>
        <w:r>
          <w:fldChar w:fldCharType="end"/>
        </w:r>
      </w:hyperlink>
    </w:p>
    <w:p>
      <w:pPr>
        <w:pStyle w:val="TOC1"/>
        <w:tabs>
          <w:tab w:val="right" w:leader="dot" w:pos="8306"/>
        </w:tabs>
      </w:pPr>
      <w:hyperlink w:anchor="_Toc14473" w:history="1">
        <w:r>
          <w:rPr>
            <w:rFonts w:ascii="仿宋" w:eastAsia="仿宋" w:hAnsi="仿宋" w:cs="仿宋" w:hint="eastAsia"/>
            <w:lang w:eastAsia="zh-CN"/>
          </w:rPr>
          <w:t>八、液态感光固化油墨项目经营效益</w:t>
        </w:r>
        <w:r>
          <w:tab/>
        </w:r>
        <w:r>
          <w:fldChar w:fldCharType="begin"/>
        </w:r>
        <w:r>
          <w:instrText xml:space="preserve"> PAGEREF _Toc14473 \h </w:instrText>
        </w:r>
        <w:r>
          <w:fldChar w:fldCharType="separate"/>
        </w:r>
        <w:r>
          <w:t>27</w:t>
        </w:r>
        <w:r>
          <w:fldChar w:fldCharType="end"/>
        </w:r>
      </w:hyperlink>
    </w:p>
    <w:p>
      <w:pPr>
        <w:pStyle w:val="TOC2"/>
        <w:tabs>
          <w:tab w:val="right" w:leader="dot" w:pos="8306"/>
        </w:tabs>
      </w:pPr>
      <w:hyperlink w:anchor="_Toc27530" w:history="1">
        <w:r>
          <w:rPr>
            <w:rFonts w:ascii="仿宋" w:eastAsia="仿宋" w:hAnsi="仿宋" w:cs="仿宋" w:hint="eastAsia"/>
            <w:lang w:eastAsia="zh-CN"/>
          </w:rPr>
          <w:t>(一)、经济评价财务测算</w:t>
        </w:r>
        <w:r>
          <w:tab/>
        </w:r>
        <w:r>
          <w:fldChar w:fldCharType="begin"/>
        </w:r>
        <w:r>
          <w:instrText xml:space="preserve"> PAGEREF _Toc27530 \h </w:instrText>
        </w:r>
        <w:r>
          <w:fldChar w:fldCharType="separate"/>
        </w:r>
        <w:r>
          <w:t>27</w:t>
        </w:r>
        <w:r>
          <w:fldChar w:fldCharType="end"/>
        </w:r>
      </w:hyperlink>
    </w:p>
    <w:p>
      <w:pPr>
        <w:pStyle w:val="TOC2"/>
        <w:tabs>
          <w:tab w:val="right" w:leader="dot" w:pos="8306"/>
        </w:tabs>
      </w:pPr>
      <w:hyperlink w:anchor="_Toc22138" w:history="1">
        <w:r>
          <w:rPr>
            <w:rFonts w:ascii="仿宋" w:eastAsia="仿宋" w:hAnsi="仿宋" w:cs="仿宋" w:hint="eastAsia"/>
            <w:lang w:eastAsia="zh-CN"/>
          </w:rPr>
          <w:t>(二)、液态感光固化油墨项目盈利能力分析</w:t>
        </w:r>
        <w:r>
          <w:tab/>
        </w:r>
        <w:r>
          <w:fldChar w:fldCharType="begin"/>
        </w:r>
        <w:r>
          <w:instrText xml:space="preserve"> PAGEREF _Toc22138 \h </w:instrText>
        </w:r>
        <w:r>
          <w:fldChar w:fldCharType="separate"/>
        </w:r>
        <w:r>
          <w:t>29</w:t>
        </w:r>
        <w:r>
          <w:fldChar w:fldCharType="end"/>
        </w:r>
      </w:hyperlink>
    </w:p>
    <w:p>
      <w:pPr>
        <w:pStyle w:val="TOC1"/>
        <w:tabs>
          <w:tab w:val="right" w:leader="dot" w:pos="8306"/>
        </w:tabs>
      </w:pPr>
      <w:hyperlink w:anchor="_Toc3583" w:history="1">
        <w:r>
          <w:rPr>
            <w:rFonts w:ascii="仿宋" w:eastAsia="仿宋" w:hAnsi="仿宋" w:cs="仿宋" w:hint="eastAsia"/>
            <w:lang w:eastAsia="zh-CN"/>
          </w:rPr>
          <w:t>九、液态感光固化油墨项目投资规划</w:t>
        </w:r>
        <w:r>
          <w:tab/>
        </w:r>
        <w:r>
          <w:fldChar w:fldCharType="begin"/>
        </w:r>
        <w:r>
          <w:instrText xml:space="preserve"> PAGEREF _Toc3583 \h </w:instrText>
        </w:r>
        <w:r>
          <w:fldChar w:fldCharType="separate"/>
        </w:r>
        <w:r>
          <w:t>29</w:t>
        </w:r>
        <w:r>
          <w:fldChar w:fldCharType="end"/>
        </w:r>
      </w:hyperlink>
    </w:p>
    <w:p>
      <w:pPr>
        <w:pStyle w:val="TOC2"/>
        <w:tabs>
          <w:tab w:val="right" w:leader="dot" w:pos="8306"/>
        </w:tabs>
      </w:pPr>
      <w:hyperlink w:anchor="_Toc12767" w:history="1">
        <w:r>
          <w:rPr>
            <w:rFonts w:ascii="仿宋" w:eastAsia="仿宋" w:hAnsi="仿宋" w:cs="仿宋" w:hint="eastAsia"/>
            <w:lang w:eastAsia="zh-CN"/>
          </w:rPr>
          <w:t>(一)、液态感光固化油墨项目总投资估算</w:t>
        </w:r>
        <w:r>
          <w:tab/>
        </w:r>
        <w:r>
          <w:fldChar w:fldCharType="begin"/>
        </w:r>
        <w:r>
          <w:instrText xml:space="preserve"> PAGEREF _Toc12767 \h </w:instrText>
        </w:r>
        <w:r>
          <w:fldChar w:fldCharType="separate"/>
        </w:r>
        <w:r>
          <w:t>29</w:t>
        </w:r>
        <w:r>
          <w:fldChar w:fldCharType="end"/>
        </w:r>
      </w:hyperlink>
    </w:p>
    <w:p>
      <w:pPr>
        <w:pStyle w:val="TOC2"/>
        <w:tabs>
          <w:tab w:val="right" w:leader="dot" w:pos="8306"/>
        </w:tabs>
      </w:pPr>
      <w:hyperlink w:anchor="_Toc3238" w:history="1">
        <w:r>
          <w:rPr>
            <w:rFonts w:ascii="仿宋" w:eastAsia="仿宋" w:hAnsi="仿宋" w:cs="仿宋" w:hint="eastAsia"/>
            <w:lang w:eastAsia="zh-CN"/>
          </w:rPr>
          <w:t>(二)、资金筹措</w:t>
        </w:r>
        <w:r>
          <w:tab/>
        </w:r>
        <w:r>
          <w:fldChar w:fldCharType="begin"/>
        </w:r>
        <w:r>
          <w:instrText xml:space="preserve"> PAGEREF _Toc3238 \h </w:instrText>
        </w:r>
        <w:r>
          <w:fldChar w:fldCharType="separate"/>
        </w:r>
        <w:r>
          <w:t>31</w:t>
        </w:r>
        <w:r>
          <w:fldChar w:fldCharType="end"/>
        </w:r>
      </w:hyperlink>
    </w:p>
    <w:p>
      <w:pPr>
        <w:pStyle w:val="TOC1"/>
        <w:tabs>
          <w:tab w:val="right" w:leader="dot" w:pos="8306"/>
        </w:tabs>
      </w:pPr>
      <w:hyperlink w:anchor="_Toc30733" w:history="1">
        <w:r>
          <w:rPr>
            <w:rFonts w:ascii="仿宋" w:eastAsia="仿宋" w:hAnsi="仿宋" w:cs="仿宋" w:hint="eastAsia"/>
            <w:lang w:eastAsia="zh-CN"/>
          </w:rPr>
          <w:t>十、液态感光固化油墨项目人力资源培养与发展</w:t>
        </w:r>
        <w:r>
          <w:tab/>
        </w:r>
        <w:r>
          <w:fldChar w:fldCharType="begin"/>
        </w:r>
        <w:r>
          <w:instrText xml:space="preserve"> PAGEREF _Toc30733 \h </w:instrText>
        </w:r>
        <w:r>
          <w:fldChar w:fldCharType="separate"/>
        </w:r>
        <w:r>
          <w:t>31</w:t>
        </w:r>
        <w:r>
          <w:fldChar w:fldCharType="end"/>
        </w:r>
      </w:hyperlink>
    </w:p>
    <w:p>
      <w:pPr>
        <w:pStyle w:val="TOC2"/>
        <w:tabs>
          <w:tab w:val="right" w:leader="dot" w:pos="8306"/>
        </w:tabs>
      </w:pPr>
      <w:hyperlink w:anchor="_Toc5591" w:history="1">
        <w:r>
          <w:rPr>
            <w:rFonts w:ascii="仿宋" w:eastAsia="仿宋" w:hAnsi="仿宋" w:cs="仿宋" w:hint="eastAsia"/>
            <w:lang w:eastAsia="zh-CN"/>
          </w:rPr>
          <w:t>(一)、人才需求与规划</w:t>
        </w:r>
        <w:r>
          <w:tab/>
        </w:r>
        <w:r>
          <w:fldChar w:fldCharType="begin"/>
        </w:r>
        <w:r>
          <w:instrText xml:space="preserve"> PAGEREF _Toc5591 \h </w:instrText>
        </w:r>
        <w:r>
          <w:fldChar w:fldCharType="separate"/>
        </w:r>
        <w:r>
          <w:t>31</w:t>
        </w:r>
        <w:r>
          <w:fldChar w:fldCharType="end"/>
        </w:r>
      </w:hyperlink>
    </w:p>
    <w:p>
      <w:pPr>
        <w:pStyle w:val="TOC2"/>
        <w:tabs>
          <w:tab w:val="right" w:leader="dot" w:pos="8306"/>
        </w:tabs>
      </w:pPr>
      <w:hyperlink w:anchor="_Toc25323" w:history="1">
        <w:r>
          <w:rPr>
            <w:rFonts w:ascii="仿宋" w:eastAsia="仿宋" w:hAnsi="仿宋" w:cs="仿宋" w:hint="eastAsia"/>
            <w:lang w:eastAsia="zh-CN"/>
          </w:rPr>
          <w:t>(二)、培训与发展计划</w:t>
        </w:r>
        <w:r>
          <w:tab/>
        </w:r>
        <w:r>
          <w:fldChar w:fldCharType="begin"/>
        </w:r>
        <w:r>
          <w:instrText xml:space="preserve"> PAGEREF _Toc25323 \h </w:instrText>
        </w:r>
        <w:r>
          <w:fldChar w:fldCharType="separate"/>
        </w:r>
        <w:r>
          <w:t>32</w:t>
        </w:r>
        <w:r>
          <w:fldChar w:fldCharType="end"/>
        </w:r>
      </w:hyperlink>
    </w:p>
    <w:p>
      <w:pPr>
        <w:pStyle w:val="TOC1"/>
        <w:tabs>
          <w:tab w:val="right" w:leader="dot" w:pos="8306"/>
        </w:tabs>
      </w:pPr>
      <w:hyperlink w:anchor="_Toc29956" w:history="1">
        <w:r>
          <w:rPr>
            <w:rFonts w:ascii="仿宋" w:eastAsia="仿宋" w:hAnsi="仿宋" w:cs="仿宋" w:hint="eastAsia"/>
            <w:lang w:eastAsia="zh-CN"/>
          </w:rPr>
          <w:t>十一、液态感光固化油墨项目财务管理</w:t>
        </w:r>
        <w:r>
          <w:tab/>
        </w:r>
        <w:r>
          <w:fldChar w:fldCharType="begin"/>
        </w:r>
        <w:r>
          <w:instrText xml:space="preserve"> PAGEREF _Toc29956 \h </w:instrText>
        </w:r>
        <w:r>
          <w:fldChar w:fldCharType="separate"/>
        </w:r>
        <w:r>
          <w:t>33</w:t>
        </w:r>
        <w:r>
          <w:fldChar w:fldCharType="end"/>
        </w:r>
      </w:hyperlink>
    </w:p>
    <w:p>
      <w:pPr>
        <w:pStyle w:val="TOC2"/>
        <w:tabs>
          <w:tab w:val="right" w:leader="dot" w:pos="8306"/>
        </w:tabs>
      </w:pPr>
      <w:hyperlink w:anchor="_Toc19626" w:history="1">
        <w:r>
          <w:rPr>
            <w:rFonts w:ascii="仿宋" w:eastAsia="仿宋" w:hAnsi="仿宋" w:cs="仿宋" w:hint="eastAsia"/>
            <w:lang w:eastAsia="zh-CN"/>
          </w:rPr>
          <w:t>(一)、资金需求大</w:t>
        </w:r>
        <w:r>
          <w:tab/>
        </w:r>
        <w:r>
          <w:fldChar w:fldCharType="begin"/>
        </w:r>
        <w:r>
          <w:instrText xml:space="preserve"> PAGEREF _Toc19626 \h </w:instrText>
        </w:r>
        <w:r>
          <w:fldChar w:fldCharType="separate"/>
        </w:r>
        <w:r>
          <w:t>33</w:t>
        </w:r>
        <w:r>
          <w:fldChar w:fldCharType="end"/>
        </w:r>
      </w:hyperlink>
    </w:p>
    <w:p>
      <w:pPr>
        <w:pStyle w:val="TOC2"/>
        <w:tabs>
          <w:tab w:val="right" w:leader="dot" w:pos="8306"/>
        </w:tabs>
      </w:pPr>
      <w:hyperlink w:anchor="_Toc28187" w:history="1">
        <w:r>
          <w:rPr>
            <w:rFonts w:ascii="仿宋" w:eastAsia="仿宋" w:hAnsi="仿宋" w:cs="仿宋" w:hint="eastAsia"/>
            <w:lang w:eastAsia="zh-CN"/>
          </w:rPr>
          <w:t>(二)、研发周期长</w:t>
        </w:r>
        <w:r>
          <w:tab/>
        </w:r>
        <w:r>
          <w:fldChar w:fldCharType="begin"/>
        </w:r>
        <w:r>
          <w:instrText xml:space="preserve"> PAGEREF _Toc28187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53" w:history="1">
        <w:r>
          <w:rPr>
            <w:rFonts w:ascii="仿宋" w:eastAsia="仿宋" w:hAnsi="仿宋" w:cs="仿宋" w:hint="eastAsia"/>
            <w:lang w:eastAsia="zh-CN"/>
          </w:rPr>
          <w:t>(三)、市场风险大</w:t>
        </w:r>
        <w:r>
          <w:tab/>
        </w:r>
        <w:r>
          <w:fldChar w:fldCharType="begin"/>
        </w:r>
        <w:r>
          <w:instrText xml:space="preserve"> PAGEREF _Toc23053 \h </w:instrText>
        </w:r>
        <w:r>
          <w:fldChar w:fldCharType="separate"/>
        </w:r>
        <w:r>
          <w:t>35</w:t>
        </w:r>
        <w:r>
          <w:fldChar w:fldCharType="end"/>
        </w:r>
      </w:hyperlink>
    </w:p>
    <w:p>
      <w:pPr>
        <w:pStyle w:val="TOC2"/>
        <w:tabs>
          <w:tab w:val="right" w:leader="dot" w:pos="8306"/>
        </w:tabs>
      </w:pPr>
      <w:hyperlink w:anchor="_Toc2328" w:history="1">
        <w:r>
          <w:rPr>
            <w:rFonts w:ascii="仿宋" w:eastAsia="仿宋" w:hAnsi="仿宋" w:cs="仿宋" w:hint="eastAsia"/>
            <w:lang w:eastAsia="zh-CN"/>
          </w:rPr>
          <w:t>(四)、利润率高</w:t>
        </w:r>
        <w:r>
          <w:tab/>
        </w:r>
        <w:r>
          <w:fldChar w:fldCharType="begin"/>
        </w:r>
        <w:r>
          <w:instrText xml:space="preserve"> PAGEREF _Toc2328 \h </w:instrText>
        </w:r>
        <w:r>
          <w:fldChar w:fldCharType="separate"/>
        </w:r>
        <w:r>
          <w:t>38</w:t>
        </w:r>
        <w:r>
          <w:fldChar w:fldCharType="end"/>
        </w:r>
      </w:hyperlink>
    </w:p>
    <w:p>
      <w:pPr>
        <w:pStyle w:val="TOC1"/>
        <w:tabs>
          <w:tab w:val="right" w:leader="dot" w:pos="8306"/>
        </w:tabs>
      </w:pPr>
      <w:hyperlink w:anchor="_Toc14406" w:history="1">
        <w:r>
          <w:rPr>
            <w:rFonts w:ascii="仿宋" w:eastAsia="仿宋" w:hAnsi="仿宋" w:cs="仿宋" w:hint="eastAsia"/>
            <w:lang w:eastAsia="zh-CN"/>
          </w:rPr>
          <w:t>十二、液态感光固化油墨项目环境影响分析</w:t>
        </w:r>
        <w:r>
          <w:tab/>
        </w:r>
        <w:r>
          <w:fldChar w:fldCharType="begin"/>
        </w:r>
        <w:r>
          <w:instrText xml:space="preserve"> PAGEREF _Toc14406 \h </w:instrText>
        </w:r>
        <w:r>
          <w:fldChar w:fldCharType="separate"/>
        </w:r>
        <w:r>
          <w:t>40</w:t>
        </w:r>
        <w:r>
          <w:fldChar w:fldCharType="end"/>
        </w:r>
      </w:hyperlink>
    </w:p>
    <w:p>
      <w:pPr>
        <w:pStyle w:val="TOC2"/>
        <w:tabs>
          <w:tab w:val="right" w:leader="dot" w:pos="8306"/>
        </w:tabs>
      </w:pPr>
      <w:hyperlink w:anchor="_Toc30464" w:history="1">
        <w:r>
          <w:rPr>
            <w:rFonts w:ascii="仿宋" w:eastAsia="仿宋" w:hAnsi="仿宋" w:cs="仿宋" w:hint="eastAsia"/>
            <w:lang w:eastAsia="zh-CN"/>
          </w:rPr>
          <w:t>(一)、建设区域环境质量现状</w:t>
        </w:r>
        <w:r>
          <w:tab/>
        </w:r>
        <w:r>
          <w:fldChar w:fldCharType="begin"/>
        </w:r>
        <w:r>
          <w:instrText xml:space="preserve"> PAGEREF _Toc30464 \h </w:instrText>
        </w:r>
        <w:r>
          <w:fldChar w:fldCharType="separate"/>
        </w:r>
        <w:r>
          <w:t>40</w:t>
        </w:r>
        <w:r>
          <w:fldChar w:fldCharType="end"/>
        </w:r>
      </w:hyperlink>
    </w:p>
    <w:p>
      <w:pPr>
        <w:pStyle w:val="TOC2"/>
        <w:tabs>
          <w:tab w:val="right" w:leader="dot" w:pos="8306"/>
        </w:tabs>
      </w:pPr>
      <w:hyperlink w:anchor="_Toc4725" w:history="1">
        <w:r>
          <w:rPr>
            <w:rFonts w:ascii="仿宋" w:eastAsia="仿宋" w:hAnsi="仿宋" w:cs="仿宋" w:hint="eastAsia"/>
            <w:lang w:eastAsia="zh-CN"/>
          </w:rPr>
          <w:t>(二)、建设期环境保护</w:t>
        </w:r>
        <w:r>
          <w:tab/>
        </w:r>
        <w:r>
          <w:fldChar w:fldCharType="begin"/>
        </w:r>
        <w:r>
          <w:instrText xml:space="preserve"> PAGEREF _Toc4725 \h </w:instrText>
        </w:r>
        <w:r>
          <w:fldChar w:fldCharType="separate"/>
        </w:r>
        <w:r>
          <w:t>41</w:t>
        </w:r>
        <w:r>
          <w:fldChar w:fldCharType="end"/>
        </w:r>
      </w:hyperlink>
    </w:p>
    <w:p>
      <w:pPr>
        <w:pStyle w:val="TOC2"/>
        <w:tabs>
          <w:tab w:val="right" w:leader="dot" w:pos="8306"/>
        </w:tabs>
      </w:pPr>
      <w:hyperlink w:anchor="_Toc17372" w:history="1">
        <w:r>
          <w:rPr>
            <w:rFonts w:ascii="仿宋" w:eastAsia="仿宋" w:hAnsi="仿宋" w:cs="仿宋" w:hint="eastAsia"/>
            <w:lang w:eastAsia="zh-CN"/>
          </w:rPr>
          <w:t>(三)、运营期环境保护</w:t>
        </w:r>
        <w:r>
          <w:tab/>
        </w:r>
        <w:r>
          <w:fldChar w:fldCharType="begin"/>
        </w:r>
        <w:r>
          <w:instrText xml:space="preserve"> PAGEREF _Toc17372 \h </w:instrText>
        </w:r>
        <w:r>
          <w:fldChar w:fldCharType="separate"/>
        </w:r>
        <w:r>
          <w:t>43</w:t>
        </w:r>
        <w:r>
          <w:fldChar w:fldCharType="end"/>
        </w:r>
      </w:hyperlink>
    </w:p>
    <w:p>
      <w:pPr>
        <w:pStyle w:val="TOC2"/>
        <w:tabs>
          <w:tab w:val="right" w:leader="dot" w:pos="8306"/>
        </w:tabs>
      </w:pPr>
      <w:hyperlink w:anchor="_Toc17474" w:history="1">
        <w:r>
          <w:rPr>
            <w:rFonts w:ascii="仿宋" w:eastAsia="仿宋" w:hAnsi="仿宋" w:cs="仿宋" w:hint="eastAsia"/>
            <w:lang w:eastAsia="zh-CN"/>
          </w:rPr>
          <w:t>(四)、液态感光固化油墨项目建设对区域经济的影响</w:t>
        </w:r>
        <w:r>
          <w:tab/>
        </w:r>
        <w:r>
          <w:fldChar w:fldCharType="begin"/>
        </w:r>
        <w:r>
          <w:instrText xml:space="preserve"> PAGEREF _Toc17474 \h </w:instrText>
        </w:r>
        <w:r>
          <w:fldChar w:fldCharType="separate"/>
        </w:r>
        <w:r>
          <w:t>44</w:t>
        </w:r>
        <w:r>
          <w:fldChar w:fldCharType="end"/>
        </w:r>
      </w:hyperlink>
    </w:p>
    <w:p>
      <w:pPr>
        <w:pStyle w:val="TOC2"/>
        <w:tabs>
          <w:tab w:val="right" w:leader="dot" w:pos="8306"/>
        </w:tabs>
      </w:pPr>
      <w:hyperlink w:anchor="_Toc25970" w:history="1">
        <w:r>
          <w:rPr>
            <w:rFonts w:ascii="仿宋" w:eastAsia="仿宋" w:hAnsi="仿宋" w:cs="仿宋" w:hint="eastAsia"/>
            <w:lang w:eastAsia="zh-CN"/>
          </w:rPr>
          <w:t>(五)、废弃物处理</w:t>
        </w:r>
        <w:r>
          <w:tab/>
        </w:r>
        <w:r>
          <w:fldChar w:fldCharType="begin"/>
        </w:r>
        <w:r>
          <w:instrText xml:space="preserve"> PAGEREF _Toc25970 \h </w:instrText>
        </w:r>
        <w:r>
          <w:fldChar w:fldCharType="separate"/>
        </w:r>
        <w:r>
          <w:t>46</w:t>
        </w:r>
        <w:r>
          <w:fldChar w:fldCharType="end"/>
        </w:r>
      </w:hyperlink>
    </w:p>
    <w:p>
      <w:pPr>
        <w:pStyle w:val="TOC2"/>
        <w:tabs>
          <w:tab w:val="right" w:leader="dot" w:pos="8306"/>
        </w:tabs>
      </w:pPr>
      <w:hyperlink w:anchor="_Toc14893" w:history="1">
        <w:r>
          <w:rPr>
            <w:rFonts w:ascii="仿宋" w:eastAsia="仿宋" w:hAnsi="仿宋" w:cs="仿宋" w:hint="eastAsia"/>
            <w:lang w:eastAsia="zh-CN"/>
          </w:rPr>
          <w:t>(六)、特殊环境影响分析</w:t>
        </w:r>
        <w:r>
          <w:tab/>
        </w:r>
        <w:r>
          <w:fldChar w:fldCharType="begin"/>
        </w:r>
        <w:r>
          <w:instrText xml:space="preserve"> PAGEREF _Toc14893 \h </w:instrText>
        </w:r>
        <w:r>
          <w:fldChar w:fldCharType="separate"/>
        </w:r>
        <w:r>
          <w:t>47</w:t>
        </w:r>
        <w:r>
          <w:fldChar w:fldCharType="end"/>
        </w:r>
      </w:hyperlink>
    </w:p>
    <w:p>
      <w:pPr>
        <w:pStyle w:val="TOC2"/>
        <w:tabs>
          <w:tab w:val="right" w:leader="dot" w:pos="8306"/>
        </w:tabs>
      </w:pPr>
      <w:hyperlink w:anchor="_Toc29893" w:history="1">
        <w:r>
          <w:rPr>
            <w:rFonts w:ascii="仿宋" w:eastAsia="仿宋" w:hAnsi="仿宋" w:cs="仿宋" w:hint="eastAsia"/>
            <w:lang w:eastAsia="zh-CN"/>
          </w:rPr>
          <w:t>(七)、清洁生产</w:t>
        </w:r>
        <w:r>
          <w:tab/>
        </w:r>
        <w:r>
          <w:fldChar w:fldCharType="begin"/>
        </w:r>
        <w:r>
          <w:instrText xml:space="preserve"> PAGEREF _Toc29893 \h </w:instrText>
        </w:r>
        <w:r>
          <w:fldChar w:fldCharType="separate"/>
        </w:r>
        <w:r>
          <w:t>49</w:t>
        </w:r>
        <w:r>
          <w:fldChar w:fldCharType="end"/>
        </w:r>
      </w:hyperlink>
    </w:p>
    <w:p>
      <w:pPr>
        <w:pStyle w:val="TOC2"/>
        <w:tabs>
          <w:tab w:val="right" w:leader="dot" w:pos="8306"/>
        </w:tabs>
      </w:pPr>
      <w:hyperlink w:anchor="_Toc13711" w:history="1">
        <w:r>
          <w:rPr>
            <w:rFonts w:ascii="仿宋" w:eastAsia="仿宋" w:hAnsi="仿宋" w:cs="仿宋" w:hint="eastAsia"/>
            <w:lang w:eastAsia="zh-CN"/>
          </w:rPr>
          <w:t>(八)、环境保护综合评价</w:t>
        </w:r>
        <w:r>
          <w:tab/>
        </w:r>
        <w:r>
          <w:fldChar w:fldCharType="begin"/>
        </w:r>
        <w:r>
          <w:instrText xml:space="preserve"> PAGEREF _Toc13711 \h </w:instrText>
        </w:r>
        <w:r>
          <w:fldChar w:fldCharType="separate"/>
        </w:r>
        <w:r>
          <w:t>50</w:t>
        </w:r>
        <w:r>
          <w:fldChar w:fldCharType="end"/>
        </w:r>
      </w:hyperlink>
    </w:p>
    <w:p>
      <w:pPr>
        <w:pStyle w:val="TOC1"/>
        <w:tabs>
          <w:tab w:val="right" w:leader="dot" w:pos="8306"/>
        </w:tabs>
      </w:pPr>
      <w:hyperlink w:anchor="_Toc4267" w:history="1">
        <w:r>
          <w:rPr>
            <w:rFonts w:ascii="仿宋" w:eastAsia="仿宋" w:hAnsi="仿宋" w:cs="仿宋" w:hint="eastAsia"/>
            <w:lang w:eastAsia="zh-CN"/>
          </w:rPr>
          <w:t>十三、利益相关者分析与沟通计划</w:t>
        </w:r>
        <w:r>
          <w:tab/>
        </w:r>
        <w:r>
          <w:fldChar w:fldCharType="begin"/>
        </w:r>
        <w:r>
          <w:instrText xml:space="preserve"> PAGEREF _Toc4267 \h </w:instrText>
        </w:r>
        <w:r>
          <w:fldChar w:fldCharType="separate"/>
        </w:r>
        <w:r>
          <w:t>51</w:t>
        </w:r>
        <w:r>
          <w:fldChar w:fldCharType="end"/>
        </w:r>
      </w:hyperlink>
    </w:p>
    <w:p>
      <w:pPr>
        <w:pStyle w:val="TOC2"/>
        <w:tabs>
          <w:tab w:val="right" w:leader="dot" w:pos="8306"/>
        </w:tabs>
      </w:pPr>
      <w:hyperlink w:anchor="_Toc6490" w:history="1">
        <w:r>
          <w:rPr>
            <w:rFonts w:ascii="仿宋" w:eastAsia="仿宋" w:hAnsi="仿宋" w:cs="仿宋" w:hint="eastAsia"/>
            <w:lang w:eastAsia="zh-CN"/>
          </w:rPr>
          <w:t>(一)、利益相关者分析</w:t>
        </w:r>
        <w:r>
          <w:tab/>
        </w:r>
        <w:r>
          <w:fldChar w:fldCharType="begin"/>
        </w:r>
        <w:r>
          <w:instrText xml:space="preserve"> PAGEREF _Toc6490 \h </w:instrText>
        </w:r>
        <w:r>
          <w:fldChar w:fldCharType="separate"/>
        </w:r>
        <w:r>
          <w:t>51</w:t>
        </w:r>
        <w:r>
          <w:fldChar w:fldCharType="end"/>
        </w:r>
      </w:hyperlink>
    </w:p>
    <w:p>
      <w:pPr>
        <w:pStyle w:val="TOC2"/>
        <w:tabs>
          <w:tab w:val="right" w:leader="dot" w:pos="8306"/>
        </w:tabs>
      </w:pPr>
      <w:hyperlink w:anchor="_Toc6646" w:history="1">
        <w:r>
          <w:rPr>
            <w:rFonts w:ascii="仿宋" w:eastAsia="仿宋" w:hAnsi="仿宋" w:cs="仿宋" w:hint="eastAsia"/>
            <w:lang w:eastAsia="zh-CN"/>
          </w:rPr>
          <w:t>(二)、沟通计划</w:t>
        </w:r>
        <w:r>
          <w:tab/>
        </w:r>
        <w:r>
          <w:fldChar w:fldCharType="begin"/>
        </w:r>
        <w:r>
          <w:instrText xml:space="preserve"> PAGEREF _Toc6646 \h </w:instrText>
        </w:r>
        <w:r>
          <w:fldChar w:fldCharType="separate"/>
        </w:r>
        <w:r>
          <w:t>52</w:t>
        </w:r>
        <w:r>
          <w:fldChar w:fldCharType="end"/>
        </w:r>
      </w:hyperlink>
    </w:p>
    <w:p>
      <w:pPr>
        <w:pStyle w:val="TOC1"/>
        <w:tabs>
          <w:tab w:val="right" w:leader="dot" w:pos="8306"/>
        </w:tabs>
      </w:pPr>
      <w:hyperlink w:anchor="_Toc19991" w:history="1">
        <w:r>
          <w:rPr>
            <w:rFonts w:ascii="仿宋" w:eastAsia="仿宋" w:hAnsi="仿宋" w:cs="仿宋" w:hint="eastAsia"/>
            <w:lang w:eastAsia="zh-CN"/>
          </w:rPr>
          <w:t>十四、营销与推广策略</w:t>
        </w:r>
        <w:r>
          <w:tab/>
        </w:r>
        <w:r>
          <w:fldChar w:fldCharType="begin"/>
        </w:r>
        <w:r>
          <w:instrText xml:space="preserve"> PAGEREF _Toc19991 \h </w:instrText>
        </w:r>
        <w:r>
          <w:fldChar w:fldCharType="separate"/>
        </w:r>
        <w:r>
          <w:t>54</w:t>
        </w:r>
        <w:r>
          <w:fldChar w:fldCharType="end"/>
        </w:r>
      </w:hyperlink>
    </w:p>
    <w:p>
      <w:pPr>
        <w:pStyle w:val="TOC2"/>
        <w:tabs>
          <w:tab w:val="right" w:leader="dot" w:pos="8306"/>
        </w:tabs>
      </w:pPr>
      <w:hyperlink w:anchor="_Toc15877" w:history="1">
        <w:r>
          <w:rPr>
            <w:rFonts w:ascii="仿宋" w:eastAsia="仿宋" w:hAnsi="仿宋" w:cs="仿宋" w:hint="eastAsia"/>
            <w:lang w:eastAsia="zh-CN"/>
          </w:rPr>
          <w:t>(一)、产品/服务定位与特点</w:t>
        </w:r>
        <w:r>
          <w:tab/>
        </w:r>
        <w:r>
          <w:fldChar w:fldCharType="begin"/>
        </w:r>
        <w:r>
          <w:instrText xml:space="preserve"> PAGEREF _Toc15877 \h </w:instrText>
        </w:r>
        <w:r>
          <w:fldChar w:fldCharType="separate"/>
        </w:r>
        <w:r>
          <w:t>54</w:t>
        </w:r>
        <w:r>
          <w:fldChar w:fldCharType="end"/>
        </w:r>
      </w:hyperlink>
    </w:p>
    <w:p>
      <w:pPr>
        <w:pStyle w:val="TOC2"/>
        <w:tabs>
          <w:tab w:val="right" w:leader="dot" w:pos="8306"/>
        </w:tabs>
      </w:pPr>
      <w:hyperlink w:anchor="_Toc32447" w:history="1">
        <w:r>
          <w:rPr>
            <w:rFonts w:ascii="仿宋" w:eastAsia="仿宋" w:hAnsi="仿宋" w:cs="仿宋" w:hint="eastAsia"/>
            <w:lang w:eastAsia="zh-CN"/>
          </w:rPr>
          <w:t>(二)、市场定位与竞争分析</w:t>
        </w:r>
        <w:r>
          <w:tab/>
        </w:r>
        <w:r>
          <w:fldChar w:fldCharType="begin"/>
        </w:r>
        <w:r>
          <w:instrText xml:space="preserve"> PAGEREF _Toc32447 \h </w:instrText>
        </w:r>
        <w:r>
          <w:fldChar w:fldCharType="separate"/>
        </w:r>
        <w:r>
          <w:t>55</w:t>
        </w:r>
        <w:r>
          <w:fldChar w:fldCharType="end"/>
        </w:r>
      </w:hyperlink>
    </w:p>
    <w:p>
      <w:pPr>
        <w:pStyle w:val="TOC2"/>
        <w:tabs>
          <w:tab w:val="right" w:leader="dot" w:pos="8306"/>
        </w:tabs>
      </w:pPr>
      <w:hyperlink w:anchor="_Toc10933" w:history="1">
        <w:r>
          <w:rPr>
            <w:rFonts w:ascii="仿宋" w:eastAsia="仿宋" w:hAnsi="仿宋" w:cs="仿宋" w:hint="eastAsia"/>
            <w:lang w:eastAsia="zh-CN"/>
          </w:rPr>
          <w:t>(三)、营销渠道与策略</w:t>
        </w:r>
        <w:r>
          <w:tab/>
        </w:r>
        <w:r>
          <w:fldChar w:fldCharType="begin"/>
        </w:r>
        <w:r>
          <w:instrText xml:space="preserve"> PAGEREF _Toc10933 \h </w:instrText>
        </w:r>
        <w:r>
          <w:fldChar w:fldCharType="separate"/>
        </w:r>
        <w:r>
          <w:t>56</w:t>
        </w:r>
        <w:r>
          <w:fldChar w:fldCharType="end"/>
        </w:r>
      </w:hyperlink>
    </w:p>
    <w:p>
      <w:pPr>
        <w:pStyle w:val="TOC2"/>
        <w:tabs>
          <w:tab w:val="right" w:leader="dot" w:pos="8306"/>
        </w:tabs>
      </w:pPr>
      <w:hyperlink w:anchor="_Toc15704" w:history="1">
        <w:r>
          <w:rPr>
            <w:rFonts w:ascii="仿宋" w:eastAsia="仿宋" w:hAnsi="仿宋" w:cs="仿宋" w:hint="eastAsia"/>
            <w:lang w:eastAsia="zh-CN"/>
          </w:rPr>
          <w:t>(四)、推广与宣传活动</w:t>
        </w:r>
        <w:r>
          <w:tab/>
        </w:r>
        <w:r>
          <w:fldChar w:fldCharType="begin"/>
        </w:r>
        <w:r>
          <w:instrText xml:space="preserve"> PAGEREF _Toc15704 \h </w:instrText>
        </w:r>
        <w:r>
          <w:fldChar w:fldCharType="separate"/>
        </w:r>
        <w:r>
          <w:t>57</w:t>
        </w:r>
        <w:r>
          <w:fldChar w:fldCharType="end"/>
        </w:r>
      </w:hyperlink>
    </w:p>
    <w:p>
      <w:pPr>
        <w:pStyle w:val="TOC1"/>
        <w:tabs>
          <w:tab w:val="right" w:leader="dot" w:pos="8306"/>
        </w:tabs>
      </w:pPr>
      <w:hyperlink w:anchor="_Toc24332" w:history="1">
        <w:r>
          <w:rPr>
            <w:rFonts w:ascii="仿宋" w:eastAsia="仿宋" w:hAnsi="仿宋" w:cs="仿宋" w:hint="eastAsia"/>
            <w:lang w:eastAsia="zh-CN"/>
          </w:rPr>
          <w:t>十五、液态感光固化油墨项目实施时间节点</w:t>
        </w:r>
        <w:r>
          <w:tab/>
        </w:r>
        <w:r>
          <w:fldChar w:fldCharType="begin"/>
        </w:r>
        <w:r>
          <w:instrText xml:space="preserve"> PAGEREF _Toc24332 \h </w:instrText>
        </w:r>
        <w:r>
          <w:fldChar w:fldCharType="separate"/>
        </w:r>
        <w:r>
          <w:t>63</w:t>
        </w:r>
        <w:r>
          <w:fldChar w:fldCharType="end"/>
        </w:r>
      </w:hyperlink>
    </w:p>
    <w:p>
      <w:pPr>
        <w:pStyle w:val="TOC2"/>
        <w:tabs>
          <w:tab w:val="right" w:leader="dot" w:pos="8306"/>
        </w:tabs>
      </w:pPr>
      <w:hyperlink w:anchor="_Toc21890" w:history="1">
        <w:r>
          <w:rPr>
            <w:rFonts w:ascii="仿宋" w:eastAsia="仿宋" w:hAnsi="仿宋" w:cs="仿宋" w:hint="eastAsia"/>
            <w:lang w:eastAsia="zh-CN"/>
          </w:rPr>
          <w:t>(一)、液态感光固化油墨项目启动阶段时间节点</w:t>
        </w:r>
        <w:r>
          <w:tab/>
        </w:r>
        <w:r>
          <w:fldChar w:fldCharType="begin"/>
        </w:r>
        <w:r>
          <w:instrText xml:space="preserve"> PAGEREF _Toc21890 \h </w:instrText>
        </w:r>
        <w:r>
          <w:fldChar w:fldCharType="separate"/>
        </w:r>
        <w:r>
          <w:t>63</w:t>
        </w:r>
        <w:r>
          <w:fldChar w:fldCharType="end"/>
        </w:r>
      </w:hyperlink>
    </w:p>
    <w:p>
      <w:pPr>
        <w:pStyle w:val="TOC2"/>
        <w:tabs>
          <w:tab w:val="right" w:leader="dot" w:pos="8306"/>
        </w:tabs>
      </w:pPr>
      <w:hyperlink w:anchor="_Toc26139" w:history="1">
        <w:r>
          <w:rPr>
            <w:rFonts w:ascii="仿宋" w:eastAsia="仿宋" w:hAnsi="仿宋" w:cs="仿宋" w:hint="eastAsia"/>
            <w:lang w:eastAsia="zh-CN"/>
          </w:rPr>
          <w:t>(二)、液态感光固化油墨项目执行阶段时间节点</w:t>
        </w:r>
        <w:r>
          <w:tab/>
        </w:r>
        <w:r>
          <w:fldChar w:fldCharType="begin"/>
        </w:r>
        <w:r>
          <w:instrText xml:space="preserve"> PAGEREF _Toc26139 \h </w:instrText>
        </w:r>
        <w:r>
          <w:fldChar w:fldCharType="separate"/>
        </w:r>
        <w:r>
          <w:t>64</w:t>
        </w:r>
        <w:r>
          <w:fldChar w:fldCharType="end"/>
        </w:r>
      </w:hyperlink>
    </w:p>
    <w:p>
      <w:pPr>
        <w:pStyle w:val="TOC2"/>
        <w:tabs>
          <w:tab w:val="right" w:leader="dot" w:pos="8306"/>
        </w:tabs>
      </w:pPr>
      <w:hyperlink w:anchor="_Toc1106" w:history="1">
        <w:r>
          <w:rPr>
            <w:rFonts w:ascii="仿宋" w:eastAsia="仿宋" w:hAnsi="仿宋" w:cs="仿宋" w:hint="eastAsia"/>
            <w:lang w:eastAsia="zh-CN"/>
          </w:rPr>
          <w:t>(三)、液态感光固化油墨项目完成阶段时间节点</w:t>
        </w:r>
        <w:r>
          <w:tab/>
        </w:r>
        <w:r>
          <w:fldChar w:fldCharType="begin"/>
        </w:r>
        <w:r>
          <w:instrText xml:space="preserve"> PAGEREF _Toc1106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509"/>
      <w:r>
        <w:rPr>
          <w:rFonts w:ascii="仿宋" w:eastAsia="仿宋" w:hAnsi="仿宋" w:cs="仿宋" w:hint="eastAsia"/>
          <w:sz w:val="28"/>
          <w:lang w:eastAsia="zh-CN"/>
        </w:rPr>
        <w:t>一、液态感光固化油墨项目危机管理</w:t>
      </w:r>
      <w:bookmarkEnd w:id="2"/>
    </w:p>
    <w:p>
      <w:pPr>
        <w:pStyle w:val="Heading2"/>
        <w:rPr>
          <w:rFonts w:ascii="仿宋" w:eastAsia="仿宋" w:hAnsi="仿宋" w:cs="仿宋" w:hint="eastAsia"/>
          <w:lang w:eastAsia="zh-CN"/>
        </w:rPr>
      </w:pPr>
      <w:bookmarkStart w:id="3" w:name="_Toc1118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液态感光固化油墨项目危机管理中，危机预警与识别是确保液态感光固化油墨项目稳健运行的核心步骤。通过建立全面的监测机制，液态感光固化油墨项目团队旨在及时发现和理解潜在的风险和危机因素，以便采取及时的预防和应对措施，确保液态感光固化油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液态感光固化油墨项目团队全面分析了整个液态感光固化油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液态感光固化油墨项目团队着重于明确定义液态感光固化油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液态感光固化油墨项目进展的持续监控，团队能够及时发现潜在问题并作出迅速反应。液态感光固化油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在这一阶段，团队的专业素养和反应速度将发挥至关重要的作用，以确保潜在危机能够在初期得到有效的处理，最大程度地减轻负面影响。通过危机预警与识别，液态感光固化油墨项目得以更有序、可控地推进。</w:t>
      </w:r>
    </w:p>
    <w:p>
      <w:pPr>
        <w:pStyle w:val="Heading2"/>
        <w:ind w:firstLine="560" w:firstLineChars="200"/>
        <w:rPr>
          <w:rFonts w:ascii="仿宋" w:eastAsia="仿宋" w:hAnsi="仿宋" w:cs="仿宋" w:hint="eastAsia"/>
          <w:sz w:val="28"/>
          <w:lang w:eastAsia="zh-CN"/>
        </w:rPr>
      </w:pPr>
      <w:bookmarkStart w:id="4" w:name="_Toc3234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在危机发生时，液态感光固化油墨项目团队立即行动，成立了应急小组。该小组的任务是迅速制定并实施紧急应对措施，以最小化潜在损失。以下是采取的主要措施：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暂停液态感光固化油墨项目进度：为遏制危机蔓延，液态感光固化油墨项目暂时停止进行，以便全面评估当前状况。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资源重新分配：重新评估液态感光固化油墨项目资源的分配，确保最大限度地减小损失。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实时沟通：与关键利益相关者建立实时沟通机制，向他们传递液态感光固化油墨项目危机的实际状况，保障液态感光固化油墨项目核心利益。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在紧急应对的同时，液态感光固化油墨项目团队强调了团队协作和有效沟通的重要性。以下是团队协作的关键举措：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信息共享机制：建立了信息共享平台，确保团队成员能够及时获取液态感光固化油墨项目危机的实时信息。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领导者沟通：液态感光固化油墨项目领导者通过定期会议和即时沟通工具，指导团队应对危机，保持团队稳定运行。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随着危机得到初步控制，液态感光固化油墨项目团队转向制定恢复计划，以确保液态感光固化油墨项目能够从中迅速恢复。主要恢复计划包括：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修复受损的进度计划：重新评估液态感光固化油墨项目进度，制定修复计划，确保液态感光固化油墨项目尽快回归正常进程。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重新调整资源分配：优化资源分配，确保液态感光固化油墨项目在有限资源下高效运转。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风险管理机制加强：对液态感光固化油墨项目风险进行全面评估，制定更强化的风险管理策略，以预防未来可能的危机。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329"/>
      <w:r>
        <w:rPr>
          <w:rFonts w:ascii="仿宋" w:eastAsia="仿宋" w:hAnsi="仿宋" w:cs="仿宋" w:hint="eastAsia"/>
          <w:sz w:val="28"/>
          <w:lang w:eastAsia="zh-CN"/>
        </w:rPr>
        <w:t>二、液态感光固化油墨项目绩效评估</w:t>
      </w:r>
      <w:bookmarkEnd w:id="5"/>
    </w:p>
    <w:p>
      <w:pPr>
        <w:pStyle w:val="Heading2"/>
        <w:rPr>
          <w:rFonts w:ascii="仿宋" w:eastAsia="仿宋" w:hAnsi="仿宋" w:cs="仿宋" w:hint="eastAsia"/>
          <w:lang w:eastAsia="zh-CN"/>
        </w:rPr>
      </w:pPr>
      <w:bookmarkStart w:id="6" w:name="_Toc2132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液态感光固化油墨项目中，我们设计了一套全面的绩效评估指标，以确保液态感光固化油墨项目的可控和成功交付。这些指标跨足液态感光固化油墨项目目标、成本、进度和质量等多个维度，为我们提供了全面洞察液态感光固化油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目标达成率是我们关注的首要指标。我们设定了明确的目标，并通过定期监测和评估，迅速发现并应对潜在的目标偏差。这为液态感光固化油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成本绩效是另一个核心关注点。通过实际成本与预算成本的对比分析，我们深入了解成本差异的原因，及时调整资源分配，保持液态感光固化油墨项目在经济效益方面的合理水平。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进度作为关键的绩效指标之一，得到了精心的关注。我们制定了详细的液态感光固化油墨项目进度计划，并设立了进度符合度指标，确保实际进度与计划进度保持一致。这使我们能够快速发现和解决潜在的进度问题，保持液态感光固化油墨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态感光固化油墨项目绩效的不可或缺的一环。我们引入了一系列的质量标准和客户满意度指标，以确保液态感光固化油墨项目交付的成果在质量上达到或超越预期水平。通过持续监测这些指标，我们努力提升液态感光固化油墨项目整体质量水平，为液态感光固化油墨项目的成功交付提供有力保障。通过这些科学且全面的绩效评估，我们能够更好地引导液态感光固化油墨项目的持续改进，确保液态感光固化油墨项目目标的顺利达成。</w:t>
      </w:r>
    </w:p>
    <w:p>
      <w:pPr>
        <w:pStyle w:val="Heading2"/>
        <w:ind w:firstLine="560" w:firstLineChars="200"/>
        <w:rPr>
          <w:rFonts w:ascii="仿宋" w:eastAsia="仿宋" w:hAnsi="仿宋" w:cs="仿宋" w:hint="eastAsia"/>
          <w:sz w:val="28"/>
          <w:lang w:eastAsia="zh-CN"/>
        </w:rPr>
      </w:pPr>
      <w:bookmarkStart w:id="7" w:name="_Toc3105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绩效评估是液态感光固化油墨项目中的关键环节，为确保液态感光固化油墨项目达到预期目标，我们采用了多层次、多维度的绩效评估方法。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态感光固化油墨项目的战略目标对齐，确保每个决策和行动都与液态感光固化油墨项目整体目标保持一致。团队会定期召开战略对齐会议，审视当前工作与液态感光固化油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态感光固化油墨项目进度、质量、成本和风险等方面。这些指标通过数据收集和分析，为液态感光固化油墨项目管理团队提供了客观的评估依据。例如，我们通过液态感光固化油墨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不仅仅停留在液态感光固化油墨项目内部，还考虑了液态感光固化油墨项目对外部环境的影响。我们定期进行干系人满意度调查，以了解各利益相关方对液态感光固化油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这种多层次、多角度的绩效评估方法，使得我们能够全面了解液态感光固化油墨项目的运行状态，及时做出调整，确保液态感光固化油墨项目在不断变化的环境中保持稳健前行。</w:t>
      </w:r>
    </w:p>
    <w:p>
      <w:pPr>
        <w:pStyle w:val="Heading2"/>
        <w:ind w:firstLine="560" w:firstLineChars="200"/>
        <w:rPr>
          <w:rFonts w:ascii="仿宋" w:eastAsia="仿宋" w:hAnsi="仿宋" w:cs="仿宋" w:hint="eastAsia"/>
          <w:sz w:val="28"/>
          <w:lang w:eastAsia="zh-CN"/>
        </w:rPr>
      </w:pPr>
      <w:bookmarkStart w:id="8" w:name="_Toc2802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为了确保液态感光固化油墨项目的有效管理和不断优化，我们采用了精心设计的绩效评估周期。这个周期旨在实现灵活、实时和全面的评估，以适应液态感光固化油墨项目执行中的各种挑战。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态感光固化油墨项目的不同需求，分为短期、中期和长期。短期评估关注每个迭代或工作周期，以及时发现和解决当前任务中的问题。中期评估涵盖几个迭代，深入了解整体液态感光固化油墨项目的趋势和性能。长期评估则着眼于整个液态感光固化油墨项目阶段，确保液态感光固化油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态感光固化油墨项目管理工具和协作平台，团队成员能够随时更新和分享液态感光固化油墨项目数据。这种实时性的反馈机制使我们能够及时察觉潜在问题，快速调整，保持液态感光固化油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液态感光固化油墨项目的决策制定密不可分。每个周期的液态感光固化油墨项目回顾会议成为集体总结经验、识别问题深层次原因并找到创新解决方案的平台。这种定期的反思与调整机制使液态感光固化油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91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432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的技术管理特点体现在其创新导向。通过引入最先进的技术趋势和解决方案，液态感光固化油墨项目致力于提升科技含量、提高质量和效率水平。这意味着我们将采用最新的工具和方法，确保液态感光固化油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态感光固化油墨项目技术管理的显著特征。通过整合不同领域的技术资源，我们实现了跨学科的协同工作。这有助于优化技术架构，提高整体效能。此外，整合性策略还促进了不同技术团队之间的紧密沟通和高效合作，确保液态感光固化油墨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态感光固化油墨项目所采用的技术。通过不断优化技术方案，液态感光固化油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态感光固化油墨项目团队将在液态感光固化油墨项目初期识别可能的技术风险，并采取相应的预防和应对措施。通过建立健全的风险评估机制，液态感光固化油墨项目能够在实施过程中及时发现并解决潜在的技术问题，保障液态感光固化油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态感光固化油墨项目中，技术将成为液态感光固化油墨项目成功的有力支持。这一深度剖析揭示了技术管理在液态感光固化油墨项目实施中的关键作用，为液态感光固化油墨项目的技术基础奠定了坚实的基础。</w:t>
      </w:r>
    </w:p>
    <w:p>
      <w:pPr>
        <w:pStyle w:val="Heading2"/>
        <w:ind w:firstLine="560" w:firstLineChars="200"/>
        <w:rPr>
          <w:rFonts w:ascii="仿宋" w:eastAsia="仿宋" w:hAnsi="仿宋" w:cs="仿宋" w:hint="eastAsia"/>
          <w:sz w:val="28"/>
          <w:lang w:eastAsia="zh-CN"/>
        </w:rPr>
      </w:pPr>
      <w:bookmarkStart w:id="11" w:name="_Toc1563"/>
      <w:r>
        <w:rPr>
          <w:rFonts w:ascii="仿宋" w:eastAsia="仿宋" w:hAnsi="仿宋" w:cs="仿宋" w:hint="eastAsia"/>
          <w:sz w:val="28"/>
          <w:lang w:eastAsia="zh-CN"/>
        </w:rPr>
        <w:t>(二)、液态感光固化油墨项目工艺技术设计方案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态感光固化油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态感光固化油墨项目将严格按照相关行业规范要求进行组织。通过有效控制产品质量，液态感光固化油墨项目将致力于为顾客提供优质的液态感光固化油墨项目产品和良好的服务。这体现了液态感光固化油墨项目对于生产活动合规性和质量标准的高度重视，为液态感光固化油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态感光固化油墨项目注重生态效益和清洁生产原则。液态感光固化油墨项目建设将紧密结合地方特色经济发展，与社会经济发展规划和区域环境保护规划方案相协调一致。通过与当地区域自然生态系统的结合，液态感光固化油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态感光固化油墨项目产品具有多样化的客户需求和个性化的特点。因此，液态感光固化油墨项目产品规格品种多样，且单批生产数量较小。为满足这一特点，液态感光固化油墨项目承办单位将建设先进的柔性制造生产线。通过广泛应用柔性制造技术，液态感光固化油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液态感光固化油墨项目采用的技术具有较高的技术含量和自动化水平，处于国内先进水平。这一技术选用不仅体现了对生产效率、质量和环境友好性的高标准要求，同时为液态感光固化油墨项目的可持续发展奠定了坚实的基础。</w:t>
      </w:r>
    </w:p>
    <w:p>
      <w:pPr>
        <w:pStyle w:val="Heading2"/>
        <w:ind w:firstLine="560" w:firstLineChars="200"/>
        <w:rPr>
          <w:rFonts w:ascii="仿宋" w:eastAsia="仿宋" w:hAnsi="仿宋" w:cs="仿宋" w:hint="eastAsia"/>
          <w:sz w:val="28"/>
          <w:lang w:eastAsia="zh-CN"/>
        </w:rPr>
      </w:pPr>
      <w:bookmarkStart w:id="12" w:name="_Toc2728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为确保液态感光固化油墨项目的高效生产和技术实施，我们制定了一套精心设计的设备选型方案，以满足液态感光固化油墨项目生产、质量和环保的要求。该方案的主要特点如下：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态感光固化油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针对液态感光固化油墨项目产品的多样性和小批量生产的特点，我们将建设柔性制造生产线。通过在设备选型中考虑柔性制造技术，可以灵活应对不同产品规格和生产需求，实现生产线的高度灵活性和适应性。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4832"/>
      <w:r>
        <w:rPr>
          <w:rFonts w:ascii="仿宋" w:eastAsia="仿宋" w:hAnsi="仿宋" w:cs="仿宋" w:hint="eastAsia"/>
          <w:sz w:val="28"/>
          <w:lang w:eastAsia="zh-CN"/>
        </w:rPr>
        <w:t>四、液态感光固化油墨项目概论</w:t>
      </w:r>
      <w:bookmarkEnd w:id="13"/>
    </w:p>
    <w:p>
      <w:pPr>
        <w:pStyle w:val="Heading2"/>
        <w:rPr>
          <w:rFonts w:ascii="仿宋" w:eastAsia="仿宋" w:hAnsi="仿宋" w:cs="仿宋" w:hint="eastAsia"/>
          <w:lang w:eastAsia="zh-CN"/>
        </w:rPr>
      </w:pPr>
      <w:bookmarkStart w:id="14" w:name="_Toc14829"/>
      <w:r>
        <w:rPr>
          <w:rFonts w:ascii="仿宋" w:eastAsia="仿宋" w:hAnsi="仿宋" w:cs="仿宋" w:hint="eastAsia"/>
          <w:lang w:eastAsia="zh-CN"/>
        </w:rPr>
        <w:t>(一)、液态感光固化油墨项目概况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的起源追溯至对市场的深入洞察。市场的不断演变与变革为液态感光固化油墨项目提供了难得的机遇。当前市场存在的需求缺口和变革的大环境共同构成了液态感光固化油墨项目的背景。这个液态感光固化油墨项目旨在充分利用市场机遇，填补行业中尚未满足的需求，为客户提供全新的解决方案。市场的变革和需求的增长使得这个液态感光固化油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液态感光固化油墨项目名称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正式命名为液态感光固化油墨。这个名称不仅仅是一个标识，更代表了液态感光固化油墨项目的核心理念和愿景。它蕴含着液态感光固化油墨项目所要解决问题的关键字，具有强烈的表达和辨识度，为液态感光固化油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液态感光固化油墨项目目标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的核心目标是提供一种全新、高效的解决方案，满足客户日益增长的需求。液态感光固化油墨项目追求的不仅仅是满足市场需求，更是在市场中获得卓越的竞争优势。通过不断提升产品或服务的质量和创新水平，液态感光固化油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液态感光固化油墨项目范围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全面涵盖了产品研发、制造、市场推广和售后服务，确保从产品设计到最终用户体验的全方位关注。这一全面的液态感光固化油墨项目范围是为了确保液态感光固化油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液态感光固化油墨项目时间表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液态感光固化油墨项目计划在未来18个月内完成，包括研发、测试、市场试点和正式推出等不同阶段。这个时间表的合理设计是为了确保液态感光固化油墨项目各个阶段的顺利推进，以便按时交付高质量的成果。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液态感光固化油墨项目预算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总预算估算为XX百万美元，主要分配在研发、市场推广、人员培训和运营等方面。这一充足的预算为液态感光固化油墨项目提供了充足的资源，确保液态感光固化油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液态感光固化油墨项目风险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可能面临的风险包括市场接受度低、技术难题、竞争激烈等。液态感光固化油墨项目团队已经制定了相应的风险应对计划，通过前瞻性的风险管理，确保液态感光固化油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液态感光固化油墨项目团队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液态感光固化油墨项目汇聚了一支经验丰富、多领域专业素养的核心团队，确保液态感光固化油墨项目在各个方面都能拥有高水平的执行力。团队的协同作战是液态感光固化油墨项目成功的关键因素之一。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液态感光固化油墨项目背景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液态感光固化油墨项目的背景根植于市场对更高效、创新产品的渴望，同时也受到科技发展对行业格局的深刻改变的影响。这为液态感光固化油墨项目提供了广阔的发展空间和市场需求。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液态感光固化油墨项目现状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截至目前，液态感光固化油墨项目已完成市场调研和技术验证，取得了初步的成功。这为液态感光固化油墨项目在未来的发展奠定了坚实的基础，为更远大的目标打下了坚实的基石。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664"/>
      <w:r>
        <w:rPr>
          <w:rFonts w:ascii="仿宋" w:eastAsia="仿宋" w:hAnsi="仿宋" w:cs="仿宋" w:hint="eastAsia"/>
          <w:sz w:val="28"/>
          <w:lang w:eastAsia="zh-CN"/>
        </w:rPr>
        <w:t>(二)、液态感光固化油墨项目目标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液态感光固化油墨项目首要业务目标是在市场中占据有利地位，实现产品/服务的成功推广和销售。通过不断提升产品质量、创新性，液态感光固化油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在科技迅速发展的时代，液态感光固化油墨项目着眼于技术创新。通过持续的研发和技术升级，液态感光固化油墨项目旨在推出更具创新性的产品或服务，以满足市场对新鲜、先进解决方案的需求。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液态感光固化油墨项目设定了客户满意度目标。通过提供卓越的产品质量和优质的客户服务，液态感光固化油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液态感光固化油墨项目注重社会责任和可持续发展。通过实施环保、社会责任液态感光固化油墨项目，液态感光固化油墨项目致力于在经济发展的同时保护环境，促进社会公平，实现可持续经营。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液态感光固化油墨项目的团队是实现目标的核心驱动力。因此，液态感光固化油墨项目设定了团队发展目标，包括提升团队成员的专业技能、培养领导力，以及搭建协同高效的团队工作氛围。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2180"/>
      <w:r>
        <w:rPr>
          <w:rFonts w:ascii="仿宋" w:eastAsia="仿宋" w:hAnsi="仿宋" w:cs="仿宋" w:hint="eastAsia"/>
          <w:sz w:val="28"/>
          <w:lang w:eastAsia="zh-CN"/>
        </w:rPr>
        <w:t>(三)、液态感光固化油墨项目提出的理由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液态感光固化油墨项目提出的理由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的提出源于对市场机遇的深刻洞察。当前市场中存在的需求缺口和行业发展趋势表明，有巨大的商业机会等待被开发。通过准确捕捉市场机遇，液态感光固化油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https://d.book118.com/425134322012011043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031E32"/>
    <w:rsid w:val="04031E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13432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2024-01-16T02:28:00Z</dcterms:created>
  <dcterms:modified xsi:type="dcterms:W3CDTF">2024-01-16T02:28:15Z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5FB8705A8CBF461DAD126D76B1F9E65E_11</vt:lpwstr>
  </property>
  <property fmtid="{D5CDD505-2E9C-101B-9397-08002B2CF9AE}" pid="3" name="KSOProductBuildVer">
    <vt:lpwstr>2052-12.1.0.16120</vt:lpwstr>
  </property>
</Properties>
</file>