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15" w:history="1">
        <w:r>
          <w:rPr>
            <w:rFonts w:ascii="仿宋" w:eastAsia="仿宋" w:hAnsi="仿宋" w:cs="仿宋" w:hint="eastAsia"/>
            <w:lang w:eastAsia="zh-CN"/>
          </w:rPr>
          <w:t>序言</w:t>
        </w:r>
        <w:r>
          <w:tab/>
        </w:r>
        <w:r>
          <w:fldChar w:fldCharType="begin"/>
        </w:r>
        <w:r>
          <w:instrText xml:space="preserve"> PAGEREF _Toc18815 \h </w:instrText>
        </w:r>
        <w:r>
          <w:fldChar w:fldCharType="separate"/>
        </w:r>
        <w:r>
          <w:t>3</w:t>
        </w:r>
        <w:r>
          <w:fldChar w:fldCharType="end"/>
        </w:r>
      </w:hyperlink>
    </w:p>
    <w:p>
      <w:pPr>
        <w:pStyle w:val="TOC1"/>
        <w:tabs>
          <w:tab w:val="right" w:leader="dot" w:pos="8306"/>
        </w:tabs>
      </w:pPr>
      <w:hyperlink w:anchor="_Toc26837" w:history="1">
        <w:r>
          <w:rPr>
            <w:rFonts w:ascii="仿宋" w:eastAsia="仿宋" w:hAnsi="仿宋" w:cs="仿宋" w:hint="eastAsia"/>
            <w:lang w:eastAsia="zh-CN"/>
          </w:rPr>
          <w:t>一、贵金属项目建设单位说明</w:t>
        </w:r>
        <w:r>
          <w:tab/>
        </w:r>
        <w:r>
          <w:fldChar w:fldCharType="begin"/>
        </w:r>
        <w:r>
          <w:instrText xml:space="preserve"> PAGEREF _Toc26837 \h </w:instrText>
        </w:r>
        <w:r>
          <w:fldChar w:fldCharType="separate"/>
        </w:r>
        <w:r>
          <w:t>3</w:t>
        </w:r>
        <w:r>
          <w:fldChar w:fldCharType="end"/>
        </w:r>
      </w:hyperlink>
    </w:p>
    <w:p>
      <w:pPr>
        <w:pStyle w:val="TOC2"/>
        <w:tabs>
          <w:tab w:val="right" w:leader="dot" w:pos="8306"/>
        </w:tabs>
      </w:pPr>
      <w:hyperlink w:anchor="_Toc14214" w:history="1">
        <w:r>
          <w:rPr>
            <w:rFonts w:ascii="仿宋" w:eastAsia="仿宋" w:hAnsi="仿宋" w:cs="仿宋" w:hint="eastAsia"/>
            <w:lang w:eastAsia="zh-CN"/>
          </w:rPr>
          <w:t>(一)、贵金属项目承办单位基本情况</w:t>
        </w:r>
        <w:r>
          <w:tab/>
        </w:r>
        <w:r>
          <w:fldChar w:fldCharType="begin"/>
        </w:r>
        <w:r>
          <w:instrText xml:space="preserve"> PAGEREF _Toc14214 \h </w:instrText>
        </w:r>
        <w:r>
          <w:fldChar w:fldCharType="separate"/>
        </w:r>
        <w:r>
          <w:t>3</w:t>
        </w:r>
        <w:r>
          <w:fldChar w:fldCharType="end"/>
        </w:r>
      </w:hyperlink>
    </w:p>
    <w:p>
      <w:pPr>
        <w:pStyle w:val="TOC2"/>
        <w:tabs>
          <w:tab w:val="right" w:leader="dot" w:pos="8306"/>
        </w:tabs>
      </w:pPr>
      <w:hyperlink w:anchor="_Toc25540" w:history="1">
        <w:r>
          <w:rPr>
            <w:rFonts w:ascii="仿宋" w:eastAsia="仿宋" w:hAnsi="仿宋" w:cs="仿宋" w:hint="eastAsia"/>
            <w:lang w:eastAsia="zh-CN"/>
          </w:rPr>
          <w:t>(二)、公司经济效益分析</w:t>
        </w:r>
        <w:r>
          <w:tab/>
        </w:r>
        <w:r>
          <w:fldChar w:fldCharType="begin"/>
        </w:r>
        <w:r>
          <w:instrText xml:space="preserve"> PAGEREF _Toc25540 \h </w:instrText>
        </w:r>
        <w:r>
          <w:fldChar w:fldCharType="separate"/>
        </w:r>
        <w:r>
          <w:t>4</w:t>
        </w:r>
        <w:r>
          <w:fldChar w:fldCharType="end"/>
        </w:r>
      </w:hyperlink>
    </w:p>
    <w:p>
      <w:pPr>
        <w:pStyle w:val="TOC1"/>
        <w:tabs>
          <w:tab w:val="right" w:leader="dot" w:pos="8306"/>
        </w:tabs>
      </w:pPr>
      <w:hyperlink w:anchor="_Toc31430" w:history="1">
        <w:r>
          <w:rPr>
            <w:rFonts w:ascii="仿宋" w:eastAsia="仿宋" w:hAnsi="仿宋" w:cs="仿宋" w:hint="eastAsia"/>
            <w:lang w:eastAsia="zh-CN"/>
          </w:rPr>
          <w:t>二、贵金属项目选址可行性分析</w:t>
        </w:r>
        <w:r>
          <w:tab/>
        </w:r>
        <w:r>
          <w:fldChar w:fldCharType="begin"/>
        </w:r>
        <w:r>
          <w:instrText xml:space="preserve"> PAGEREF _Toc31430 \h </w:instrText>
        </w:r>
        <w:r>
          <w:fldChar w:fldCharType="separate"/>
        </w:r>
        <w:r>
          <w:t>5</w:t>
        </w:r>
        <w:r>
          <w:fldChar w:fldCharType="end"/>
        </w:r>
      </w:hyperlink>
    </w:p>
    <w:p>
      <w:pPr>
        <w:pStyle w:val="TOC2"/>
        <w:tabs>
          <w:tab w:val="right" w:leader="dot" w:pos="8306"/>
        </w:tabs>
      </w:pPr>
      <w:hyperlink w:anchor="_Toc29821" w:history="1">
        <w:r>
          <w:rPr>
            <w:rFonts w:ascii="仿宋" w:eastAsia="仿宋" w:hAnsi="仿宋" w:cs="仿宋" w:hint="eastAsia"/>
            <w:lang w:eastAsia="zh-CN"/>
          </w:rPr>
          <w:t>(一)、贵金属项目选址</w:t>
        </w:r>
        <w:r>
          <w:tab/>
        </w:r>
        <w:r>
          <w:fldChar w:fldCharType="begin"/>
        </w:r>
        <w:r>
          <w:instrText xml:space="preserve"> PAGEREF _Toc29821 \h </w:instrText>
        </w:r>
        <w:r>
          <w:fldChar w:fldCharType="separate"/>
        </w:r>
        <w:r>
          <w:t>5</w:t>
        </w:r>
        <w:r>
          <w:fldChar w:fldCharType="end"/>
        </w:r>
      </w:hyperlink>
    </w:p>
    <w:p>
      <w:pPr>
        <w:pStyle w:val="TOC2"/>
        <w:tabs>
          <w:tab w:val="right" w:leader="dot" w:pos="8306"/>
        </w:tabs>
      </w:pPr>
      <w:hyperlink w:anchor="_Toc21843" w:history="1">
        <w:r>
          <w:rPr>
            <w:rFonts w:ascii="仿宋" w:eastAsia="仿宋" w:hAnsi="仿宋" w:cs="仿宋" w:hint="eastAsia"/>
            <w:lang w:eastAsia="zh-CN"/>
          </w:rPr>
          <w:t>(二)、用地控制指标</w:t>
        </w:r>
        <w:r>
          <w:tab/>
        </w:r>
        <w:r>
          <w:fldChar w:fldCharType="begin"/>
        </w:r>
        <w:r>
          <w:instrText xml:space="preserve"> PAGEREF _Toc21843 \h </w:instrText>
        </w:r>
        <w:r>
          <w:fldChar w:fldCharType="separate"/>
        </w:r>
        <w:r>
          <w:t>5</w:t>
        </w:r>
        <w:r>
          <w:fldChar w:fldCharType="end"/>
        </w:r>
      </w:hyperlink>
    </w:p>
    <w:p>
      <w:pPr>
        <w:pStyle w:val="TOC2"/>
        <w:tabs>
          <w:tab w:val="right" w:leader="dot" w:pos="8306"/>
        </w:tabs>
      </w:pPr>
      <w:hyperlink w:anchor="_Toc27220" w:history="1">
        <w:r>
          <w:rPr>
            <w:rFonts w:ascii="仿宋" w:eastAsia="仿宋" w:hAnsi="仿宋" w:cs="仿宋" w:hint="eastAsia"/>
            <w:lang w:eastAsia="zh-CN"/>
          </w:rPr>
          <w:t>(三)、节约用地措施</w:t>
        </w:r>
        <w:r>
          <w:tab/>
        </w:r>
        <w:r>
          <w:fldChar w:fldCharType="begin"/>
        </w:r>
        <w:r>
          <w:instrText xml:space="preserve"> PAGEREF _Toc27220 \h </w:instrText>
        </w:r>
        <w:r>
          <w:fldChar w:fldCharType="separate"/>
        </w:r>
        <w:r>
          <w:t>7</w:t>
        </w:r>
        <w:r>
          <w:fldChar w:fldCharType="end"/>
        </w:r>
      </w:hyperlink>
    </w:p>
    <w:p>
      <w:pPr>
        <w:pStyle w:val="TOC2"/>
        <w:tabs>
          <w:tab w:val="right" w:leader="dot" w:pos="8306"/>
        </w:tabs>
      </w:pPr>
      <w:hyperlink w:anchor="_Toc24694" w:history="1">
        <w:r>
          <w:rPr>
            <w:rFonts w:ascii="仿宋" w:eastAsia="仿宋" w:hAnsi="仿宋" w:cs="仿宋" w:hint="eastAsia"/>
            <w:lang w:eastAsia="zh-CN"/>
          </w:rPr>
          <w:t>(四)、总图布置方案</w:t>
        </w:r>
        <w:r>
          <w:tab/>
        </w:r>
        <w:r>
          <w:fldChar w:fldCharType="begin"/>
        </w:r>
        <w:r>
          <w:instrText xml:space="preserve"> PAGEREF _Toc24694 \h </w:instrText>
        </w:r>
        <w:r>
          <w:fldChar w:fldCharType="separate"/>
        </w:r>
        <w:r>
          <w:t>8</w:t>
        </w:r>
        <w:r>
          <w:fldChar w:fldCharType="end"/>
        </w:r>
      </w:hyperlink>
    </w:p>
    <w:p>
      <w:pPr>
        <w:pStyle w:val="TOC2"/>
        <w:tabs>
          <w:tab w:val="right" w:leader="dot" w:pos="8306"/>
        </w:tabs>
      </w:pPr>
      <w:hyperlink w:anchor="_Toc2958" w:history="1">
        <w:r>
          <w:rPr>
            <w:rFonts w:ascii="仿宋" w:eastAsia="仿宋" w:hAnsi="仿宋" w:cs="仿宋" w:hint="eastAsia"/>
            <w:lang w:eastAsia="zh-CN"/>
          </w:rPr>
          <w:t>(五)、选址综合评价</w:t>
        </w:r>
        <w:r>
          <w:tab/>
        </w:r>
        <w:r>
          <w:fldChar w:fldCharType="begin"/>
        </w:r>
        <w:r>
          <w:instrText xml:space="preserve"> PAGEREF _Toc2958 \h </w:instrText>
        </w:r>
        <w:r>
          <w:fldChar w:fldCharType="separate"/>
        </w:r>
        <w:r>
          <w:t>9</w:t>
        </w:r>
        <w:r>
          <w:fldChar w:fldCharType="end"/>
        </w:r>
      </w:hyperlink>
    </w:p>
    <w:p>
      <w:pPr>
        <w:pStyle w:val="TOC1"/>
        <w:tabs>
          <w:tab w:val="right" w:leader="dot" w:pos="8306"/>
        </w:tabs>
      </w:pPr>
      <w:hyperlink w:anchor="_Toc6910" w:history="1">
        <w:r>
          <w:rPr>
            <w:rFonts w:ascii="仿宋" w:eastAsia="仿宋" w:hAnsi="仿宋" w:cs="仿宋" w:hint="eastAsia"/>
            <w:lang w:eastAsia="zh-CN"/>
          </w:rPr>
          <w:t>三、贵金属项目绩效评估</w:t>
        </w:r>
        <w:r>
          <w:tab/>
        </w:r>
        <w:r>
          <w:fldChar w:fldCharType="begin"/>
        </w:r>
        <w:r>
          <w:instrText xml:space="preserve"> PAGEREF _Toc6910 \h </w:instrText>
        </w:r>
        <w:r>
          <w:fldChar w:fldCharType="separate"/>
        </w:r>
        <w:r>
          <w:t>10</w:t>
        </w:r>
        <w:r>
          <w:fldChar w:fldCharType="end"/>
        </w:r>
      </w:hyperlink>
    </w:p>
    <w:p>
      <w:pPr>
        <w:pStyle w:val="TOC2"/>
        <w:tabs>
          <w:tab w:val="right" w:leader="dot" w:pos="8306"/>
        </w:tabs>
      </w:pPr>
      <w:hyperlink w:anchor="_Toc20208" w:history="1">
        <w:r>
          <w:rPr>
            <w:rFonts w:ascii="仿宋" w:eastAsia="仿宋" w:hAnsi="仿宋" w:cs="仿宋" w:hint="eastAsia"/>
            <w:lang w:eastAsia="zh-CN"/>
          </w:rPr>
          <w:t>(一)、绩效评估指标</w:t>
        </w:r>
        <w:r>
          <w:tab/>
        </w:r>
        <w:r>
          <w:fldChar w:fldCharType="begin"/>
        </w:r>
        <w:r>
          <w:instrText xml:space="preserve"> PAGEREF _Toc20208 \h </w:instrText>
        </w:r>
        <w:r>
          <w:fldChar w:fldCharType="separate"/>
        </w:r>
        <w:r>
          <w:t>10</w:t>
        </w:r>
        <w:r>
          <w:fldChar w:fldCharType="end"/>
        </w:r>
      </w:hyperlink>
    </w:p>
    <w:p>
      <w:pPr>
        <w:pStyle w:val="TOC2"/>
        <w:tabs>
          <w:tab w:val="right" w:leader="dot" w:pos="8306"/>
        </w:tabs>
      </w:pPr>
      <w:hyperlink w:anchor="_Toc3849" w:history="1">
        <w:r>
          <w:rPr>
            <w:rFonts w:ascii="仿宋" w:eastAsia="仿宋" w:hAnsi="仿宋" w:cs="仿宋" w:hint="eastAsia"/>
            <w:lang w:eastAsia="zh-CN"/>
          </w:rPr>
          <w:t>(二)、绩效评估方法</w:t>
        </w:r>
        <w:r>
          <w:tab/>
        </w:r>
        <w:r>
          <w:fldChar w:fldCharType="begin"/>
        </w:r>
        <w:r>
          <w:instrText xml:space="preserve"> PAGEREF _Toc3849 \h </w:instrText>
        </w:r>
        <w:r>
          <w:fldChar w:fldCharType="separate"/>
        </w:r>
        <w:r>
          <w:t>11</w:t>
        </w:r>
        <w:r>
          <w:fldChar w:fldCharType="end"/>
        </w:r>
      </w:hyperlink>
    </w:p>
    <w:p>
      <w:pPr>
        <w:pStyle w:val="TOC2"/>
        <w:tabs>
          <w:tab w:val="right" w:leader="dot" w:pos="8306"/>
        </w:tabs>
      </w:pPr>
      <w:hyperlink w:anchor="_Toc29413" w:history="1">
        <w:r>
          <w:rPr>
            <w:rFonts w:ascii="仿宋" w:eastAsia="仿宋" w:hAnsi="仿宋" w:cs="仿宋" w:hint="eastAsia"/>
            <w:lang w:eastAsia="zh-CN"/>
          </w:rPr>
          <w:t>(三)、绩效评估周期</w:t>
        </w:r>
        <w:r>
          <w:tab/>
        </w:r>
        <w:r>
          <w:fldChar w:fldCharType="begin"/>
        </w:r>
        <w:r>
          <w:instrText xml:space="preserve"> PAGEREF _Toc29413 \h </w:instrText>
        </w:r>
        <w:r>
          <w:fldChar w:fldCharType="separate"/>
        </w:r>
        <w:r>
          <w:t>12</w:t>
        </w:r>
        <w:r>
          <w:fldChar w:fldCharType="end"/>
        </w:r>
      </w:hyperlink>
    </w:p>
    <w:p>
      <w:pPr>
        <w:pStyle w:val="TOC1"/>
        <w:tabs>
          <w:tab w:val="right" w:leader="dot" w:pos="8306"/>
        </w:tabs>
      </w:pPr>
      <w:hyperlink w:anchor="_Toc29448" w:history="1">
        <w:r>
          <w:rPr>
            <w:rFonts w:ascii="仿宋" w:eastAsia="仿宋" w:hAnsi="仿宋" w:cs="仿宋" w:hint="eastAsia"/>
            <w:lang w:eastAsia="zh-CN"/>
          </w:rPr>
          <w:t>四、贵金属项目危机管理</w:t>
        </w:r>
        <w:r>
          <w:tab/>
        </w:r>
        <w:r>
          <w:fldChar w:fldCharType="begin"/>
        </w:r>
        <w:r>
          <w:instrText xml:space="preserve"> PAGEREF _Toc29448 \h </w:instrText>
        </w:r>
        <w:r>
          <w:fldChar w:fldCharType="separate"/>
        </w:r>
        <w:r>
          <w:t>13</w:t>
        </w:r>
        <w:r>
          <w:fldChar w:fldCharType="end"/>
        </w:r>
      </w:hyperlink>
    </w:p>
    <w:p>
      <w:pPr>
        <w:pStyle w:val="TOC2"/>
        <w:tabs>
          <w:tab w:val="right" w:leader="dot" w:pos="8306"/>
        </w:tabs>
      </w:pPr>
      <w:hyperlink w:anchor="_Toc26345" w:history="1">
        <w:r>
          <w:rPr>
            <w:rFonts w:ascii="仿宋" w:eastAsia="仿宋" w:hAnsi="仿宋" w:cs="仿宋" w:hint="eastAsia"/>
            <w:lang w:eastAsia="zh-CN"/>
          </w:rPr>
          <w:t>(一)、危机预警与识别</w:t>
        </w:r>
        <w:r>
          <w:tab/>
        </w:r>
        <w:r>
          <w:fldChar w:fldCharType="begin"/>
        </w:r>
        <w:r>
          <w:instrText xml:space="preserve"> PAGEREF _Toc26345 \h </w:instrText>
        </w:r>
        <w:r>
          <w:fldChar w:fldCharType="separate"/>
        </w:r>
        <w:r>
          <w:t>13</w:t>
        </w:r>
        <w:r>
          <w:fldChar w:fldCharType="end"/>
        </w:r>
      </w:hyperlink>
    </w:p>
    <w:p>
      <w:pPr>
        <w:pStyle w:val="TOC2"/>
        <w:tabs>
          <w:tab w:val="right" w:leader="dot" w:pos="8306"/>
        </w:tabs>
      </w:pPr>
      <w:hyperlink w:anchor="_Toc2071" w:history="1">
        <w:r>
          <w:rPr>
            <w:rFonts w:ascii="仿宋" w:eastAsia="仿宋" w:hAnsi="仿宋" w:cs="仿宋" w:hint="eastAsia"/>
            <w:lang w:eastAsia="zh-CN"/>
          </w:rPr>
          <w:t>(二)、危机应对与恢复</w:t>
        </w:r>
        <w:r>
          <w:tab/>
        </w:r>
        <w:r>
          <w:fldChar w:fldCharType="begin"/>
        </w:r>
        <w:r>
          <w:instrText xml:space="preserve"> PAGEREF _Toc2071 \h </w:instrText>
        </w:r>
        <w:r>
          <w:fldChar w:fldCharType="separate"/>
        </w:r>
        <w:r>
          <w:t>14</w:t>
        </w:r>
        <w:r>
          <w:fldChar w:fldCharType="end"/>
        </w:r>
      </w:hyperlink>
    </w:p>
    <w:p>
      <w:pPr>
        <w:pStyle w:val="TOC1"/>
        <w:tabs>
          <w:tab w:val="right" w:leader="dot" w:pos="8306"/>
        </w:tabs>
      </w:pPr>
      <w:hyperlink w:anchor="_Toc24845" w:history="1">
        <w:r>
          <w:rPr>
            <w:rFonts w:ascii="仿宋" w:eastAsia="仿宋" w:hAnsi="仿宋" w:cs="仿宋" w:hint="eastAsia"/>
            <w:lang w:eastAsia="zh-CN"/>
          </w:rPr>
          <w:t>五、工艺说明</w:t>
        </w:r>
        <w:r>
          <w:tab/>
        </w:r>
        <w:r>
          <w:fldChar w:fldCharType="begin"/>
        </w:r>
        <w:r>
          <w:instrText xml:space="preserve"> PAGEREF _Toc24845 \h </w:instrText>
        </w:r>
        <w:r>
          <w:fldChar w:fldCharType="separate"/>
        </w:r>
        <w:r>
          <w:t>15</w:t>
        </w:r>
        <w:r>
          <w:fldChar w:fldCharType="end"/>
        </w:r>
      </w:hyperlink>
    </w:p>
    <w:p>
      <w:pPr>
        <w:pStyle w:val="TOC2"/>
        <w:tabs>
          <w:tab w:val="right" w:leader="dot" w:pos="8306"/>
        </w:tabs>
      </w:pPr>
      <w:hyperlink w:anchor="_Toc18396" w:history="1">
        <w:r>
          <w:rPr>
            <w:rFonts w:ascii="仿宋" w:eastAsia="仿宋" w:hAnsi="仿宋" w:cs="仿宋" w:hint="eastAsia"/>
            <w:lang w:eastAsia="zh-CN"/>
          </w:rPr>
          <w:t>(一)、技术管理特点</w:t>
        </w:r>
        <w:r>
          <w:tab/>
        </w:r>
        <w:r>
          <w:fldChar w:fldCharType="begin"/>
        </w:r>
        <w:r>
          <w:instrText xml:space="preserve"> PAGEREF _Toc18396 \h </w:instrText>
        </w:r>
        <w:r>
          <w:fldChar w:fldCharType="separate"/>
        </w:r>
        <w:r>
          <w:t>15</w:t>
        </w:r>
        <w:r>
          <w:fldChar w:fldCharType="end"/>
        </w:r>
      </w:hyperlink>
    </w:p>
    <w:p>
      <w:pPr>
        <w:pStyle w:val="TOC2"/>
        <w:tabs>
          <w:tab w:val="right" w:leader="dot" w:pos="8306"/>
        </w:tabs>
      </w:pPr>
      <w:hyperlink w:anchor="_Toc2255" w:history="1">
        <w:r>
          <w:rPr>
            <w:rFonts w:ascii="仿宋" w:eastAsia="仿宋" w:hAnsi="仿宋" w:cs="仿宋" w:hint="eastAsia"/>
            <w:lang w:eastAsia="zh-CN"/>
          </w:rPr>
          <w:t>(二)、贵金属项目工艺技术设计方案</w:t>
        </w:r>
        <w:r>
          <w:tab/>
        </w:r>
        <w:r>
          <w:fldChar w:fldCharType="begin"/>
        </w:r>
        <w:r>
          <w:instrText xml:space="preserve"> PAGEREF _Toc2255 \h </w:instrText>
        </w:r>
        <w:r>
          <w:fldChar w:fldCharType="separate"/>
        </w:r>
        <w:r>
          <w:t>16</w:t>
        </w:r>
        <w:r>
          <w:fldChar w:fldCharType="end"/>
        </w:r>
      </w:hyperlink>
    </w:p>
    <w:p>
      <w:pPr>
        <w:pStyle w:val="TOC2"/>
        <w:tabs>
          <w:tab w:val="right" w:leader="dot" w:pos="8306"/>
        </w:tabs>
      </w:pPr>
      <w:hyperlink w:anchor="_Toc18053" w:history="1">
        <w:r>
          <w:rPr>
            <w:rFonts w:ascii="仿宋" w:eastAsia="仿宋" w:hAnsi="仿宋" w:cs="仿宋" w:hint="eastAsia"/>
            <w:lang w:eastAsia="zh-CN"/>
          </w:rPr>
          <w:t>(三)、设备选型方案</w:t>
        </w:r>
        <w:r>
          <w:tab/>
        </w:r>
        <w:r>
          <w:fldChar w:fldCharType="begin"/>
        </w:r>
        <w:r>
          <w:instrText xml:space="preserve"> PAGEREF _Toc18053 \h </w:instrText>
        </w:r>
        <w:r>
          <w:fldChar w:fldCharType="separate"/>
        </w:r>
        <w:r>
          <w:t>18</w:t>
        </w:r>
        <w:r>
          <w:fldChar w:fldCharType="end"/>
        </w:r>
      </w:hyperlink>
    </w:p>
    <w:p>
      <w:pPr>
        <w:pStyle w:val="TOC1"/>
        <w:tabs>
          <w:tab w:val="right" w:leader="dot" w:pos="8306"/>
        </w:tabs>
      </w:pPr>
      <w:hyperlink w:anchor="_Toc10663" w:history="1">
        <w:r>
          <w:rPr>
            <w:rFonts w:ascii="仿宋" w:eastAsia="仿宋" w:hAnsi="仿宋" w:cs="仿宋" w:hint="eastAsia"/>
            <w:lang w:eastAsia="zh-CN"/>
          </w:rPr>
          <w:t>六、产品规划分析</w:t>
        </w:r>
        <w:r>
          <w:tab/>
        </w:r>
        <w:r>
          <w:fldChar w:fldCharType="begin"/>
        </w:r>
        <w:r>
          <w:instrText xml:space="preserve"> PAGEREF _Toc10663 \h </w:instrText>
        </w:r>
        <w:r>
          <w:fldChar w:fldCharType="separate"/>
        </w:r>
        <w:r>
          <w:t>19</w:t>
        </w:r>
        <w:r>
          <w:fldChar w:fldCharType="end"/>
        </w:r>
      </w:hyperlink>
    </w:p>
    <w:p>
      <w:pPr>
        <w:pStyle w:val="TOC2"/>
        <w:tabs>
          <w:tab w:val="right" w:leader="dot" w:pos="8306"/>
        </w:tabs>
      </w:pPr>
      <w:hyperlink w:anchor="_Toc4516" w:history="1">
        <w:r>
          <w:rPr>
            <w:rFonts w:ascii="仿宋" w:eastAsia="仿宋" w:hAnsi="仿宋" w:cs="仿宋" w:hint="eastAsia"/>
            <w:lang w:eastAsia="zh-CN"/>
          </w:rPr>
          <w:t>(一)、产品规划</w:t>
        </w:r>
        <w:r>
          <w:tab/>
        </w:r>
        <w:r>
          <w:fldChar w:fldCharType="begin"/>
        </w:r>
        <w:r>
          <w:instrText xml:space="preserve"> PAGEREF _Toc4516 \h </w:instrText>
        </w:r>
        <w:r>
          <w:fldChar w:fldCharType="separate"/>
        </w:r>
        <w:r>
          <w:t>19</w:t>
        </w:r>
        <w:r>
          <w:fldChar w:fldCharType="end"/>
        </w:r>
      </w:hyperlink>
    </w:p>
    <w:p>
      <w:pPr>
        <w:pStyle w:val="TOC2"/>
        <w:tabs>
          <w:tab w:val="right" w:leader="dot" w:pos="8306"/>
        </w:tabs>
      </w:pPr>
      <w:hyperlink w:anchor="_Toc13039" w:history="1">
        <w:r>
          <w:rPr>
            <w:rFonts w:ascii="仿宋" w:eastAsia="仿宋" w:hAnsi="仿宋" w:cs="仿宋" w:hint="eastAsia"/>
            <w:lang w:eastAsia="zh-CN"/>
          </w:rPr>
          <w:t>(二)、建设规模</w:t>
        </w:r>
        <w:r>
          <w:tab/>
        </w:r>
        <w:r>
          <w:fldChar w:fldCharType="begin"/>
        </w:r>
        <w:r>
          <w:instrText xml:space="preserve"> PAGEREF _Toc13039 \h </w:instrText>
        </w:r>
        <w:r>
          <w:fldChar w:fldCharType="separate"/>
        </w:r>
        <w:r>
          <w:t>20</w:t>
        </w:r>
        <w:r>
          <w:fldChar w:fldCharType="end"/>
        </w:r>
      </w:hyperlink>
    </w:p>
    <w:p>
      <w:pPr>
        <w:pStyle w:val="TOC1"/>
        <w:tabs>
          <w:tab w:val="right" w:leader="dot" w:pos="8306"/>
        </w:tabs>
      </w:pPr>
      <w:hyperlink w:anchor="_Toc23289" w:history="1">
        <w:r>
          <w:rPr>
            <w:rFonts w:ascii="仿宋" w:eastAsia="仿宋" w:hAnsi="仿宋" w:cs="仿宋" w:hint="eastAsia"/>
            <w:lang w:eastAsia="zh-CN"/>
          </w:rPr>
          <w:t>七、贵金属项目社会影响</w:t>
        </w:r>
        <w:r>
          <w:tab/>
        </w:r>
        <w:r>
          <w:fldChar w:fldCharType="begin"/>
        </w:r>
        <w:r>
          <w:instrText xml:space="preserve"> PAGEREF _Toc23289 \h </w:instrText>
        </w:r>
        <w:r>
          <w:fldChar w:fldCharType="separate"/>
        </w:r>
        <w:r>
          <w:t>21</w:t>
        </w:r>
        <w:r>
          <w:fldChar w:fldCharType="end"/>
        </w:r>
      </w:hyperlink>
    </w:p>
    <w:p>
      <w:pPr>
        <w:pStyle w:val="TOC2"/>
        <w:tabs>
          <w:tab w:val="right" w:leader="dot" w:pos="8306"/>
        </w:tabs>
      </w:pPr>
      <w:hyperlink w:anchor="_Toc14351" w:history="1">
        <w:r>
          <w:rPr>
            <w:rFonts w:ascii="仿宋" w:eastAsia="仿宋" w:hAnsi="仿宋" w:cs="仿宋" w:hint="eastAsia"/>
            <w:lang w:eastAsia="zh-CN"/>
          </w:rPr>
          <w:t>(一)、社会责任与义务</w:t>
        </w:r>
        <w:r>
          <w:tab/>
        </w:r>
        <w:r>
          <w:fldChar w:fldCharType="begin"/>
        </w:r>
        <w:r>
          <w:instrText xml:space="preserve"> PAGEREF _Toc14351 \h </w:instrText>
        </w:r>
        <w:r>
          <w:fldChar w:fldCharType="separate"/>
        </w:r>
        <w:r>
          <w:t>21</w:t>
        </w:r>
        <w:r>
          <w:fldChar w:fldCharType="end"/>
        </w:r>
      </w:hyperlink>
    </w:p>
    <w:p>
      <w:pPr>
        <w:pStyle w:val="TOC2"/>
        <w:tabs>
          <w:tab w:val="right" w:leader="dot" w:pos="8306"/>
        </w:tabs>
      </w:pPr>
      <w:hyperlink w:anchor="_Toc30305" w:history="1">
        <w:r>
          <w:rPr>
            <w:rFonts w:ascii="仿宋" w:eastAsia="仿宋" w:hAnsi="仿宋" w:cs="仿宋" w:hint="eastAsia"/>
            <w:lang w:eastAsia="zh-CN"/>
          </w:rPr>
          <w:t>(二)、社会参与与沟通</w:t>
        </w:r>
        <w:r>
          <w:tab/>
        </w:r>
        <w:r>
          <w:fldChar w:fldCharType="begin"/>
        </w:r>
        <w:r>
          <w:instrText xml:space="preserve"> PAGEREF _Toc30305 \h </w:instrText>
        </w:r>
        <w:r>
          <w:fldChar w:fldCharType="separate"/>
        </w:r>
        <w:r>
          <w:t>22</w:t>
        </w:r>
        <w:r>
          <w:fldChar w:fldCharType="end"/>
        </w:r>
      </w:hyperlink>
    </w:p>
    <w:p>
      <w:pPr>
        <w:pStyle w:val="TOC1"/>
        <w:tabs>
          <w:tab w:val="right" w:leader="dot" w:pos="8306"/>
        </w:tabs>
      </w:pPr>
      <w:hyperlink w:anchor="_Toc31514" w:history="1">
        <w:r>
          <w:rPr>
            <w:rFonts w:ascii="仿宋" w:eastAsia="仿宋" w:hAnsi="仿宋" w:cs="仿宋" w:hint="eastAsia"/>
            <w:lang w:eastAsia="zh-CN"/>
          </w:rPr>
          <w:t>八、贵金属项目经营效益</w:t>
        </w:r>
        <w:r>
          <w:tab/>
        </w:r>
        <w:r>
          <w:fldChar w:fldCharType="begin"/>
        </w:r>
        <w:r>
          <w:instrText xml:space="preserve"> PAGEREF _Toc31514 \h </w:instrText>
        </w:r>
        <w:r>
          <w:fldChar w:fldCharType="separate"/>
        </w:r>
        <w:r>
          <w:t>22</w:t>
        </w:r>
        <w:r>
          <w:fldChar w:fldCharType="end"/>
        </w:r>
      </w:hyperlink>
    </w:p>
    <w:p>
      <w:pPr>
        <w:pStyle w:val="TOC2"/>
        <w:tabs>
          <w:tab w:val="right" w:leader="dot" w:pos="8306"/>
        </w:tabs>
      </w:pPr>
      <w:hyperlink w:anchor="_Toc11408" w:history="1">
        <w:r>
          <w:rPr>
            <w:rFonts w:ascii="仿宋" w:eastAsia="仿宋" w:hAnsi="仿宋" w:cs="仿宋" w:hint="eastAsia"/>
            <w:lang w:eastAsia="zh-CN"/>
          </w:rPr>
          <w:t>(一)、经济评价财务测算</w:t>
        </w:r>
        <w:r>
          <w:tab/>
        </w:r>
        <w:r>
          <w:fldChar w:fldCharType="begin"/>
        </w:r>
        <w:r>
          <w:instrText xml:space="preserve"> PAGEREF _Toc11408 \h </w:instrText>
        </w:r>
        <w:r>
          <w:fldChar w:fldCharType="separate"/>
        </w:r>
        <w:r>
          <w:t>22</w:t>
        </w:r>
        <w:r>
          <w:fldChar w:fldCharType="end"/>
        </w:r>
      </w:hyperlink>
    </w:p>
    <w:p>
      <w:pPr>
        <w:pStyle w:val="TOC2"/>
        <w:tabs>
          <w:tab w:val="right" w:leader="dot" w:pos="8306"/>
        </w:tabs>
      </w:pPr>
      <w:hyperlink w:anchor="_Toc7484" w:history="1">
        <w:r>
          <w:rPr>
            <w:rFonts w:ascii="仿宋" w:eastAsia="仿宋" w:hAnsi="仿宋" w:cs="仿宋" w:hint="eastAsia"/>
            <w:lang w:eastAsia="zh-CN"/>
          </w:rPr>
          <w:t>(二)、贵金属项目盈利能力分析</w:t>
        </w:r>
        <w:r>
          <w:tab/>
        </w:r>
        <w:r>
          <w:fldChar w:fldCharType="begin"/>
        </w:r>
        <w:r>
          <w:instrText xml:space="preserve"> PAGEREF _Toc7484 \h </w:instrText>
        </w:r>
        <w:r>
          <w:fldChar w:fldCharType="separate"/>
        </w:r>
        <w:r>
          <w:t>24</w:t>
        </w:r>
        <w:r>
          <w:fldChar w:fldCharType="end"/>
        </w:r>
      </w:hyperlink>
    </w:p>
    <w:p>
      <w:pPr>
        <w:pStyle w:val="TOC1"/>
        <w:tabs>
          <w:tab w:val="right" w:leader="dot" w:pos="8306"/>
        </w:tabs>
      </w:pPr>
      <w:hyperlink w:anchor="_Toc12347" w:history="1">
        <w:r>
          <w:rPr>
            <w:rFonts w:ascii="仿宋" w:eastAsia="仿宋" w:hAnsi="仿宋" w:cs="仿宋" w:hint="eastAsia"/>
            <w:lang w:eastAsia="zh-CN"/>
          </w:rPr>
          <w:t>九、贵金属项目风险管理</w:t>
        </w:r>
        <w:r>
          <w:tab/>
        </w:r>
        <w:r>
          <w:fldChar w:fldCharType="begin"/>
        </w:r>
        <w:r>
          <w:instrText xml:space="preserve"> PAGEREF _Toc12347 \h </w:instrText>
        </w:r>
        <w:r>
          <w:fldChar w:fldCharType="separate"/>
        </w:r>
        <w:r>
          <w:t>24</w:t>
        </w:r>
        <w:r>
          <w:fldChar w:fldCharType="end"/>
        </w:r>
      </w:hyperlink>
    </w:p>
    <w:p>
      <w:pPr>
        <w:pStyle w:val="TOC2"/>
        <w:tabs>
          <w:tab w:val="right" w:leader="dot" w:pos="8306"/>
        </w:tabs>
      </w:pPr>
      <w:hyperlink w:anchor="_Toc11176" w:history="1">
        <w:r>
          <w:rPr>
            <w:rFonts w:ascii="仿宋" w:eastAsia="仿宋" w:hAnsi="仿宋" w:cs="仿宋" w:hint="eastAsia"/>
            <w:lang w:eastAsia="zh-CN"/>
          </w:rPr>
          <w:t>(一)、风险识别与评估</w:t>
        </w:r>
        <w:r>
          <w:tab/>
        </w:r>
        <w:r>
          <w:fldChar w:fldCharType="begin"/>
        </w:r>
        <w:r>
          <w:instrText xml:space="preserve"> PAGEREF _Toc11176 \h </w:instrText>
        </w:r>
        <w:r>
          <w:fldChar w:fldCharType="separate"/>
        </w:r>
        <w:r>
          <w:t>24</w:t>
        </w:r>
        <w:r>
          <w:fldChar w:fldCharType="end"/>
        </w:r>
      </w:hyperlink>
    </w:p>
    <w:p>
      <w:pPr>
        <w:pStyle w:val="TOC2"/>
        <w:tabs>
          <w:tab w:val="right" w:leader="dot" w:pos="8306"/>
        </w:tabs>
      </w:pPr>
      <w:hyperlink w:anchor="_Toc12756" w:history="1">
        <w:r>
          <w:rPr>
            <w:rFonts w:ascii="仿宋" w:eastAsia="仿宋" w:hAnsi="仿宋" w:cs="仿宋" w:hint="eastAsia"/>
            <w:lang w:eastAsia="zh-CN"/>
          </w:rPr>
          <w:t>(二)、风险应对策略</w:t>
        </w:r>
        <w:r>
          <w:tab/>
        </w:r>
        <w:r>
          <w:fldChar w:fldCharType="begin"/>
        </w:r>
        <w:r>
          <w:instrText xml:space="preserve"> PAGEREF _Toc12756 \h </w:instrText>
        </w:r>
        <w:r>
          <w:fldChar w:fldCharType="separate"/>
        </w:r>
        <w:r>
          <w:t>26</w:t>
        </w:r>
        <w:r>
          <w:fldChar w:fldCharType="end"/>
        </w:r>
      </w:hyperlink>
    </w:p>
    <w:p>
      <w:pPr>
        <w:pStyle w:val="TOC2"/>
        <w:tabs>
          <w:tab w:val="right" w:leader="dot" w:pos="8306"/>
        </w:tabs>
      </w:pPr>
      <w:hyperlink w:anchor="_Toc13544" w:history="1">
        <w:r>
          <w:rPr>
            <w:rFonts w:ascii="仿宋" w:eastAsia="仿宋" w:hAnsi="仿宋" w:cs="仿宋" w:hint="eastAsia"/>
            <w:lang w:eastAsia="zh-CN"/>
          </w:rPr>
          <w:t>(三)、风险监控与控制</w:t>
        </w:r>
        <w:r>
          <w:tab/>
        </w:r>
        <w:r>
          <w:fldChar w:fldCharType="begin"/>
        </w:r>
        <w:r>
          <w:instrText xml:space="preserve"> PAGEREF _Toc13544 \h </w:instrText>
        </w:r>
        <w:r>
          <w:fldChar w:fldCharType="separate"/>
        </w:r>
        <w:r>
          <w:t>27</w:t>
        </w:r>
        <w:r>
          <w:fldChar w:fldCharType="end"/>
        </w:r>
      </w:hyperlink>
    </w:p>
    <w:p>
      <w:pPr>
        <w:pStyle w:val="TOC1"/>
        <w:tabs>
          <w:tab w:val="right" w:leader="dot" w:pos="8306"/>
        </w:tabs>
      </w:pPr>
      <w:hyperlink w:anchor="_Toc11797" w:history="1">
        <w:r>
          <w:rPr>
            <w:rFonts w:ascii="仿宋" w:eastAsia="仿宋" w:hAnsi="仿宋" w:cs="仿宋" w:hint="eastAsia"/>
            <w:lang w:eastAsia="zh-CN"/>
          </w:rPr>
          <w:t>十、贵金属项目财务管理</w:t>
        </w:r>
        <w:r>
          <w:tab/>
        </w:r>
        <w:r>
          <w:fldChar w:fldCharType="begin"/>
        </w:r>
        <w:r>
          <w:instrText xml:space="preserve"> PAGEREF _Toc11797 \h </w:instrText>
        </w:r>
        <w:r>
          <w:fldChar w:fldCharType="separate"/>
        </w:r>
        <w:r>
          <w:t>28</w:t>
        </w:r>
        <w:r>
          <w:fldChar w:fldCharType="end"/>
        </w:r>
      </w:hyperlink>
    </w:p>
    <w:p>
      <w:pPr>
        <w:pStyle w:val="TOC2"/>
        <w:tabs>
          <w:tab w:val="right" w:leader="dot" w:pos="8306"/>
        </w:tabs>
      </w:pPr>
      <w:hyperlink w:anchor="_Toc12733" w:history="1">
        <w:r>
          <w:rPr>
            <w:rFonts w:ascii="仿宋" w:eastAsia="仿宋" w:hAnsi="仿宋" w:cs="仿宋" w:hint="eastAsia"/>
            <w:lang w:eastAsia="zh-CN"/>
          </w:rPr>
          <w:t>(一)、资金需求大</w:t>
        </w:r>
        <w:r>
          <w:tab/>
        </w:r>
        <w:r>
          <w:fldChar w:fldCharType="begin"/>
        </w:r>
        <w:r>
          <w:instrText xml:space="preserve"> PAGEREF _Toc12733 \h </w:instrText>
        </w:r>
        <w:r>
          <w:fldChar w:fldCharType="separate"/>
        </w:r>
        <w:r>
          <w:t>28</w:t>
        </w:r>
        <w:r>
          <w:fldChar w:fldCharType="end"/>
        </w:r>
      </w:hyperlink>
    </w:p>
    <w:p>
      <w:pPr>
        <w:pStyle w:val="TOC2"/>
        <w:tabs>
          <w:tab w:val="right" w:leader="dot" w:pos="8306"/>
        </w:tabs>
      </w:pPr>
      <w:hyperlink w:anchor="_Toc13800" w:history="1">
        <w:r>
          <w:rPr>
            <w:rFonts w:ascii="仿宋" w:eastAsia="仿宋" w:hAnsi="仿宋" w:cs="仿宋" w:hint="eastAsia"/>
            <w:lang w:eastAsia="zh-CN"/>
          </w:rPr>
          <w:t>(二)、研发周期长</w:t>
        </w:r>
        <w:r>
          <w:tab/>
        </w:r>
        <w:r>
          <w:fldChar w:fldCharType="begin"/>
        </w:r>
        <w:r>
          <w:instrText xml:space="preserve"> PAGEREF _Toc13800 \h </w:instrText>
        </w:r>
        <w:r>
          <w:fldChar w:fldCharType="separate"/>
        </w:r>
        <w:r>
          <w:t>29</w:t>
        </w:r>
        <w:r>
          <w:fldChar w:fldCharType="end"/>
        </w:r>
      </w:hyperlink>
    </w:p>
    <w:p>
      <w:pPr>
        <w:pStyle w:val="TOC2"/>
        <w:tabs>
          <w:tab w:val="right" w:leader="dot" w:pos="8306"/>
        </w:tabs>
      </w:pPr>
      <w:hyperlink w:anchor="_Toc9713" w:history="1">
        <w:r>
          <w:rPr>
            <w:rFonts w:ascii="仿宋" w:eastAsia="仿宋" w:hAnsi="仿宋" w:cs="仿宋" w:hint="eastAsia"/>
            <w:lang w:eastAsia="zh-CN"/>
          </w:rPr>
          <w:t>(三)、市场风险大</w:t>
        </w:r>
        <w:r>
          <w:tab/>
        </w:r>
        <w:r>
          <w:fldChar w:fldCharType="begin"/>
        </w:r>
        <w:r>
          <w:instrText xml:space="preserve"> PAGEREF _Toc9713 \h </w:instrText>
        </w:r>
        <w:r>
          <w:fldChar w:fldCharType="separate"/>
        </w:r>
        <w:r>
          <w:t>31</w:t>
        </w:r>
        <w:r>
          <w:fldChar w:fldCharType="end"/>
        </w:r>
      </w:hyperlink>
    </w:p>
    <w:p>
      <w:pPr>
        <w:pStyle w:val="TOC2"/>
        <w:tabs>
          <w:tab w:val="right" w:leader="dot" w:pos="8306"/>
        </w:tabs>
      </w:pPr>
      <w:hyperlink w:anchor="_Toc8805" w:history="1">
        <w:r>
          <w:rPr>
            <w:rFonts w:ascii="仿宋" w:eastAsia="仿宋" w:hAnsi="仿宋" w:cs="仿宋" w:hint="eastAsia"/>
            <w:lang w:eastAsia="zh-CN"/>
          </w:rPr>
          <w:t>(四)、利润率高</w:t>
        </w:r>
        <w:r>
          <w:tab/>
        </w:r>
        <w:r>
          <w:fldChar w:fldCharType="begin"/>
        </w:r>
        <w:r>
          <w:instrText xml:space="preserve"> PAGEREF _Toc8805 \h </w:instrText>
        </w:r>
        <w:r>
          <w:fldChar w:fldCharType="separate"/>
        </w:r>
        <w:r>
          <w:t>33</w:t>
        </w:r>
        <w:r>
          <w:fldChar w:fldCharType="end"/>
        </w:r>
      </w:hyperlink>
    </w:p>
    <w:p>
      <w:pPr>
        <w:pStyle w:val="TOC1"/>
        <w:tabs>
          <w:tab w:val="right" w:leader="dot" w:pos="8306"/>
        </w:tabs>
      </w:pPr>
      <w:hyperlink w:anchor="_Toc16587" w:history="1">
        <w:r>
          <w:rPr>
            <w:rFonts w:ascii="仿宋" w:eastAsia="仿宋" w:hAnsi="仿宋" w:cs="仿宋" w:hint="eastAsia"/>
            <w:lang w:eastAsia="zh-CN"/>
          </w:rPr>
          <w:t>十一、贵金属项目人力资源管理</w:t>
        </w:r>
        <w:r>
          <w:tab/>
        </w:r>
        <w:r>
          <w:fldChar w:fldCharType="begin"/>
        </w:r>
        <w:r>
          <w:instrText xml:space="preserve"> PAGEREF _Toc16587 \h </w:instrText>
        </w:r>
        <w:r>
          <w:fldChar w:fldCharType="separate"/>
        </w:r>
        <w:r>
          <w:t>35</w:t>
        </w:r>
        <w:r>
          <w:fldChar w:fldCharType="end"/>
        </w:r>
      </w:hyperlink>
    </w:p>
    <w:p>
      <w:pPr>
        <w:pStyle w:val="TOC2"/>
        <w:tabs>
          <w:tab w:val="right" w:leader="dot" w:pos="8306"/>
        </w:tabs>
      </w:pPr>
      <w:hyperlink w:anchor="_Toc32262" w:history="1">
        <w:r>
          <w:rPr>
            <w:rFonts w:ascii="仿宋" w:eastAsia="仿宋" w:hAnsi="仿宋" w:cs="仿宋" w:hint="eastAsia"/>
            <w:lang w:eastAsia="zh-CN"/>
          </w:rPr>
          <w:t>(一)、建立健全的预算管理制度</w:t>
        </w:r>
        <w:r>
          <w:tab/>
        </w:r>
        <w:r>
          <w:fldChar w:fldCharType="begin"/>
        </w:r>
        <w:r>
          <w:instrText xml:space="preserve"> PAGEREF _Toc32262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96" w:history="1">
        <w:r>
          <w:rPr>
            <w:rFonts w:ascii="仿宋" w:eastAsia="仿宋" w:hAnsi="仿宋" w:cs="仿宋" w:hint="eastAsia"/>
            <w:lang w:eastAsia="zh-CN"/>
          </w:rPr>
          <w:t>(二)、加强资金流动监控</w:t>
        </w:r>
        <w:r>
          <w:tab/>
        </w:r>
        <w:r>
          <w:fldChar w:fldCharType="begin"/>
        </w:r>
        <w:r>
          <w:instrText xml:space="preserve"> PAGEREF _Toc16896 \h </w:instrText>
        </w:r>
        <w:r>
          <w:fldChar w:fldCharType="separate"/>
        </w:r>
        <w:r>
          <w:t>37</w:t>
        </w:r>
        <w:r>
          <w:fldChar w:fldCharType="end"/>
        </w:r>
      </w:hyperlink>
    </w:p>
    <w:p>
      <w:pPr>
        <w:pStyle w:val="TOC2"/>
        <w:tabs>
          <w:tab w:val="right" w:leader="dot" w:pos="8306"/>
        </w:tabs>
      </w:pPr>
      <w:hyperlink w:anchor="_Toc29763" w:history="1">
        <w:r>
          <w:rPr>
            <w:rFonts w:ascii="仿宋" w:eastAsia="仿宋" w:hAnsi="仿宋" w:cs="仿宋" w:hint="eastAsia"/>
            <w:lang w:eastAsia="zh-CN"/>
          </w:rPr>
          <w:t>(三)、制定完善的风险控制机制</w:t>
        </w:r>
        <w:r>
          <w:tab/>
        </w:r>
        <w:r>
          <w:fldChar w:fldCharType="begin"/>
        </w:r>
        <w:r>
          <w:instrText xml:space="preserve"> PAGEREF _Toc29763 \h </w:instrText>
        </w:r>
        <w:r>
          <w:fldChar w:fldCharType="separate"/>
        </w:r>
        <w:r>
          <w:t>38</w:t>
        </w:r>
        <w:r>
          <w:fldChar w:fldCharType="end"/>
        </w:r>
      </w:hyperlink>
    </w:p>
    <w:p>
      <w:pPr>
        <w:pStyle w:val="TOC2"/>
        <w:tabs>
          <w:tab w:val="right" w:leader="dot" w:pos="8306"/>
        </w:tabs>
      </w:pPr>
      <w:hyperlink w:anchor="_Toc20312" w:history="1">
        <w:r>
          <w:rPr>
            <w:rFonts w:ascii="仿宋" w:eastAsia="仿宋" w:hAnsi="仿宋" w:cs="仿宋" w:hint="eastAsia"/>
            <w:lang w:eastAsia="zh-CN"/>
          </w:rPr>
          <w:t>(四)、优化成本管理</w:t>
        </w:r>
        <w:r>
          <w:tab/>
        </w:r>
        <w:r>
          <w:fldChar w:fldCharType="begin"/>
        </w:r>
        <w:r>
          <w:instrText xml:space="preserve"> PAGEREF _Toc20312 \h </w:instrText>
        </w:r>
        <w:r>
          <w:fldChar w:fldCharType="separate"/>
        </w:r>
        <w:r>
          <w:t>39</w:t>
        </w:r>
        <w:r>
          <w:fldChar w:fldCharType="end"/>
        </w:r>
      </w:hyperlink>
    </w:p>
    <w:p>
      <w:pPr>
        <w:pStyle w:val="TOC1"/>
        <w:tabs>
          <w:tab w:val="right" w:leader="dot" w:pos="8306"/>
        </w:tabs>
      </w:pPr>
      <w:hyperlink w:anchor="_Toc25388" w:history="1">
        <w:r>
          <w:rPr>
            <w:rFonts w:ascii="仿宋" w:eastAsia="仿宋" w:hAnsi="仿宋" w:cs="仿宋" w:hint="eastAsia"/>
            <w:lang w:eastAsia="zh-CN"/>
          </w:rPr>
          <w:t>十二、贵金属项目计划安排</w:t>
        </w:r>
        <w:r>
          <w:tab/>
        </w:r>
        <w:r>
          <w:fldChar w:fldCharType="begin"/>
        </w:r>
        <w:r>
          <w:instrText xml:space="preserve"> PAGEREF _Toc25388 \h </w:instrText>
        </w:r>
        <w:r>
          <w:fldChar w:fldCharType="separate"/>
        </w:r>
        <w:r>
          <w:t>41</w:t>
        </w:r>
        <w:r>
          <w:fldChar w:fldCharType="end"/>
        </w:r>
      </w:hyperlink>
    </w:p>
    <w:p>
      <w:pPr>
        <w:pStyle w:val="TOC2"/>
        <w:tabs>
          <w:tab w:val="right" w:leader="dot" w:pos="8306"/>
        </w:tabs>
      </w:pPr>
      <w:hyperlink w:anchor="_Toc2152" w:history="1">
        <w:r>
          <w:rPr>
            <w:rFonts w:ascii="仿宋" w:eastAsia="仿宋" w:hAnsi="仿宋" w:cs="仿宋" w:hint="eastAsia"/>
            <w:lang w:eastAsia="zh-CN"/>
          </w:rPr>
          <w:t>(一)、建设周期</w:t>
        </w:r>
        <w:r>
          <w:tab/>
        </w:r>
        <w:r>
          <w:fldChar w:fldCharType="begin"/>
        </w:r>
        <w:r>
          <w:instrText xml:space="preserve"> PAGEREF _Toc2152 \h </w:instrText>
        </w:r>
        <w:r>
          <w:fldChar w:fldCharType="separate"/>
        </w:r>
        <w:r>
          <w:t>41</w:t>
        </w:r>
        <w:r>
          <w:fldChar w:fldCharType="end"/>
        </w:r>
      </w:hyperlink>
    </w:p>
    <w:p>
      <w:pPr>
        <w:pStyle w:val="TOC2"/>
        <w:tabs>
          <w:tab w:val="right" w:leader="dot" w:pos="8306"/>
        </w:tabs>
      </w:pPr>
      <w:hyperlink w:anchor="_Toc18112" w:history="1">
        <w:r>
          <w:rPr>
            <w:rFonts w:ascii="仿宋" w:eastAsia="仿宋" w:hAnsi="仿宋" w:cs="仿宋" w:hint="eastAsia"/>
            <w:lang w:eastAsia="zh-CN"/>
          </w:rPr>
          <w:t>(二)、建设进度</w:t>
        </w:r>
        <w:r>
          <w:tab/>
        </w:r>
        <w:r>
          <w:fldChar w:fldCharType="begin"/>
        </w:r>
        <w:r>
          <w:instrText xml:space="preserve"> PAGEREF _Toc18112 \h </w:instrText>
        </w:r>
        <w:r>
          <w:fldChar w:fldCharType="separate"/>
        </w:r>
        <w:r>
          <w:t>41</w:t>
        </w:r>
        <w:r>
          <w:fldChar w:fldCharType="end"/>
        </w:r>
      </w:hyperlink>
    </w:p>
    <w:p>
      <w:pPr>
        <w:pStyle w:val="TOC2"/>
        <w:tabs>
          <w:tab w:val="right" w:leader="dot" w:pos="8306"/>
        </w:tabs>
      </w:pPr>
      <w:hyperlink w:anchor="_Toc20738" w:history="1">
        <w:r>
          <w:rPr>
            <w:rFonts w:ascii="仿宋" w:eastAsia="仿宋" w:hAnsi="仿宋" w:cs="仿宋" w:hint="eastAsia"/>
            <w:lang w:eastAsia="zh-CN"/>
          </w:rPr>
          <w:t>(三)、进度安排注意事项</w:t>
        </w:r>
        <w:r>
          <w:tab/>
        </w:r>
        <w:r>
          <w:fldChar w:fldCharType="begin"/>
        </w:r>
        <w:r>
          <w:instrText xml:space="preserve"> PAGEREF _Toc20738 \h </w:instrText>
        </w:r>
        <w:r>
          <w:fldChar w:fldCharType="separate"/>
        </w:r>
        <w:r>
          <w:t>42</w:t>
        </w:r>
        <w:r>
          <w:fldChar w:fldCharType="end"/>
        </w:r>
      </w:hyperlink>
    </w:p>
    <w:p>
      <w:pPr>
        <w:pStyle w:val="TOC2"/>
        <w:tabs>
          <w:tab w:val="right" w:leader="dot" w:pos="8306"/>
        </w:tabs>
      </w:pPr>
      <w:hyperlink w:anchor="_Toc13329" w:history="1">
        <w:r>
          <w:rPr>
            <w:rFonts w:ascii="仿宋" w:eastAsia="仿宋" w:hAnsi="仿宋" w:cs="仿宋" w:hint="eastAsia"/>
            <w:lang w:eastAsia="zh-CN"/>
          </w:rPr>
          <w:t>(四)、人力资源配置</w:t>
        </w:r>
        <w:r>
          <w:tab/>
        </w:r>
        <w:r>
          <w:fldChar w:fldCharType="begin"/>
        </w:r>
        <w:r>
          <w:instrText xml:space="preserve"> PAGEREF _Toc13329 \h </w:instrText>
        </w:r>
        <w:r>
          <w:fldChar w:fldCharType="separate"/>
        </w:r>
        <w:r>
          <w:t>44</w:t>
        </w:r>
        <w:r>
          <w:fldChar w:fldCharType="end"/>
        </w:r>
      </w:hyperlink>
    </w:p>
    <w:p>
      <w:pPr>
        <w:pStyle w:val="TOC1"/>
        <w:tabs>
          <w:tab w:val="right" w:leader="dot" w:pos="8306"/>
        </w:tabs>
      </w:pPr>
      <w:hyperlink w:anchor="_Toc20561" w:history="1">
        <w:r>
          <w:rPr>
            <w:rFonts w:ascii="仿宋" w:eastAsia="仿宋" w:hAnsi="仿宋" w:cs="仿宋" w:hint="eastAsia"/>
            <w:lang w:eastAsia="zh-CN"/>
          </w:rPr>
          <w:t>十三、营销与推广策略</w:t>
        </w:r>
        <w:r>
          <w:tab/>
        </w:r>
        <w:r>
          <w:fldChar w:fldCharType="begin"/>
        </w:r>
        <w:r>
          <w:instrText xml:space="preserve"> PAGEREF _Toc20561 \h </w:instrText>
        </w:r>
        <w:r>
          <w:fldChar w:fldCharType="separate"/>
        </w:r>
        <w:r>
          <w:t>45</w:t>
        </w:r>
        <w:r>
          <w:fldChar w:fldCharType="end"/>
        </w:r>
      </w:hyperlink>
    </w:p>
    <w:p>
      <w:pPr>
        <w:pStyle w:val="TOC2"/>
        <w:tabs>
          <w:tab w:val="right" w:leader="dot" w:pos="8306"/>
        </w:tabs>
      </w:pPr>
      <w:hyperlink w:anchor="_Toc2680" w:history="1">
        <w:r>
          <w:rPr>
            <w:rFonts w:ascii="仿宋" w:eastAsia="仿宋" w:hAnsi="仿宋" w:cs="仿宋" w:hint="eastAsia"/>
            <w:lang w:eastAsia="zh-CN"/>
          </w:rPr>
          <w:t>(一)、产品/服务定位与特点</w:t>
        </w:r>
        <w:r>
          <w:tab/>
        </w:r>
        <w:r>
          <w:fldChar w:fldCharType="begin"/>
        </w:r>
        <w:r>
          <w:instrText xml:space="preserve"> PAGEREF _Toc2680 \h </w:instrText>
        </w:r>
        <w:r>
          <w:fldChar w:fldCharType="separate"/>
        </w:r>
        <w:r>
          <w:t>45</w:t>
        </w:r>
        <w:r>
          <w:fldChar w:fldCharType="end"/>
        </w:r>
      </w:hyperlink>
    </w:p>
    <w:p>
      <w:pPr>
        <w:pStyle w:val="TOC2"/>
        <w:tabs>
          <w:tab w:val="right" w:leader="dot" w:pos="8306"/>
        </w:tabs>
      </w:pPr>
      <w:hyperlink w:anchor="_Toc20928" w:history="1">
        <w:r>
          <w:rPr>
            <w:rFonts w:ascii="仿宋" w:eastAsia="仿宋" w:hAnsi="仿宋" w:cs="仿宋" w:hint="eastAsia"/>
            <w:lang w:eastAsia="zh-CN"/>
          </w:rPr>
          <w:t>(二)、市场定位与竞争分析</w:t>
        </w:r>
        <w:r>
          <w:tab/>
        </w:r>
        <w:r>
          <w:fldChar w:fldCharType="begin"/>
        </w:r>
        <w:r>
          <w:instrText xml:space="preserve"> PAGEREF _Toc20928 \h </w:instrText>
        </w:r>
        <w:r>
          <w:fldChar w:fldCharType="separate"/>
        </w:r>
        <w:r>
          <w:t>46</w:t>
        </w:r>
        <w:r>
          <w:fldChar w:fldCharType="end"/>
        </w:r>
      </w:hyperlink>
    </w:p>
    <w:p>
      <w:pPr>
        <w:pStyle w:val="TOC2"/>
        <w:tabs>
          <w:tab w:val="right" w:leader="dot" w:pos="8306"/>
        </w:tabs>
      </w:pPr>
      <w:hyperlink w:anchor="_Toc29534" w:history="1">
        <w:r>
          <w:rPr>
            <w:rFonts w:ascii="仿宋" w:eastAsia="仿宋" w:hAnsi="仿宋" w:cs="仿宋" w:hint="eastAsia"/>
            <w:lang w:eastAsia="zh-CN"/>
          </w:rPr>
          <w:t>(三)、营销渠道与策略</w:t>
        </w:r>
        <w:r>
          <w:tab/>
        </w:r>
        <w:r>
          <w:fldChar w:fldCharType="begin"/>
        </w:r>
        <w:r>
          <w:instrText xml:space="preserve"> PAGEREF _Toc29534 \h </w:instrText>
        </w:r>
        <w:r>
          <w:fldChar w:fldCharType="separate"/>
        </w:r>
        <w:r>
          <w:t>47</w:t>
        </w:r>
        <w:r>
          <w:fldChar w:fldCharType="end"/>
        </w:r>
      </w:hyperlink>
    </w:p>
    <w:p>
      <w:pPr>
        <w:pStyle w:val="TOC2"/>
        <w:tabs>
          <w:tab w:val="right" w:leader="dot" w:pos="8306"/>
        </w:tabs>
      </w:pPr>
      <w:hyperlink w:anchor="_Toc24085" w:history="1">
        <w:r>
          <w:rPr>
            <w:rFonts w:ascii="仿宋" w:eastAsia="仿宋" w:hAnsi="仿宋" w:cs="仿宋" w:hint="eastAsia"/>
            <w:lang w:eastAsia="zh-CN"/>
          </w:rPr>
          <w:t>(四)、推广与宣传活动</w:t>
        </w:r>
        <w:r>
          <w:tab/>
        </w:r>
        <w:r>
          <w:fldChar w:fldCharType="begin"/>
        </w:r>
        <w:r>
          <w:instrText xml:space="preserve"> PAGEREF _Toc24085 \h </w:instrText>
        </w:r>
        <w:r>
          <w:fldChar w:fldCharType="separate"/>
        </w:r>
        <w:r>
          <w:t>49</w:t>
        </w:r>
        <w:r>
          <w:fldChar w:fldCharType="end"/>
        </w:r>
      </w:hyperlink>
    </w:p>
    <w:p>
      <w:pPr>
        <w:pStyle w:val="TOC1"/>
        <w:tabs>
          <w:tab w:val="right" w:leader="dot" w:pos="8306"/>
        </w:tabs>
      </w:pPr>
      <w:hyperlink w:anchor="_Toc19819" w:history="1">
        <w:r>
          <w:rPr>
            <w:rFonts w:ascii="仿宋" w:eastAsia="仿宋" w:hAnsi="仿宋" w:cs="仿宋" w:hint="eastAsia"/>
            <w:lang w:eastAsia="zh-CN"/>
          </w:rPr>
          <w:t>十四、贵金属项目工程方案分析</w:t>
        </w:r>
        <w:r>
          <w:tab/>
        </w:r>
        <w:r>
          <w:fldChar w:fldCharType="begin"/>
        </w:r>
        <w:r>
          <w:instrText xml:space="preserve"> PAGEREF _Toc19819 \h </w:instrText>
        </w:r>
        <w:r>
          <w:fldChar w:fldCharType="separate"/>
        </w:r>
        <w:r>
          <w:t>54</w:t>
        </w:r>
        <w:r>
          <w:fldChar w:fldCharType="end"/>
        </w:r>
      </w:hyperlink>
    </w:p>
    <w:p>
      <w:pPr>
        <w:pStyle w:val="TOC2"/>
        <w:tabs>
          <w:tab w:val="right" w:leader="dot" w:pos="8306"/>
        </w:tabs>
      </w:pPr>
      <w:hyperlink w:anchor="_Toc22122" w:history="1">
        <w:r>
          <w:rPr>
            <w:rFonts w:ascii="仿宋" w:eastAsia="仿宋" w:hAnsi="仿宋" w:cs="仿宋" w:hint="eastAsia"/>
            <w:lang w:eastAsia="zh-CN"/>
          </w:rPr>
          <w:t>(一)、建筑工程设计原则</w:t>
        </w:r>
        <w:r>
          <w:tab/>
        </w:r>
        <w:r>
          <w:fldChar w:fldCharType="begin"/>
        </w:r>
        <w:r>
          <w:instrText xml:space="preserve"> PAGEREF _Toc22122 \h </w:instrText>
        </w:r>
        <w:r>
          <w:fldChar w:fldCharType="separate"/>
        </w:r>
        <w:r>
          <w:t>54</w:t>
        </w:r>
        <w:r>
          <w:fldChar w:fldCharType="end"/>
        </w:r>
      </w:hyperlink>
    </w:p>
    <w:p>
      <w:pPr>
        <w:pStyle w:val="TOC2"/>
        <w:tabs>
          <w:tab w:val="right" w:leader="dot" w:pos="8306"/>
        </w:tabs>
      </w:pPr>
      <w:hyperlink w:anchor="_Toc17947" w:history="1">
        <w:r>
          <w:rPr>
            <w:rFonts w:ascii="仿宋" w:eastAsia="仿宋" w:hAnsi="仿宋" w:cs="仿宋" w:hint="eastAsia"/>
            <w:lang w:eastAsia="zh-CN"/>
          </w:rPr>
          <w:t>(二)、土建工程建设指标</w:t>
        </w:r>
        <w:r>
          <w:tab/>
        </w:r>
        <w:r>
          <w:fldChar w:fldCharType="begin"/>
        </w:r>
        <w:r>
          <w:instrText xml:space="preserve"> PAGEREF _Toc17947 \h </w:instrText>
        </w:r>
        <w:r>
          <w:fldChar w:fldCharType="separate"/>
        </w:r>
        <w:r>
          <w:t>57</w:t>
        </w:r>
        <w:r>
          <w:fldChar w:fldCharType="end"/>
        </w:r>
      </w:hyperlink>
    </w:p>
    <w:p>
      <w:pPr>
        <w:pStyle w:val="TOC1"/>
        <w:tabs>
          <w:tab w:val="right" w:leader="dot" w:pos="8306"/>
        </w:tabs>
      </w:pPr>
      <w:hyperlink w:anchor="_Toc26602" w:history="1">
        <w:r>
          <w:rPr>
            <w:rFonts w:ascii="仿宋" w:eastAsia="仿宋" w:hAnsi="仿宋" w:cs="仿宋" w:hint="eastAsia"/>
            <w:lang w:eastAsia="zh-CN"/>
          </w:rPr>
          <w:t>十五、贵金属项目实施保障措施</w:t>
        </w:r>
        <w:r>
          <w:tab/>
        </w:r>
        <w:r>
          <w:fldChar w:fldCharType="begin"/>
        </w:r>
        <w:r>
          <w:instrText xml:space="preserve"> PAGEREF _Toc26602 \h </w:instrText>
        </w:r>
        <w:r>
          <w:fldChar w:fldCharType="separate"/>
        </w:r>
        <w:r>
          <w:t>59</w:t>
        </w:r>
        <w:r>
          <w:fldChar w:fldCharType="end"/>
        </w:r>
      </w:hyperlink>
    </w:p>
    <w:p>
      <w:pPr>
        <w:pStyle w:val="TOC2"/>
        <w:tabs>
          <w:tab w:val="right" w:leader="dot" w:pos="8306"/>
        </w:tabs>
      </w:pPr>
      <w:hyperlink w:anchor="_Toc15624" w:history="1">
        <w:r>
          <w:rPr>
            <w:rFonts w:ascii="仿宋" w:eastAsia="仿宋" w:hAnsi="仿宋" w:cs="仿宋" w:hint="eastAsia"/>
            <w:lang w:eastAsia="zh-CN"/>
          </w:rPr>
          <w:t>(一)、贵金属项目实施保障机制</w:t>
        </w:r>
        <w:r>
          <w:tab/>
        </w:r>
        <w:r>
          <w:fldChar w:fldCharType="begin"/>
        </w:r>
        <w:r>
          <w:instrText xml:space="preserve"> PAGEREF _Toc15624 \h </w:instrText>
        </w:r>
        <w:r>
          <w:fldChar w:fldCharType="separate"/>
        </w:r>
        <w:r>
          <w:t>59</w:t>
        </w:r>
        <w:r>
          <w:fldChar w:fldCharType="end"/>
        </w:r>
      </w:hyperlink>
    </w:p>
    <w:p>
      <w:pPr>
        <w:pStyle w:val="TOC2"/>
        <w:tabs>
          <w:tab w:val="right" w:leader="dot" w:pos="8306"/>
        </w:tabs>
      </w:pPr>
      <w:hyperlink w:anchor="_Toc9852" w:history="1">
        <w:r>
          <w:rPr>
            <w:rFonts w:ascii="仿宋" w:eastAsia="仿宋" w:hAnsi="仿宋" w:cs="仿宋" w:hint="eastAsia"/>
            <w:lang w:eastAsia="zh-CN"/>
          </w:rPr>
          <w:t>(二)、贵金属项目法律合规要求</w:t>
        </w:r>
        <w:r>
          <w:tab/>
        </w:r>
        <w:r>
          <w:fldChar w:fldCharType="begin"/>
        </w:r>
        <w:r>
          <w:instrText xml:space="preserve"> PAGEREF _Toc9852 \h </w:instrText>
        </w:r>
        <w:r>
          <w:fldChar w:fldCharType="separate"/>
        </w:r>
        <w:r>
          <w:t>62</w:t>
        </w:r>
        <w:r>
          <w:fldChar w:fldCharType="end"/>
        </w:r>
      </w:hyperlink>
    </w:p>
    <w:p>
      <w:pPr>
        <w:pStyle w:val="TOC2"/>
        <w:tabs>
          <w:tab w:val="right" w:leader="dot" w:pos="8306"/>
        </w:tabs>
      </w:pPr>
      <w:hyperlink w:anchor="_Toc9831" w:history="1">
        <w:r>
          <w:rPr>
            <w:rFonts w:ascii="仿宋" w:eastAsia="仿宋" w:hAnsi="仿宋" w:cs="仿宋" w:hint="eastAsia"/>
            <w:lang w:eastAsia="zh-CN"/>
          </w:rPr>
          <w:t>(三)、贵金属项目合同管理与法律事务</w:t>
        </w:r>
        <w:r>
          <w:tab/>
        </w:r>
        <w:r>
          <w:fldChar w:fldCharType="begin"/>
        </w:r>
        <w:r>
          <w:instrText xml:space="preserve"> PAGEREF _Toc9831 \h </w:instrText>
        </w:r>
        <w:r>
          <w:fldChar w:fldCharType="separate"/>
        </w:r>
        <w:r>
          <w:t>66</w:t>
        </w:r>
        <w:r>
          <w:fldChar w:fldCharType="end"/>
        </w:r>
      </w:hyperlink>
    </w:p>
    <w:p>
      <w:pPr>
        <w:pStyle w:val="TOC2"/>
        <w:tabs>
          <w:tab w:val="right" w:leader="dot" w:pos="8306"/>
        </w:tabs>
      </w:pPr>
      <w:hyperlink w:anchor="_Toc19906" w:history="1">
        <w:r>
          <w:rPr>
            <w:rFonts w:ascii="仿宋" w:eastAsia="仿宋" w:hAnsi="仿宋" w:cs="仿宋" w:hint="eastAsia"/>
            <w:lang w:eastAsia="zh-CN"/>
          </w:rPr>
          <w:t>(四)、贵金属项目知识产权保护策略</w:t>
        </w:r>
        <w:r>
          <w:tab/>
        </w:r>
        <w:r>
          <w:fldChar w:fldCharType="begin"/>
        </w:r>
        <w:r>
          <w:instrText xml:space="preserve"> PAGEREF _Toc19906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837"/>
      <w:r>
        <w:rPr>
          <w:rFonts w:ascii="仿宋" w:eastAsia="仿宋" w:hAnsi="仿宋" w:cs="仿宋" w:hint="eastAsia"/>
          <w:sz w:val="28"/>
          <w:lang w:eastAsia="zh-CN"/>
        </w:rPr>
        <w:t>一、贵金属项目建设单位说明</w:t>
      </w:r>
      <w:bookmarkEnd w:id="2"/>
    </w:p>
    <w:p>
      <w:pPr>
        <w:pStyle w:val="Heading2"/>
        <w:rPr>
          <w:rFonts w:ascii="仿宋" w:eastAsia="仿宋" w:hAnsi="仿宋" w:cs="仿宋" w:hint="eastAsia"/>
          <w:lang w:eastAsia="zh-CN"/>
        </w:rPr>
      </w:pPr>
      <w:bookmarkStart w:id="3" w:name="_Toc14214"/>
      <w:r>
        <w:rPr>
          <w:rFonts w:ascii="仿宋" w:eastAsia="仿宋" w:hAnsi="仿宋" w:cs="仿宋" w:hint="eastAsia"/>
          <w:lang w:eastAsia="zh-CN"/>
        </w:rPr>
        <w:t>(一)、贵金属项目承办单位基本情况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54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贵金属项目承办单位的XXXX，我们着眼于实现可持续的经济效益。通过技术创新和解决方案的提供，公司预计在贵金属项目执行期间将获得可观的收入增长。这一收入来源主要包括贵金属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同时，我们注重成本控制和效率提升，以确保贵金属项目的可持续盈利。透过精细的管理和资源优化，公司期望实现贵金属项目利润最大化。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贵金属项目实施进行全面的投资评估，包括贵金属项目启动阶段的资金投入和后续运营成本。通过对贵金属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贵金属项目实施过程中具备足够的资金流动性，公司将进行详尽的现金流分析。这包括资金需求的合理预测、贵金属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430"/>
      <w:r>
        <w:rPr>
          <w:rFonts w:ascii="仿宋" w:eastAsia="仿宋" w:hAnsi="仿宋" w:cs="仿宋" w:hint="eastAsia"/>
          <w:sz w:val="28"/>
          <w:lang w:eastAsia="zh-CN"/>
        </w:rPr>
        <w:t>二、贵金属项目选址可行性分析</w:t>
      </w:r>
      <w:bookmarkEnd w:id="5"/>
    </w:p>
    <w:p>
      <w:pPr>
        <w:pStyle w:val="Heading2"/>
        <w:rPr>
          <w:rFonts w:ascii="仿宋" w:eastAsia="仿宋" w:hAnsi="仿宋" w:cs="仿宋" w:hint="eastAsia"/>
          <w:lang w:eastAsia="zh-CN"/>
        </w:rPr>
      </w:pPr>
      <w:bookmarkStart w:id="6" w:name="_Toc29821"/>
      <w:r>
        <w:rPr>
          <w:rFonts w:ascii="仿宋" w:eastAsia="仿宋" w:hAnsi="仿宋" w:cs="仿宋" w:hint="eastAsia"/>
          <w:lang w:eastAsia="zh-CN"/>
        </w:rPr>
        <w:t>(一)、贵金属项目选址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该贵金属项目选址位于XX省XX市XX区XXX街道</w:t>
      </w:r>
    </w:p>
    <w:p>
      <w:pPr>
        <w:pStyle w:val="Heading2"/>
        <w:ind w:firstLine="560" w:firstLineChars="200"/>
        <w:rPr>
          <w:rFonts w:ascii="仿宋" w:eastAsia="仿宋" w:hAnsi="仿宋" w:cs="仿宋" w:hint="eastAsia"/>
          <w:sz w:val="28"/>
          <w:lang w:eastAsia="zh-CN"/>
        </w:rPr>
      </w:pPr>
      <w:bookmarkStart w:id="7" w:name="_Toc2184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贵金属项目的征地面积将根据贵金属项目的实际规模和需求进行精确规划。具体面积XXX平方米，旨在确保贵金属项目不仅能够满足当前的发展需求，还能够预留空间以适应未来的扩展。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净用地面积是在征地面积基础上去除不可利用面积后的实际可开发用地。具体面积XXX平方米，考虑到环保、交通、安全等多方面因素，以确保贵金属项目在整体利用效率上达到最优。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贵金属项目计划建设的建筑总规模具体面积XXX平方米。这一规模的确定综合考虑了贵金属项目的性质、规模，以及城市规划的相关要求，确保建筑布局与周边环境协调一致。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绿地率是贵金属项目用地中被规划为绿地的比例。具体面积XXX平方米，旨在通过合理规划绿地，改善贵金属项目周边环境，提升居民生活质量，并符合城市整体绿化规划。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容积率是用地上可以建设的建筑总体积与用地面积之比。具体面积XXX，通过合理的容积率规划，确保贵金属项目建筑规模与周边环境和谐共生。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确保贵金属项目选址与当地城市规划相一致，具体面积XXX平方米。通过与城市规划部门深入沟通，确保贵金属项目不仅符合城市的整体发展方向，还能够融入城市的发展布局，为城市的长远发展贡献力量。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充分了解并确保贵金属项目选址符合当地产业政策，具体面积XXX平方米。这包括贵金属项目对当地经济的促进作用，以及对相关产业的带动效应，确保贵金属项目与地方政府的产业政策保持一致，促进共赢合作。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用地总体要求必须符合环保和可持续发展的原则，具体面积XXX平方米。通过采用绿色建筑设计、节能减排等措施，确保贵金属项目在建设和运营过程中对环境的影响最小化，达到可持续发展的要求。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确保贵金属项目选址具备必要的公共设施配套，具体面积XXX平方米。这包括交通便利性、教育、医疗等基础设施，以提高居民生活品质，使得贵金属项目选址更具吸引力。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考虑用地总体要求对当地社会稳定性的影响，具体面积XXX平方米。通过深入了解当地社区反馈，确保贵金属项目的选址和建设过程对当地社会和谐稳定产生积极作用。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贵金属项目选址不仅符合法规和规划，还在实际操作中具有可行性。这一全面规划将为贵金属项目的成功实施提供坚实的基础，确保贵金属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722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贵金属项目的设备规划和空间设计中，我们将采取灵活设备布局的措施。设备布局将根据实际需求进行灵活设计，避免不必要的浪费。通过合理规划设备摆放位置，我们将提高设备的利用率，减少设备间距，以确保贵金属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贵金属项目内部引入共享设施的概念，例如共享会议室、办公区等。通过这种方式，我们可以减少对资源的重复建设，提高资源共享效率，从而减小贵金属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69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贵金属项目的总图布置中，我们将不同功能区域进行明确的规划，以最大程度满足贵金属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95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我们首先关注市场因素，包括潜在客户分布、竞争对手位置、市场需求等。通过深入的市场调研，我们能够更准确地评估选址对于市场开拓和产品销售的影响，确保贵金属项目能够在有利的市场环境中蓬勃发展。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贵金属项目对环境的影响是综合评价的重要因素之一。我们将详细考虑选址周边的自然环境、生态保护区、水源地等情况，确保贵金属项目的建设和运营对环境影响最小化，并符合当地的环保法规标准。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对选址的评价还需充分考虑当地政府的产业政策和法规。我们将详细了解贵金属项目所在地的相关政策，确保贵金属项目的规划和运营与当地法规相符，降低不必要的法律风险。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考虑到社会稳定性对企业运营的重要性，我们将评估选址地区的社会安全情况、劳工关系、社区反馈等方面，以确保贵金属项目的建设和运营不会受到社会稳定性的负面影响。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最后，我们将综合考虑用地成本，包括土地购置费用、土地开发成本等。通过对用地成本的详细评估，我们能够做出更为精确的经济效益分析，为贵金属项目的投资决策提供有力支持。</w:t>
      </w:r>
    </w:p>
    <w:p>
      <w:pPr>
        <w:pStyle w:val="Heading1"/>
        <w:ind w:firstLine="560" w:firstLineChars="200"/>
        <w:rPr>
          <w:rFonts w:ascii="仿宋" w:eastAsia="仿宋" w:hAnsi="仿宋" w:cs="仿宋" w:hint="eastAsia"/>
          <w:sz w:val="28"/>
          <w:lang w:eastAsia="zh-CN"/>
        </w:rPr>
      </w:pPr>
      <w:bookmarkStart w:id="11" w:name="_Toc6910"/>
      <w:r>
        <w:rPr>
          <w:rFonts w:ascii="仿宋" w:eastAsia="仿宋" w:hAnsi="仿宋" w:cs="仿宋" w:hint="eastAsia"/>
          <w:sz w:val="28"/>
          <w:lang w:eastAsia="zh-CN"/>
        </w:rPr>
        <w:t>三、贵金属项目绩效评估</w:t>
      </w:r>
      <w:bookmarkEnd w:id="11"/>
    </w:p>
    <w:p>
      <w:pPr>
        <w:pStyle w:val="Heading2"/>
        <w:rPr>
          <w:rFonts w:ascii="仿宋" w:eastAsia="仿宋" w:hAnsi="仿宋" w:cs="仿宋" w:hint="eastAsia"/>
          <w:lang w:eastAsia="zh-CN"/>
        </w:rPr>
      </w:pPr>
      <w:bookmarkStart w:id="12" w:name="_Toc2020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在贵金属项目中，我们设计了一套全面的绩效评估指标，以确保贵金属项目的可控和成功交付。这些指标跨足贵金属项目目标、成本、进度和质量等多个维度，为我们提供了全面洞察贵金属项目的健康状况。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目标达成率是我们关注的首要指标。我们设定了明确的目标，并通过定期监测和评估，迅速发现并应对潜在的目标偏差。这为贵金属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成本绩效是另一个核心关注点。通过实际成本与预算成本的对比分析，我们深入了解成本差异的原因，及时调整资源分配，保持贵金属项目在经济效益方面的合理水平。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贵金属项目进度作为关键的绩效指标之一，得到了精心的关注。我们制定了详细的贵金属项目进度计划，并设立了进度符合度指标，确保实际进度与计划进度保持一致。这使我们能够快速发现和解决潜在的进度问题，保持贵金属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贵金属项目绩效的不可或缺的一环。我们引入了一系列的质量标准和客户满意度指标，以确保贵金属项目交付的成果在质量上达到或超越预期水平。通过持续监测这些指标，我们努力提升贵金属项目整体质量水平，为贵金属项目的成功交付提供有力保障。通过这些科学且全面的绩效评估，我们能够更好地引导贵金属项目的持续改进，确保贵金属项目目标的顺利达成。</w:t>
      </w:r>
    </w:p>
    <w:p>
      <w:pPr>
        <w:pStyle w:val="Heading2"/>
        <w:ind w:firstLine="560" w:firstLineChars="200"/>
        <w:rPr>
          <w:rFonts w:ascii="仿宋" w:eastAsia="仿宋" w:hAnsi="仿宋" w:cs="仿宋" w:hint="eastAsia"/>
          <w:sz w:val="28"/>
          <w:lang w:eastAsia="zh-CN"/>
        </w:rPr>
      </w:pPr>
      <w:bookmarkStart w:id="13" w:name="_Toc384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绩效评估是贵金属项目中的关键环节，为确保贵金属项目达到预期目标，我们采用了多层次、多维度的绩效评估方法。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贵金属项目的战略目标对齐，确保每个决策和行动都与贵金属项目整体目标保持一致。团队会定期召开战略对齐会议，审视当前工作与贵金属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贵金属项目进度、质量、成本和风险等方面。这些指标通过数据收集和分析，为贵金属项目管理团队提供了客观的评估依据。例如，我们通过贵金属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绩效评估不仅仅停留在贵金属项目内部，还考虑了贵金属项目对外部环境的影响。我们定期进行干系人满意度调查，以了解各利益相关方对贵金属项目的期望和满意度，并及时做出调整。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这种多层次、多角度的绩效评估方法，使得我们能够全面了解贵金属项目的运行状态，及时做出调整，确保贵金属项目在不断变化的环境中保持稳健前行。</w:t>
      </w:r>
    </w:p>
    <w:p>
      <w:pPr>
        <w:pStyle w:val="Heading2"/>
        <w:ind w:firstLine="560" w:firstLineChars="200"/>
        <w:rPr>
          <w:rFonts w:ascii="仿宋" w:eastAsia="仿宋" w:hAnsi="仿宋" w:cs="仿宋" w:hint="eastAsia"/>
          <w:sz w:val="28"/>
          <w:lang w:eastAsia="zh-CN"/>
        </w:rPr>
      </w:pPr>
      <w:bookmarkStart w:id="14" w:name="_Toc2941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为了确保贵金属项目的有效管理和不断优化，我们采用了精心设计的绩效评估周期。这个周期旨在实现灵活、实时和全面的评估，以适应贵金属项目执行中的各种挑战。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贵金属项目的不同需求，分为短期、中期和长期。短期评估关注每个迭代或工作周期，以及时发现和解决当前任务中的问题。中期评估涵盖几个迭代，深入了解整体贵金属项目的趋势和性能。长期评估则着眼于整个贵金属项目阶段，确保贵金属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贵金属项目管理工具和协作平台，团队成员能够随时更新和分享贵金属项目数据。这种实时性的反馈机制使我们能够及时察觉潜在问题，快速调整，保持贵金属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贵金属项目的决策制定密不可分。每个周期的贵金属项目回顾会议成为集体总结经验、识别问题深层次原因并找到创新解决方案的平台。这种定期的反思与调整机制使贵金属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9448"/>
      <w:r>
        <w:rPr>
          <w:rFonts w:ascii="仿宋" w:eastAsia="仿宋" w:hAnsi="仿宋" w:cs="仿宋" w:hint="eastAsia"/>
          <w:sz w:val="28"/>
          <w:lang w:eastAsia="zh-CN"/>
        </w:rPr>
        <w:t>四、贵金属项目危机管理</w:t>
      </w:r>
      <w:bookmarkEnd w:id="15"/>
    </w:p>
    <w:p>
      <w:pPr>
        <w:pStyle w:val="Heading2"/>
        <w:rPr>
          <w:rFonts w:ascii="仿宋" w:eastAsia="仿宋" w:hAnsi="仿宋" w:cs="仿宋" w:hint="eastAsia"/>
          <w:lang w:eastAsia="zh-CN"/>
        </w:rPr>
      </w:pPr>
      <w:bookmarkStart w:id="16" w:name="_Toc2634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项目危机管理中，危机预警与识别是确保贵金属项目稳健运行的核心步骤。通过建立全面的监测机制，贵金属项目团队旨在及时发现和理解潜在的风险和危机因素，以便采取及时的预防和应对措施，确保贵金属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首先，通过深入的风险评估，贵金属项目团队全面分析了整个贵金属项目和各个阶段可能存在的威胁。这包括准确评估每个潜在风险的发生概率和可能影响的程度，为后续危机预警提供了有力支持。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贵金属项目团队着重于明确定义贵金属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贵金属项目进展的持续监控，团队能够及时发现潜在问题并作出迅速反应。贵金属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在这一阶段，团队的专业素养和反应速度将发挥至关重要的作用，以确保潜在危机能够在初期得到有效的处理，最大程度地减轻负面影响。通过危机预警与识别，贵金属项目得以更有序、可控地推进。</w:t>
      </w:r>
    </w:p>
    <w:p>
      <w:pPr>
        <w:pStyle w:val="Heading2"/>
        <w:ind w:firstLine="560" w:firstLineChars="200"/>
        <w:rPr>
          <w:rFonts w:ascii="仿宋" w:eastAsia="仿宋" w:hAnsi="仿宋" w:cs="仿宋" w:hint="eastAsia"/>
          <w:sz w:val="28"/>
          <w:lang w:eastAsia="zh-CN"/>
        </w:rPr>
      </w:pPr>
      <w:bookmarkStart w:id="17" w:name="_Toc2071"/>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在危机发生时，贵金属项目团队立即行动，成立了应急小组。该小组的任务是迅速制定并实施紧急应对措施，以最小化潜在损失。以下是采取的主要措施：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暂停贵金属项目进度：为遏制危机蔓延，贵金属项目暂时停止进行，以便全面评估当前状况。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资源重新分配：重新评估贵金属项目资源的分配，确保最大限度地减小损失。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实时沟通：与关键利益相关者建立实时沟通机制，向他们传递贵金属项目危机的实际状况，保障贵金属项目核心利益。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在紧急应对的同时，贵金属项目团队强调了团队协作和有效沟通的重要性。以下是团队协作的关键举措：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信息共享机制：建立了信息共享平台，确保团队成员能够及时获取贵金属项目危机的实时信息。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领导者沟通：贵金属项目领导者通过定期会议和即时沟通工具，指导团队应对危机，保持团队稳定运行。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随着危机得到初步控制，贵金属项目团队转向制定恢复计划，以确保贵金属项目能够从中迅速恢复。主要恢复计划包括：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修复受损的进度计划：重新评估贵金属项目进度，制定修复计划，确保贵金属项目尽快回归正常进程。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重新调整资源分配：优化资源分配，确保贵金属项目在有限资源下高效运转。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风险管理机制加强：对贵金属项目风险进行全面评估，制定更强化的风险管理策略，以预防未来可能的危机。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4845"/>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8396"/>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技术管理特点体现在其创新导向。通过引入最先进的技术趋势和解决方案，贵金属项目致力于提升科技含量、提高质量和效率水平。这意味着我们将采用最新的工具和方法，确保贵金属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贵金属项目技术管理的显著特征。通过整合不同领域的技术资源，我们实现了跨学科的协同工作。这有助于优化技术架构，提高整体效能。此外，整合性策略还促进了不同技术团队之间的紧密沟通和高效合作，确保贵金属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贵金属项目所采用的技术。通过不断优化技术方案，贵金属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贵金属项目团队将在贵金属项目初期识别可能的技术风险，并采取相应的预防和应对措施。通过建立健全的风险评估机制，贵金属项目能够在实施过程中及时发现并解决潜在的技术问题，保障贵金属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通过这些独特的技术管理特点，我们确信在贵金属项目中，技术将成为贵金属项目成功的有力支持。这一深度剖析揭示了技术管理在贵金属项目实施中的关键作用，为贵金属项目的技术基础奠定了坚实的基础。</w:t>
      </w:r>
    </w:p>
    <w:p>
      <w:pPr>
        <w:pStyle w:val="Heading2"/>
        <w:ind w:firstLine="560" w:firstLineChars="200"/>
        <w:rPr>
          <w:rFonts w:ascii="仿宋" w:eastAsia="仿宋" w:hAnsi="仿宋" w:cs="仿宋" w:hint="eastAsia"/>
          <w:sz w:val="28"/>
          <w:lang w:eastAsia="zh-CN"/>
        </w:rPr>
      </w:pPr>
      <w:bookmarkStart w:id="20" w:name="_Toc2255"/>
      <w:r>
        <w:rPr>
          <w:rFonts w:ascii="仿宋" w:eastAsia="仿宋" w:hAnsi="仿宋" w:cs="仿宋" w:hint="eastAsia"/>
          <w:sz w:val="28"/>
          <w:lang w:eastAsia="zh-CN"/>
        </w:rPr>
        <w:t>(二)、贵金属项目工艺技术设计方案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https://d.book118.com/425144111300011122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03C33"/>
    <w:rsid w:val="48A03C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14411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2024-03-02T19:54:00Z</dcterms:created>
  <dcterms:modified xsi:type="dcterms:W3CDTF">2024-03-02T19:55:00Z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0487AEEFEEA143329466E8F673338046_11</vt:lpwstr>
  </property>
  <property fmtid="{D5CDD505-2E9C-101B-9397-08002B2CF9AE}" pid="3" name="KSOProductBuildVer">
    <vt:lpwstr>2052-12.1.0.16388</vt:lpwstr>
  </property>
</Properties>
</file>