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化学气相沉积设备项目规划设计纲要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96" w:history="1">
        <w:r>
          <w:rPr>
            <w:rFonts w:ascii="仿宋" w:eastAsia="仿宋" w:hAnsi="仿宋" w:cs="仿宋" w:hint="eastAsia"/>
            <w:lang w:eastAsia="zh-CN"/>
          </w:rPr>
          <w:t>序言</w:t>
        </w:r>
        <w:r>
          <w:tab/>
        </w:r>
        <w:r>
          <w:fldChar w:fldCharType="begin"/>
        </w:r>
        <w:r>
          <w:instrText xml:space="preserve"> PAGEREF _Toc25696 \h </w:instrText>
        </w:r>
        <w:r>
          <w:fldChar w:fldCharType="separate"/>
        </w:r>
        <w:r>
          <w:t>3</w:t>
        </w:r>
        <w:r>
          <w:fldChar w:fldCharType="end"/>
        </w:r>
      </w:hyperlink>
    </w:p>
    <w:p>
      <w:pPr>
        <w:pStyle w:val="TOC1"/>
        <w:tabs>
          <w:tab w:val="right" w:leader="dot" w:pos="8306"/>
        </w:tabs>
      </w:pPr>
      <w:hyperlink w:anchor="_Toc8523" w:history="1">
        <w:r>
          <w:rPr>
            <w:rFonts w:ascii="仿宋" w:eastAsia="仿宋" w:hAnsi="仿宋" w:cs="仿宋" w:hint="eastAsia"/>
            <w:lang w:eastAsia="zh-CN"/>
          </w:rPr>
          <w:t>一、化学气相沉积设备项目建设单位说明</w:t>
        </w:r>
        <w:r>
          <w:tab/>
        </w:r>
        <w:r>
          <w:fldChar w:fldCharType="begin"/>
        </w:r>
        <w:r>
          <w:instrText xml:space="preserve"> PAGEREF _Toc8523 \h </w:instrText>
        </w:r>
        <w:r>
          <w:fldChar w:fldCharType="separate"/>
        </w:r>
        <w:r>
          <w:t>3</w:t>
        </w:r>
        <w:r>
          <w:fldChar w:fldCharType="end"/>
        </w:r>
      </w:hyperlink>
    </w:p>
    <w:p>
      <w:pPr>
        <w:pStyle w:val="TOC2"/>
        <w:tabs>
          <w:tab w:val="right" w:leader="dot" w:pos="8306"/>
        </w:tabs>
      </w:pPr>
      <w:hyperlink w:anchor="_Toc9866" w:history="1">
        <w:r>
          <w:rPr>
            <w:rFonts w:ascii="仿宋" w:eastAsia="仿宋" w:hAnsi="仿宋" w:cs="仿宋" w:hint="eastAsia"/>
            <w:lang w:eastAsia="zh-CN"/>
          </w:rPr>
          <w:t>(一)、化学气相沉积设备项目承办单位基本情况</w:t>
        </w:r>
        <w:r>
          <w:tab/>
        </w:r>
        <w:r>
          <w:fldChar w:fldCharType="begin"/>
        </w:r>
        <w:r>
          <w:instrText xml:space="preserve"> PAGEREF _Toc9866 \h </w:instrText>
        </w:r>
        <w:r>
          <w:fldChar w:fldCharType="separate"/>
        </w:r>
        <w:r>
          <w:t>3</w:t>
        </w:r>
        <w:r>
          <w:fldChar w:fldCharType="end"/>
        </w:r>
      </w:hyperlink>
    </w:p>
    <w:p>
      <w:pPr>
        <w:pStyle w:val="TOC2"/>
        <w:tabs>
          <w:tab w:val="right" w:leader="dot" w:pos="8306"/>
        </w:tabs>
      </w:pPr>
      <w:hyperlink w:anchor="_Toc29306" w:history="1">
        <w:r>
          <w:rPr>
            <w:rFonts w:ascii="仿宋" w:eastAsia="仿宋" w:hAnsi="仿宋" w:cs="仿宋" w:hint="eastAsia"/>
            <w:lang w:eastAsia="zh-CN"/>
          </w:rPr>
          <w:t>(二)、公司经济效益分析</w:t>
        </w:r>
        <w:r>
          <w:tab/>
        </w:r>
        <w:r>
          <w:fldChar w:fldCharType="begin"/>
        </w:r>
        <w:r>
          <w:instrText xml:space="preserve"> PAGEREF _Toc29306 \h </w:instrText>
        </w:r>
        <w:r>
          <w:fldChar w:fldCharType="separate"/>
        </w:r>
        <w:r>
          <w:t>4</w:t>
        </w:r>
        <w:r>
          <w:fldChar w:fldCharType="end"/>
        </w:r>
      </w:hyperlink>
    </w:p>
    <w:p>
      <w:pPr>
        <w:pStyle w:val="TOC1"/>
        <w:tabs>
          <w:tab w:val="right" w:leader="dot" w:pos="8306"/>
        </w:tabs>
      </w:pPr>
      <w:hyperlink w:anchor="_Toc3212" w:history="1">
        <w:r>
          <w:rPr>
            <w:rFonts w:ascii="仿宋" w:eastAsia="仿宋" w:hAnsi="仿宋" w:cs="仿宋" w:hint="eastAsia"/>
            <w:lang w:eastAsia="zh-CN"/>
          </w:rPr>
          <w:t>二、工艺说明</w:t>
        </w:r>
        <w:r>
          <w:tab/>
        </w:r>
        <w:r>
          <w:fldChar w:fldCharType="begin"/>
        </w:r>
        <w:r>
          <w:instrText xml:space="preserve"> PAGEREF _Toc3212 \h </w:instrText>
        </w:r>
        <w:r>
          <w:fldChar w:fldCharType="separate"/>
        </w:r>
        <w:r>
          <w:t>5</w:t>
        </w:r>
        <w:r>
          <w:fldChar w:fldCharType="end"/>
        </w:r>
      </w:hyperlink>
    </w:p>
    <w:p>
      <w:pPr>
        <w:pStyle w:val="TOC2"/>
        <w:tabs>
          <w:tab w:val="right" w:leader="dot" w:pos="8306"/>
        </w:tabs>
      </w:pPr>
      <w:hyperlink w:anchor="_Toc20963" w:history="1">
        <w:r>
          <w:rPr>
            <w:rFonts w:ascii="仿宋" w:eastAsia="仿宋" w:hAnsi="仿宋" w:cs="仿宋" w:hint="eastAsia"/>
            <w:lang w:eastAsia="zh-CN"/>
          </w:rPr>
          <w:t>(一)、技术管理特点</w:t>
        </w:r>
        <w:r>
          <w:tab/>
        </w:r>
        <w:r>
          <w:fldChar w:fldCharType="begin"/>
        </w:r>
        <w:r>
          <w:instrText xml:space="preserve"> PAGEREF _Toc20963 \h </w:instrText>
        </w:r>
        <w:r>
          <w:fldChar w:fldCharType="separate"/>
        </w:r>
        <w:r>
          <w:t>5</w:t>
        </w:r>
        <w:r>
          <w:fldChar w:fldCharType="end"/>
        </w:r>
      </w:hyperlink>
    </w:p>
    <w:p>
      <w:pPr>
        <w:pStyle w:val="TOC2"/>
        <w:tabs>
          <w:tab w:val="right" w:leader="dot" w:pos="8306"/>
        </w:tabs>
      </w:pPr>
      <w:hyperlink w:anchor="_Toc24491" w:history="1">
        <w:r>
          <w:rPr>
            <w:rFonts w:ascii="仿宋" w:eastAsia="仿宋" w:hAnsi="仿宋" w:cs="仿宋" w:hint="eastAsia"/>
            <w:lang w:eastAsia="zh-CN"/>
          </w:rPr>
          <w:t>(二)、化学气相沉积设备项目工艺技术设计方案</w:t>
        </w:r>
        <w:r>
          <w:tab/>
        </w:r>
        <w:r>
          <w:fldChar w:fldCharType="begin"/>
        </w:r>
        <w:r>
          <w:instrText xml:space="preserve"> PAGEREF _Toc24491 \h </w:instrText>
        </w:r>
        <w:r>
          <w:fldChar w:fldCharType="separate"/>
        </w:r>
        <w:r>
          <w:t>6</w:t>
        </w:r>
        <w:r>
          <w:fldChar w:fldCharType="end"/>
        </w:r>
      </w:hyperlink>
    </w:p>
    <w:p>
      <w:pPr>
        <w:pStyle w:val="TOC2"/>
        <w:tabs>
          <w:tab w:val="right" w:leader="dot" w:pos="8306"/>
        </w:tabs>
      </w:pPr>
      <w:hyperlink w:anchor="_Toc5018" w:history="1">
        <w:r>
          <w:rPr>
            <w:rFonts w:ascii="仿宋" w:eastAsia="仿宋" w:hAnsi="仿宋" w:cs="仿宋" w:hint="eastAsia"/>
            <w:lang w:eastAsia="zh-CN"/>
          </w:rPr>
          <w:t>(三)、设备选型方案</w:t>
        </w:r>
        <w:r>
          <w:tab/>
        </w:r>
        <w:r>
          <w:fldChar w:fldCharType="begin"/>
        </w:r>
        <w:r>
          <w:instrText xml:space="preserve"> PAGEREF _Toc5018 \h </w:instrText>
        </w:r>
        <w:r>
          <w:fldChar w:fldCharType="separate"/>
        </w:r>
        <w:r>
          <w:t>7</w:t>
        </w:r>
        <w:r>
          <w:fldChar w:fldCharType="end"/>
        </w:r>
      </w:hyperlink>
    </w:p>
    <w:p>
      <w:pPr>
        <w:pStyle w:val="TOC1"/>
        <w:tabs>
          <w:tab w:val="right" w:leader="dot" w:pos="8306"/>
        </w:tabs>
      </w:pPr>
      <w:hyperlink w:anchor="_Toc15338" w:history="1">
        <w:r>
          <w:rPr>
            <w:rFonts w:ascii="仿宋" w:eastAsia="仿宋" w:hAnsi="仿宋" w:cs="仿宋" w:hint="eastAsia"/>
            <w:lang w:eastAsia="zh-CN"/>
          </w:rPr>
          <w:t>三、化学气相沉积设备项目选址可行性分析</w:t>
        </w:r>
        <w:r>
          <w:tab/>
        </w:r>
        <w:r>
          <w:fldChar w:fldCharType="begin"/>
        </w:r>
        <w:r>
          <w:instrText xml:space="preserve"> PAGEREF _Toc15338 \h </w:instrText>
        </w:r>
        <w:r>
          <w:fldChar w:fldCharType="separate"/>
        </w:r>
        <w:r>
          <w:t>9</w:t>
        </w:r>
        <w:r>
          <w:fldChar w:fldCharType="end"/>
        </w:r>
      </w:hyperlink>
    </w:p>
    <w:p>
      <w:pPr>
        <w:pStyle w:val="TOC2"/>
        <w:tabs>
          <w:tab w:val="right" w:leader="dot" w:pos="8306"/>
        </w:tabs>
      </w:pPr>
      <w:hyperlink w:anchor="_Toc8913" w:history="1">
        <w:r>
          <w:rPr>
            <w:rFonts w:ascii="仿宋" w:eastAsia="仿宋" w:hAnsi="仿宋" w:cs="仿宋" w:hint="eastAsia"/>
            <w:lang w:eastAsia="zh-CN"/>
          </w:rPr>
          <w:t>(一)、化学气相沉积设备项目选址</w:t>
        </w:r>
        <w:r>
          <w:tab/>
        </w:r>
        <w:r>
          <w:fldChar w:fldCharType="begin"/>
        </w:r>
        <w:r>
          <w:instrText xml:space="preserve"> PAGEREF _Toc8913 \h </w:instrText>
        </w:r>
        <w:r>
          <w:fldChar w:fldCharType="separate"/>
        </w:r>
        <w:r>
          <w:t>9</w:t>
        </w:r>
        <w:r>
          <w:fldChar w:fldCharType="end"/>
        </w:r>
      </w:hyperlink>
    </w:p>
    <w:p>
      <w:pPr>
        <w:pStyle w:val="TOC2"/>
        <w:tabs>
          <w:tab w:val="right" w:leader="dot" w:pos="8306"/>
        </w:tabs>
      </w:pPr>
      <w:hyperlink w:anchor="_Toc2565" w:history="1">
        <w:r>
          <w:rPr>
            <w:rFonts w:ascii="仿宋" w:eastAsia="仿宋" w:hAnsi="仿宋" w:cs="仿宋" w:hint="eastAsia"/>
            <w:lang w:eastAsia="zh-CN"/>
          </w:rPr>
          <w:t>(二)、用地控制指标</w:t>
        </w:r>
        <w:r>
          <w:tab/>
        </w:r>
        <w:r>
          <w:fldChar w:fldCharType="begin"/>
        </w:r>
        <w:r>
          <w:instrText xml:space="preserve"> PAGEREF _Toc2565 \h </w:instrText>
        </w:r>
        <w:r>
          <w:fldChar w:fldCharType="separate"/>
        </w:r>
        <w:r>
          <w:t>9</w:t>
        </w:r>
        <w:r>
          <w:fldChar w:fldCharType="end"/>
        </w:r>
      </w:hyperlink>
    </w:p>
    <w:p>
      <w:pPr>
        <w:pStyle w:val="TOC2"/>
        <w:tabs>
          <w:tab w:val="right" w:leader="dot" w:pos="8306"/>
        </w:tabs>
      </w:pPr>
      <w:hyperlink w:anchor="_Toc3682" w:history="1">
        <w:r>
          <w:rPr>
            <w:rFonts w:ascii="仿宋" w:eastAsia="仿宋" w:hAnsi="仿宋" w:cs="仿宋" w:hint="eastAsia"/>
            <w:lang w:eastAsia="zh-CN"/>
          </w:rPr>
          <w:t>(三)、节约用地措施</w:t>
        </w:r>
        <w:r>
          <w:tab/>
        </w:r>
        <w:r>
          <w:fldChar w:fldCharType="begin"/>
        </w:r>
        <w:r>
          <w:instrText xml:space="preserve"> PAGEREF _Toc3682 \h </w:instrText>
        </w:r>
        <w:r>
          <w:fldChar w:fldCharType="separate"/>
        </w:r>
        <w:r>
          <w:t>11</w:t>
        </w:r>
        <w:r>
          <w:fldChar w:fldCharType="end"/>
        </w:r>
      </w:hyperlink>
    </w:p>
    <w:p>
      <w:pPr>
        <w:pStyle w:val="TOC2"/>
        <w:tabs>
          <w:tab w:val="right" w:leader="dot" w:pos="8306"/>
        </w:tabs>
      </w:pPr>
      <w:hyperlink w:anchor="_Toc27215" w:history="1">
        <w:r>
          <w:rPr>
            <w:rFonts w:ascii="仿宋" w:eastAsia="仿宋" w:hAnsi="仿宋" w:cs="仿宋" w:hint="eastAsia"/>
            <w:lang w:eastAsia="zh-CN"/>
          </w:rPr>
          <w:t>(四)、总图布置方案</w:t>
        </w:r>
        <w:r>
          <w:tab/>
        </w:r>
        <w:r>
          <w:fldChar w:fldCharType="begin"/>
        </w:r>
        <w:r>
          <w:instrText xml:space="preserve"> PAGEREF _Toc27215 \h </w:instrText>
        </w:r>
        <w:r>
          <w:fldChar w:fldCharType="separate"/>
        </w:r>
        <w:r>
          <w:t>12</w:t>
        </w:r>
        <w:r>
          <w:fldChar w:fldCharType="end"/>
        </w:r>
      </w:hyperlink>
    </w:p>
    <w:p>
      <w:pPr>
        <w:pStyle w:val="TOC2"/>
        <w:tabs>
          <w:tab w:val="right" w:leader="dot" w:pos="8306"/>
        </w:tabs>
      </w:pPr>
      <w:hyperlink w:anchor="_Toc5802" w:history="1">
        <w:r>
          <w:rPr>
            <w:rFonts w:ascii="仿宋" w:eastAsia="仿宋" w:hAnsi="仿宋" w:cs="仿宋" w:hint="eastAsia"/>
            <w:lang w:eastAsia="zh-CN"/>
          </w:rPr>
          <w:t>(五)、选址综合评价</w:t>
        </w:r>
        <w:r>
          <w:tab/>
        </w:r>
        <w:r>
          <w:fldChar w:fldCharType="begin"/>
        </w:r>
        <w:r>
          <w:instrText xml:space="preserve"> PAGEREF _Toc5802 \h </w:instrText>
        </w:r>
        <w:r>
          <w:fldChar w:fldCharType="separate"/>
        </w:r>
        <w:r>
          <w:t>13</w:t>
        </w:r>
        <w:r>
          <w:fldChar w:fldCharType="end"/>
        </w:r>
      </w:hyperlink>
    </w:p>
    <w:p>
      <w:pPr>
        <w:pStyle w:val="TOC1"/>
        <w:tabs>
          <w:tab w:val="right" w:leader="dot" w:pos="8306"/>
        </w:tabs>
      </w:pPr>
      <w:hyperlink w:anchor="_Toc8101" w:history="1">
        <w:r>
          <w:rPr>
            <w:rFonts w:ascii="仿宋" w:eastAsia="仿宋" w:hAnsi="仿宋" w:cs="仿宋" w:hint="eastAsia"/>
            <w:lang w:eastAsia="zh-CN"/>
          </w:rPr>
          <w:t>四、化学气相沉积设备项目绩效评估</w:t>
        </w:r>
        <w:r>
          <w:tab/>
        </w:r>
        <w:r>
          <w:fldChar w:fldCharType="begin"/>
        </w:r>
        <w:r>
          <w:instrText xml:space="preserve"> PAGEREF _Toc8101 \h </w:instrText>
        </w:r>
        <w:r>
          <w:fldChar w:fldCharType="separate"/>
        </w:r>
        <w:r>
          <w:t>14</w:t>
        </w:r>
        <w:r>
          <w:fldChar w:fldCharType="end"/>
        </w:r>
      </w:hyperlink>
    </w:p>
    <w:p>
      <w:pPr>
        <w:pStyle w:val="TOC2"/>
        <w:tabs>
          <w:tab w:val="right" w:leader="dot" w:pos="8306"/>
        </w:tabs>
      </w:pPr>
      <w:hyperlink w:anchor="_Toc12092" w:history="1">
        <w:r>
          <w:rPr>
            <w:rFonts w:ascii="仿宋" w:eastAsia="仿宋" w:hAnsi="仿宋" w:cs="仿宋" w:hint="eastAsia"/>
            <w:lang w:eastAsia="zh-CN"/>
          </w:rPr>
          <w:t>(一)、绩效评估指标</w:t>
        </w:r>
        <w:r>
          <w:tab/>
        </w:r>
        <w:r>
          <w:fldChar w:fldCharType="begin"/>
        </w:r>
        <w:r>
          <w:instrText xml:space="preserve"> PAGEREF _Toc12092 \h </w:instrText>
        </w:r>
        <w:r>
          <w:fldChar w:fldCharType="separate"/>
        </w:r>
        <w:r>
          <w:t>14</w:t>
        </w:r>
        <w:r>
          <w:fldChar w:fldCharType="end"/>
        </w:r>
      </w:hyperlink>
    </w:p>
    <w:p>
      <w:pPr>
        <w:pStyle w:val="TOC2"/>
        <w:tabs>
          <w:tab w:val="right" w:leader="dot" w:pos="8306"/>
        </w:tabs>
      </w:pPr>
      <w:hyperlink w:anchor="_Toc17106" w:history="1">
        <w:r>
          <w:rPr>
            <w:rFonts w:ascii="仿宋" w:eastAsia="仿宋" w:hAnsi="仿宋" w:cs="仿宋" w:hint="eastAsia"/>
            <w:lang w:eastAsia="zh-CN"/>
          </w:rPr>
          <w:t>(二)、绩效评估方法</w:t>
        </w:r>
        <w:r>
          <w:tab/>
        </w:r>
        <w:r>
          <w:fldChar w:fldCharType="begin"/>
        </w:r>
        <w:r>
          <w:instrText xml:space="preserve"> PAGEREF _Toc17106 \h </w:instrText>
        </w:r>
        <w:r>
          <w:fldChar w:fldCharType="separate"/>
        </w:r>
        <w:r>
          <w:t>15</w:t>
        </w:r>
        <w:r>
          <w:fldChar w:fldCharType="end"/>
        </w:r>
      </w:hyperlink>
    </w:p>
    <w:p>
      <w:pPr>
        <w:pStyle w:val="TOC2"/>
        <w:tabs>
          <w:tab w:val="right" w:leader="dot" w:pos="8306"/>
        </w:tabs>
      </w:pPr>
      <w:hyperlink w:anchor="_Toc15157" w:history="1">
        <w:r>
          <w:rPr>
            <w:rFonts w:ascii="仿宋" w:eastAsia="仿宋" w:hAnsi="仿宋" w:cs="仿宋" w:hint="eastAsia"/>
            <w:lang w:eastAsia="zh-CN"/>
          </w:rPr>
          <w:t>(三)、绩效评估周期</w:t>
        </w:r>
        <w:r>
          <w:tab/>
        </w:r>
        <w:r>
          <w:fldChar w:fldCharType="begin"/>
        </w:r>
        <w:r>
          <w:instrText xml:space="preserve"> PAGEREF _Toc15157 \h </w:instrText>
        </w:r>
        <w:r>
          <w:fldChar w:fldCharType="separate"/>
        </w:r>
        <w:r>
          <w:t>16</w:t>
        </w:r>
        <w:r>
          <w:fldChar w:fldCharType="end"/>
        </w:r>
      </w:hyperlink>
    </w:p>
    <w:p>
      <w:pPr>
        <w:pStyle w:val="TOC1"/>
        <w:tabs>
          <w:tab w:val="right" w:leader="dot" w:pos="8306"/>
        </w:tabs>
      </w:pPr>
      <w:hyperlink w:anchor="_Toc2569" w:history="1">
        <w:r>
          <w:rPr>
            <w:rFonts w:ascii="仿宋" w:eastAsia="仿宋" w:hAnsi="仿宋" w:cs="仿宋" w:hint="eastAsia"/>
            <w:lang w:eastAsia="zh-CN"/>
          </w:rPr>
          <w:t>五、产品规划分析</w:t>
        </w:r>
        <w:r>
          <w:tab/>
        </w:r>
        <w:r>
          <w:fldChar w:fldCharType="begin"/>
        </w:r>
        <w:r>
          <w:instrText xml:space="preserve"> PAGEREF _Toc2569 \h </w:instrText>
        </w:r>
        <w:r>
          <w:fldChar w:fldCharType="separate"/>
        </w:r>
        <w:r>
          <w:t>18</w:t>
        </w:r>
        <w:r>
          <w:fldChar w:fldCharType="end"/>
        </w:r>
      </w:hyperlink>
    </w:p>
    <w:p>
      <w:pPr>
        <w:pStyle w:val="TOC2"/>
        <w:tabs>
          <w:tab w:val="right" w:leader="dot" w:pos="8306"/>
        </w:tabs>
      </w:pPr>
      <w:hyperlink w:anchor="_Toc16704" w:history="1">
        <w:r>
          <w:rPr>
            <w:rFonts w:ascii="仿宋" w:eastAsia="仿宋" w:hAnsi="仿宋" w:cs="仿宋" w:hint="eastAsia"/>
            <w:lang w:eastAsia="zh-CN"/>
          </w:rPr>
          <w:t>(一)、产品规划</w:t>
        </w:r>
        <w:r>
          <w:tab/>
        </w:r>
        <w:r>
          <w:fldChar w:fldCharType="begin"/>
        </w:r>
        <w:r>
          <w:instrText xml:space="preserve"> PAGEREF _Toc16704 \h </w:instrText>
        </w:r>
        <w:r>
          <w:fldChar w:fldCharType="separate"/>
        </w:r>
        <w:r>
          <w:t>18</w:t>
        </w:r>
        <w:r>
          <w:fldChar w:fldCharType="end"/>
        </w:r>
      </w:hyperlink>
    </w:p>
    <w:p>
      <w:pPr>
        <w:pStyle w:val="TOC2"/>
        <w:tabs>
          <w:tab w:val="right" w:leader="dot" w:pos="8306"/>
        </w:tabs>
      </w:pPr>
      <w:hyperlink w:anchor="_Toc3445" w:history="1">
        <w:r>
          <w:rPr>
            <w:rFonts w:ascii="仿宋" w:eastAsia="仿宋" w:hAnsi="仿宋" w:cs="仿宋" w:hint="eastAsia"/>
            <w:lang w:eastAsia="zh-CN"/>
          </w:rPr>
          <w:t>(二)、建设规模</w:t>
        </w:r>
        <w:r>
          <w:tab/>
        </w:r>
        <w:r>
          <w:fldChar w:fldCharType="begin"/>
        </w:r>
        <w:r>
          <w:instrText xml:space="preserve"> PAGEREF _Toc3445 \h </w:instrText>
        </w:r>
        <w:r>
          <w:fldChar w:fldCharType="separate"/>
        </w:r>
        <w:r>
          <w:t>18</w:t>
        </w:r>
        <w:r>
          <w:fldChar w:fldCharType="end"/>
        </w:r>
      </w:hyperlink>
    </w:p>
    <w:p>
      <w:pPr>
        <w:pStyle w:val="TOC1"/>
        <w:tabs>
          <w:tab w:val="right" w:leader="dot" w:pos="8306"/>
        </w:tabs>
      </w:pPr>
      <w:hyperlink w:anchor="_Toc31869" w:history="1">
        <w:r>
          <w:rPr>
            <w:rFonts w:ascii="仿宋" w:eastAsia="仿宋" w:hAnsi="仿宋" w:cs="仿宋" w:hint="eastAsia"/>
            <w:lang w:eastAsia="zh-CN"/>
          </w:rPr>
          <w:t>六、化学气相沉积设备项目文档管理</w:t>
        </w:r>
        <w:r>
          <w:tab/>
        </w:r>
        <w:r>
          <w:fldChar w:fldCharType="begin"/>
        </w:r>
        <w:r>
          <w:instrText xml:space="preserve"> PAGEREF _Toc31869 \h </w:instrText>
        </w:r>
        <w:r>
          <w:fldChar w:fldCharType="separate"/>
        </w:r>
        <w:r>
          <w:t>20</w:t>
        </w:r>
        <w:r>
          <w:fldChar w:fldCharType="end"/>
        </w:r>
      </w:hyperlink>
    </w:p>
    <w:p>
      <w:pPr>
        <w:pStyle w:val="TOC2"/>
        <w:tabs>
          <w:tab w:val="right" w:leader="dot" w:pos="8306"/>
        </w:tabs>
      </w:pPr>
      <w:hyperlink w:anchor="_Toc30944" w:history="1">
        <w:r>
          <w:rPr>
            <w:rFonts w:ascii="仿宋" w:eastAsia="仿宋" w:hAnsi="仿宋" w:cs="仿宋" w:hint="eastAsia"/>
            <w:lang w:eastAsia="zh-CN"/>
          </w:rPr>
          <w:t>(一)、文档编制与审查</w:t>
        </w:r>
        <w:r>
          <w:tab/>
        </w:r>
        <w:r>
          <w:fldChar w:fldCharType="begin"/>
        </w:r>
        <w:r>
          <w:instrText xml:space="preserve"> PAGEREF _Toc30944 \h </w:instrText>
        </w:r>
        <w:r>
          <w:fldChar w:fldCharType="separate"/>
        </w:r>
        <w:r>
          <w:t>20</w:t>
        </w:r>
        <w:r>
          <w:fldChar w:fldCharType="end"/>
        </w:r>
      </w:hyperlink>
    </w:p>
    <w:p>
      <w:pPr>
        <w:pStyle w:val="TOC2"/>
        <w:tabs>
          <w:tab w:val="right" w:leader="dot" w:pos="8306"/>
        </w:tabs>
      </w:pPr>
      <w:hyperlink w:anchor="_Toc6639" w:history="1">
        <w:r>
          <w:rPr>
            <w:rFonts w:ascii="仿宋" w:eastAsia="仿宋" w:hAnsi="仿宋" w:cs="仿宋" w:hint="eastAsia"/>
            <w:lang w:eastAsia="zh-CN"/>
          </w:rPr>
          <w:t>(二)、文档发布与分发</w:t>
        </w:r>
        <w:r>
          <w:tab/>
        </w:r>
        <w:r>
          <w:fldChar w:fldCharType="begin"/>
        </w:r>
        <w:r>
          <w:instrText xml:space="preserve"> PAGEREF _Toc6639 \h </w:instrText>
        </w:r>
        <w:r>
          <w:fldChar w:fldCharType="separate"/>
        </w:r>
        <w:r>
          <w:t>21</w:t>
        </w:r>
        <w:r>
          <w:fldChar w:fldCharType="end"/>
        </w:r>
      </w:hyperlink>
    </w:p>
    <w:p>
      <w:pPr>
        <w:pStyle w:val="TOC2"/>
        <w:tabs>
          <w:tab w:val="right" w:leader="dot" w:pos="8306"/>
        </w:tabs>
      </w:pPr>
      <w:hyperlink w:anchor="_Toc23559" w:history="1">
        <w:r>
          <w:rPr>
            <w:rFonts w:ascii="仿宋" w:eastAsia="仿宋" w:hAnsi="仿宋" w:cs="仿宋" w:hint="eastAsia"/>
            <w:lang w:eastAsia="zh-CN"/>
          </w:rPr>
          <w:t>(三)、文档存档与归档</w:t>
        </w:r>
        <w:r>
          <w:tab/>
        </w:r>
        <w:r>
          <w:fldChar w:fldCharType="begin"/>
        </w:r>
        <w:r>
          <w:instrText xml:space="preserve"> PAGEREF _Toc23559 \h </w:instrText>
        </w:r>
        <w:r>
          <w:fldChar w:fldCharType="separate"/>
        </w:r>
        <w:r>
          <w:t>22</w:t>
        </w:r>
        <w:r>
          <w:fldChar w:fldCharType="end"/>
        </w:r>
      </w:hyperlink>
    </w:p>
    <w:p>
      <w:pPr>
        <w:pStyle w:val="TOC1"/>
        <w:tabs>
          <w:tab w:val="right" w:leader="dot" w:pos="8306"/>
        </w:tabs>
      </w:pPr>
      <w:hyperlink w:anchor="_Toc11812" w:history="1">
        <w:r>
          <w:rPr>
            <w:rFonts w:ascii="仿宋" w:eastAsia="仿宋" w:hAnsi="仿宋" w:cs="仿宋" w:hint="eastAsia"/>
            <w:lang w:eastAsia="zh-CN"/>
          </w:rPr>
          <w:t>七、化学气相沉积设备项目风险管理</w:t>
        </w:r>
        <w:r>
          <w:tab/>
        </w:r>
        <w:r>
          <w:fldChar w:fldCharType="begin"/>
        </w:r>
        <w:r>
          <w:instrText xml:space="preserve"> PAGEREF _Toc11812 \h </w:instrText>
        </w:r>
        <w:r>
          <w:fldChar w:fldCharType="separate"/>
        </w:r>
        <w:r>
          <w:t>23</w:t>
        </w:r>
        <w:r>
          <w:fldChar w:fldCharType="end"/>
        </w:r>
      </w:hyperlink>
    </w:p>
    <w:p>
      <w:pPr>
        <w:pStyle w:val="TOC2"/>
        <w:tabs>
          <w:tab w:val="right" w:leader="dot" w:pos="8306"/>
        </w:tabs>
      </w:pPr>
      <w:hyperlink w:anchor="_Toc5650" w:history="1">
        <w:r>
          <w:rPr>
            <w:rFonts w:ascii="仿宋" w:eastAsia="仿宋" w:hAnsi="仿宋" w:cs="仿宋" w:hint="eastAsia"/>
            <w:lang w:eastAsia="zh-CN"/>
          </w:rPr>
          <w:t>(一)、风险识别与评估</w:t>
        </w:r>
        <w:r>
          <w:tab/>
        </w:r>
        <w:r>
          <w:fldChar w:fldCharType="begin"/>
        </w:r>
        <w:r>
          <w:instrText xml:space="preserve"> PAGEREF _Toc5650 \h </w:instrText>
        </w:r>
        <w:r>
          <w:fldChar w:fldCharType="separate"/>
        </w:r>
        <w:r>
          <w:t>23</w:t>
        </w:r>
        <w:r>
          <w:fldChar w:fldCharType="end"/>
        </w:r>
      </w:hyperlink>
    </w:p>
    <w:p>
      <w:pPr>
        <w:pStyle w:val="TOC2"/>
        <w:tabs>
          <w:tab w:val="right" w:leader="dot" w:pos="8306"/>
        </w:tabs>
      </w:pPr>
      <w:hyperlink w:anchor="_Toc3365" w:history="1">
        <w:r>
          <w:rPr>
            <w:rFonts w:ascii="仿宋" w:eastAsia="仿宋" w:hAnsi="仿宋" w:cs="仿宋" w:hint="eastAsia"/>
            <w:lang w:eastAsia="zh-CN"/>
          </w:rPr>
          <w:t>(二)、风险应对策略</w:t>
        </w:r>
        <w:r>
          <w:tab/>
        </w:r>
        <w:r>
          <w:fldChar w:fldCharType="begin"/>
        </w:r>
        <w:r>
          <w:instrText xml:space="preserve"> PAGEREF _Toc3365 \h </w:instrText>
        </w:r>
        <w:r>
          <w:fldChar w:fldCharType="separate"/>
        </w:r>
        <w:r>
          <w:t>24</w:t>
        </w:r>
        <w:r>
          <w:fldChar w:fldCharType="end"/>
        </w:r>
      </w:hyperlink>
    </w:p>
    <w:p>
      <w:pPr>
        <w:pStyle w:val="TOC2"/>
        <w:tabs>
          <w:tab w:val="right" w:leader="dot" w:pos="8306"/>
        </w:tabs>
      </w:pPr>
      <w:hyperlink w:anchor="_Toc32328" w:history="1">
        <w:r>
          <w:rPr>
            <w:rFonts w:ascii="仿宋" w:eastAsia="仿宋" w:hAnsi="仿宋" w:cs="仿宋" w:hint="eastAsia"/>
            <w:lang w:eastAsia="zh-CN"/>
          </w:rPr>
          <w:t>(三)、风险监控与控制</w:t>
        </w:r>
        <w:r>
          <w:tab/>
        </w:r>
        <w:r>
          <w:fldChar w:fldCharType="begin"/>
        </w:r>
        <w:r>
          <w:instrText xml:space="preserve"> PAGEREF _Toc32328 \h </w:instrText>
        </w:r>
        <w:r>
          <w:fldChar w:fldCharType="separate"/>
        </w:r>
        <w:r>
          <w:t>26</w:t>
        </w:r>
        <w:r>
          <w:fldChar w:fldCharType="end"/>
        </w:r>
      </w:hyperlink>
    </w:p>
    <w:p>
      <w:pPr>
        <w:pStyle w:val="TOC1"/>
        <w:tabs>
          <w:tab w:val="right" w:leader="dot" w:pos="8306"/>
        </w:tabs>
      </w:pPr>
      <w:hyperlink w:anchor="_Toc16122" w:history="1">
        <w:r>
          <w:rPr>
            <w:rFonts w:ascii="仿宋" w:eastAsia="仿宋" w:hAnsi="仿宋" w:cs="仿宋" w:hint="eastAsia"/>
            <w:lang w:eastAsia="zh-CN"/>
          </w:rPr>
          <w:t>八、化学气相沉积设备项目社会影响</w:t>
        </w:r>
        <w:r>
          <w:tab/>
        </w:r>
        <w:r>
          <w:fldChar w:fldCharType="begin"/>
        </w:r>
        <w:r>
          <w:instrText xml:space="preserve"> PAGEREF _Toc16122 \h </w:instrText>
        </w:r>
        <w:r>
          <w:fldChar w:fldCharType="separate"/>
        </w:r>
        <w:r>
          <w:t>27</w:t>
        </w:r>
        <w:r>
          <w:fldChar w:fldCharType="end"/>
        </w:r>
      </w:hyperlink>
    </w:p>
    <w:p>
      <w:pPr>
        <w:pStyle w:val="TOC2"/>
        <w:tabs>
          <w:tab w:val="right" w:leader="dot" w:pos="8306"/>
        </w:tabs>
      </w:pPr>
      <w:hyperlink w:anchor="_Toc15104" w:history="1">
        <w:r>
          <w:rPr>
            <w:rFonts w:ascii="仿宋" w:eastAsia="仿宋" w:hAnsi="仿宋" w:cs="仿宋" w:hint="eastAsia"/>
            <w:lang w:eastAsia="zh-CN"/>
          </w:rPr>
          <w:t>(一)、社会责任与义务</w:t>
        </w:r>
        <w:r>
          <w:tab/>
        </w:r>
        <w:r>
          <w:fldChar w:fldCharType="begin"/>
        </w:r>
        <w:r>
          <w:instrText xml:space="preserve"> PAGEREF _Toc15104 \h </w:instrText>
        </w:r>
        <w:r>
          <w:fldChar w:fldCharType="separate"/>
        </w:r>
        <w:r>
          <w:t>27</w:t>
        </w:r>
        <w:r>
          <w:fldChar w:fldCharType="end"/>
        </w:r>
      </w:hyperlink>
    </w:p>
    <w:p>
      <w:pPr>
        <w:pStyle w:val="TOC2"/>
        <w:tabs>
          <w:tab w:val="right" w:leader="dot" w:pos="8306"/>
        </w:tabs>
      </w:pPr>
      <w:hyperlink w:anchor="_Toc23881" w:history="1">
        <w:r>
          <w:rPr>
            <w:rFonts w:ascii="仿宋" w:eastAsia="仿宋" w:hAnsi="仿宋" w:cs="仿宋" w:hint="eastAsia"/>
            <w:lang w:eastAsia="zh-CN"/>
          </w:rPr>
          <w:t>(二)、社会参与与沟通</w:t>
        </w:r>
        <w:r>
          <w:tab/>
        </w:r>
        <w:r>
          <w:fldChar w:fldCharType="begin"/>
        </w:r>
        <w:r>
          <w:instrText xml:space="preserve"> PAGEREF _Toc23881 \h </w:instrText>
        </w:r>
        <w:r>
          <w:fldChar w:fldCharType="separate"/>
        </w:r>
        <w:r>
          <w:t>28</w:t>
        </w:r>
        <w:r>
          <w:fldChar w:fldCharType="end"/>
        </w:r>
      </w:hyperlink>
    </w:p>
    <w:p>
      <w:pPr>
        <w:pStyle w:val="TOC1"/>
        <w:tabs>
          <w:tab w:val="right" w:leader="dot" w:pos="8306"/>
        </w:tabs>
      </w:pPr>
      <w:hyperlink w:anchor="_Toc335" w:history="1">
        <w:r>
          <w:rPr>
            <w:rFonts w:ascii="仿宋" w:eastAsia="仿宋" w:hAnsi="仿宋" w:cs="仿宋" w:hint="eastAsia"/>
            <w:lang w:eastAsia="zh-CN"/>
          </w:rPr>
          <w:t>九、化学气相沉积设备项目环境影响分析</w:t>
        </w:r>
        <w:r>
          <w:tab/>
        </w:r>
        <w:r>
          <w:fldChar w:fldCharType="begin"/>
        </w:r>
        <w:r>
          <w:instrText xml:space="preserve"> PAGEREF _Toc335 \h </w:instrText>
        </w:r>
        <w:r>
          <w:fldChar w:fldCharType="separate"/>
        </w:r>
        <w:r>
          <w:t>29</w:t>
        </w:r>
        <w:r>
          <w:fldChar w:fldCharType="end"/>
        </w:r>
      </w:hyperlink>
    </w:p>
    <w:p>
      <w:pPr>
        <w:pStyle w:val="TOC2"/>
        <w:tabs>
          <w:tab w:val="right" w:leader="dot" w:pos="8306"/>
        </w:tabs>
      </w:pPr>
      <w:hyperlink w:anchor="_Toc19150" w:history="1">
        <w:r>
          <w:rPr>
            <w:rFonts w:ascii="仿宋" w:eastAsia="仿宋" w:hAnsi="仿宋" w:cs="仿宋" w:hint="eastAsia"/>
            <w:lang w:eastAsia="zh-CN"/>
          </w:rPr>
          <w:t>(一)、建设区域环境质量现状</w:t>
        </w:r>
        <w:r>
          <w:tab/>
        </w:r>
        <w:r>
          <w:fldChar w:fldCharType="begin"/>
        </w:r>
        <w:r>
          <w:instrText xml:space="preserve"> PAGEREF _Toc19150 \h </w:instrText>
        </w:r>
        <w:r>
          <w:fldChar w:fldCharType="separate"/>
        </w:r>
        <w:r>
          <w:t>29</w:t>
        </w:r>
        <w:r>
          <w:fldChar w:fldCharType="end"/>
        </w:r>
      </w:hyperlink>
    </w:p>
    <w:p>
      <w:pPr>
        <w:pStyle w:val="TOC2"/>
        <w:tabs>
          <w:tab w:val="right" w:leader="dot" w:pos="8306"/>
        </w:tabs>
      </w:pPr>
      <w:hyperlink w:anchor="_Toc2829" w:history="1">
        <w:r>
          <w:rPr>
            <w:rFonts w:ascii="仿宋" w:eastAsia="仿宋" w:hAnsi="仿宋" w:cs="仿宋" w:hint="eastAsia"/>
            <w:lang w:eastAsia="zh-CN"/>
          </w:rPr>
          <w:t>(二)、建设期环境保护</w:t>
        </w:r>
        <w:r>
          <w:tab/>
        </w:r>
        <w:r>
          <w:fldChar w:fldCharType="begin"/>
        </w:r>
        <w:r>
          <w:instrText xml:space="preserve"> PAGEREF _Toc2829 \h </w:instrText>
        </w:r>
        <w:r>
          <w:fldChar w:fldCharType="separate"/>
        </w:r>
        <w:r>
          <w:t>30</w:t>
        </w:r>
        <w:r>
          <w:fldChar w:fldCharType="end"/>
        </w:r>
      </w:hyperlink>
    </w:p>
    <w:p>
      <w:pPr>
        <w:pStyle w:val="TOC2"/>
        <w:tabs>
          <w:tab w:val="right" w:leader="dot" w:pos="8306"/>
        </w:tabs>
      </w:pPr>
      <w:hyperlink w:anchor="_Toc31687" w:history="1">
        <w:r>
          <w:rPr>
            <w:rFonts w:ascii="仿宋" w:eastAsia="仿宋" w:hAnsi="仿宋" w:cs="仿宋" w:hint="eastAsia"/>
            <w:lang w:eastAsia="zh-CN"/>
          </w:rPr>
          <w:t>(三)、运营期环境保护</w:t>
        </w:r>
        <w:r>
          <w:tab/>
        </w:r>
        <w:r>
          <w:fldChar w:fldCharType="begin"/>
        </w:r>
        <w:r>
          <w:instrText xml:space="preserve"> PAGEREF _Toc31687 \h </w:instrText>
        </w:r>
        <w:r>
          <w:fldChar w:fldCharType="separate"/>
        </w:r>
        <w:r>
          <w:t>32</w:t>
        </w:r>
        <w:r>
          <w:fldChar w:fldCharType="end"/>
        </w:r>
      </w:hyperlink>
    </w:p>
    <w:p>
      <w:pPr>
        <w:pStyle w:val="TOC2"/>
        <w:tabs>
          <w:tab w:val="right" w:leader="dot" w:pos="8306"/>
        </w:tabs>
      </w:pPr>
      <w:hyperlink w:anchor="_Toc15913" w:history="1">
        <w:r>
          <w:rPr>
            <w:rFonts w:ascii="仿宋" w:eastAsia="仿宋" w:hAnsi="仿宋" w:cs="仿宋" w:hint="eastAsia"/>
            <w:lang w:eastAsia="zh-CN"/>
          </w:rPr>
          <w:t>(四)、化学气相沉积设备项目建设对区域经济的影响</w:t>
        </w:r>
        <w:r>
          <w:tab/>
        </w:r>
        <w:r>
          <w:fldChar w:fldCharType="begin"/>
        </w:r>
        <w:r>
          <w:instrText xml:space="preserve"> PAGEREF _Toc15913 \h </w:instrText>
        </w:r>
        <w:r>
          <w:fldChar w:fldCharType="separate"/>
        </w:r>
        <w:r>
          <w:t>33</w:t>
        </w:r>
        <w:r>
          <w:fldChar w:fldCharType="end"/>
        </w:r>
      </w:hyperlink>
    </w:p>
    <w:p>
      <w:pPr>
        <w:pStyle w:val="TOC2"/>
        <w:tabs>
          <w:tab w:val="right" w:leader="dot" w:pos="8306"/>
        </w:tabs>
      </w:pPr>
      <w:hyperlink w:anchor="_Toc32389" w:history="1">
        <w:r>
          <w:rPr>
            <w:rFonts w:ascii="仿宋" w:eastAsia="仿宋" w:hAnsi="仿宋" w:cs="仿宋" w:hint="eastAsia"/>
            <w:lang w:eastAsia="zh-CN"/>
          </w:rPr>
          <w:t>(五)、废弃物处理</w:t>
        </w:r>
        <w:r>
          <w:tab/>
        </w:r>
        <w:r>
          <w:fldChar w:fldCharType="begin"/>
        </w:r>
        <w:r>
          <w:instrText xml:space="preserve"> PAGEREF _Toc32389 \h </w:instrText>
        </w:r>
        <w:r>
          <w:fldChar w:fldCharType="separate"/>
        </w:r>
        <w:r>
          <w:t>35</w:t>
        </w:r>
        <w:r>
          <w:fldChar w:fldCharType="end"/>
        </w:r>
      </w:hyperlink>
    </w:p>
    <w:p>
      <w:pPr>
        <w:pStyle w:val="TOC2"/>
        <w:tabs>
          <w:tab w:val="right" w:leader="dot" w:pos="8306"/>
        </w:tabs>
      </w:pPr>
      <w:hyperlink w:anchor="_Toc5981" w:history="1">
        <w:r>
          <w:rPr>
            <w:rFonts w:ascii="仿宋" w:eastAsia="仿宋" w:hAnsi="仿宋" w:cs="仿宋" w:hint="eastAsia"/>
            <w:lang w:eastAsia="zh-CN"/>
          </w:rPr>
          <w:t>(六)、特殊环境影响分析</w:t>
        </w:r>
        <w:r>
          <w:tab/>
        </w:r>
        <w:r>
          <w:fldChar w:fldCharType="begin"/>
        </w:r>
        <w:r>
          <w:instrText xml:space="preserve"> PAGEREF _Toc5981 \h </w:instrText>
        </w:r>
        <w:r>
          <w:fldChar w:fldCharType="separate"/>
        </w:r>
        <w:r>
          <w:t>36</w:t>
        </w:r>
        <w:r>
          <w:fldChar w:fldCharType="end"/>
        </w:r>
      </w:hyperlink>
    </w:p>
    <w:p>
      <w:pPr>
        <w:pStyle w:val="TOC2"/>
        <w:tabs>
          <w:tab w:val="right" w:leader="dot" w:pos="8306"/>
        </w:tabs>
      </w:pPr>
      <w:hyperlink w:anchor="_Toc11712" w:history="1">
        <w:r>
          <w:rPr>
            <w:rFonts w:ascii="仿宋" w:eastAsia="仿宋" w:hAnsi="仿宋" w:cs="仿宋" w:hint="eastAsia"/>
            <w:lang w:eastAsia="zh-CN"/>
          </w:rPr>
          <w:t>(七)、清洁生产</w:t>
        </w:r>
        <w:r>
          <w:tab/>
        </w:r>
        <w:r>
          <w:fldChar w:fldCharType="begin"/>
        </w:r>
        <w:r>
          <w:instrText xml:space="preserve"> PAGEREF _Toc11712 \h </w:instrText>
        </w:r>
        <w:r>
          <w:fldChar w:fldCharType="separate"/>
        </w:r>
        <w:r>
          <w:t>37</w:t>
        </w:r>
        <w:r>
          <w:fldChar w:fldCharType="end"/>
        </w:r>
      </w:hyperlink>
    </w:p>
    <w:p>
      <w:pPr>
        <w:pStyle w:val="TOC2"/>
        <w:tabs>
          <w:tab w:val="right" w:leader="dot" w:pos="8306"/>
        </w:tabs>
      </w:pPr>
      <w:hyperlink w:anchor="_Toc15299" w:history="1">
        <w:r>
          <w:rPr>
            <w:rFonts w:ascii="仿宋" w:eastAsia="仿宋" w:hAnsi="仿宋" w:cs="仿宋" w:hint="eastAsia"/>
            <w:lang w:eastAsia="zh-CN"/>
          </w:rPr>
          <w:t>(八)、环境保护综合评价</w:t>
        </w:r>
        <w:r>
          <w:tab/>
        </w:r>
        <w:r>
          <w:fldChar w:fldCharType="begin"/>
        </w:r>
        <w:r>
          <w:instrText xml:space="preserve"> PAGEREF _Toc15299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7" w:history="1">
        <w:r>
          <w:rPr>
            <w:rFonts w:ascii="仿宋" w:eastAsia="仿宋" w:hAnsi="仿宋" w:cs="仿宋" w:hint="eastAsia"/>
            <w:lang w:eastAsia="zh-CN"/>
          </w:rPr>
          <w:t>十、化学气相沉积设备项目经营效益</w:t>
        </w:r>
        <w:r>
          <w:tab/>
        </w:r>
        <w:r>
          <w:fldChar w:fldCharType="begin"/>
        </w:r>
        <w:r>
          <w:instrText xml:space="preserve"> PAGEREF _Toc617 \h </w:instrText>
        </w:r>
        <w:r>
          <w:fldChar w:fldCharType="separate"/>
        </w:r>
        <w:r>
          <w:t>40</w:t>
        </w:r>
        <w:r>
          <w:fldChar w:fldCharType="end"/>
        </w:r>
      </w:hyperlink>
    </w:p>
    <w:p>
      <w:pPr>
        <w:pStyle w:val="TOC2"/>
        <w:tabs>
          <w:tab w:val="right" w:leader="dot" w:pos="8306"/>
        </w:tabs>
      </w:pPr>
      <w:hyperlink w:anchor="_Toc28637" w:history="1">
        <w:r>
          <w:rPr>
            <w:rFonts w:ascii="仿宋" w:eastAsia="仿宋" w:hAnsi="仿宋" w:cs="仿宋" w:hint="eastAsia"/>
            <w:lang w:eastAsia="zh-CN"/>
          </w:rPr>
          <w:t>(一)、经济评价财务测算</w:t>
        </w:r>
        <w:r>
          <w:tab/>
        </w:r>
        <w:r>
          <w:fldChar w:fldCharType="begin"/>
        </w:r>
        <w:r>
          <w:instrText xml:space="preserve"> PAGEREF _Toc28637 \h </w:instrText>
        </w:r>
        <w:r>
          <w:fldChar w:fldCharType="separate"/>
        </w:r>
        <w:r>
          <w:t>40</w:t>
        </w:r>
        <w:r>
          <w:fldChar w:fldCharType="end"/>
        </w:r>
      </w:hyperlink>
    </w:p>
    <w:p>
      <w:pPr>
        <w:pStyle w:val="TOC2"/>
        <w:tabs>
          <w:tab w:val="right" w:leader="dot" w:pos="8306"/>
        </w:tabs>
      </w:pPr>
      <w:hyperlink w:anchor="_Toc26880" w:history="1">
        <w:r>
          <w:rPr>
            <w:rFonts w:ascii="仿宋" w:eastAsia="仿宋" w:hAnsi="仿宋" w:cs="仿宋" w:hint="eastAsia"/>
            <w:lang w:eastAsia="zh-CN"/>
          </w:rPr>
          <w:t>(二)、化学气相沉积设备项目盈利能力分析</w:t>
        </w:r>
        <w:r>
          <w:tab/>
        </w:r>
        <w:r>
          <w:fldChar w:fldCharType="begin"/>
        </w:r>
        <w:r>
          <w:instrText xml:space="preserve"> PAGEREF _Toc26880 \h </w:instrText>
        </w:r>
        <w:r>
          <w:fldChar w:fldCharType="separate"/>
        </w:r>
        <w:r>
          <w:t>41</w:t>
        </w:r>
        <w:r>
          <w:fldChar w:fldCharType="end"/>
        </w:r>
      </w:hyperlink>
    </w:p>
    <w:p>
      <w:pPr>
        <w:pStyle w:val="TOC1"/>
        <w:tabs>
          <w:tab w:val="right" w:leader="dot" w:pos="8306"/>
        </w:tabs>
      </w:pPr>
      <w:hyperlink w:anchor="_Toc26633" w:history="1">
        <w:r>
          <w:rPr>
            <w:rFonts w:ascii="仿宋" w:eastAsia="仿宋" w:hAnsi="仿宋" w:cs="仿宋" w:hint="eastAsia"/>
            <w:lang w:eastAsia="zh-CN"/>
          </w:rPr>
          <w:t>十一、化学气相沉积设备项目财务管理</w:t>
        </w:r>
        <w:r>
          <w:tab/>
        </w:r>
        <w:r>
          <w:fldChar w:fldCharType="begin"/>
        </w:r>
        <w:r>
          <w:instrText xml:space="preserve"> PAGEREF _Toc26633 \h </w:instrText>
        </w:r>
        <w:r>
          <w:fldChar w:fldCharType="separate"/>
        </w:r>
        <w:r>
          <w:t>42</w:t>
        </w:r>
        <w:r>
          <w:fldChar w:fldCharType="end"/>
        </w:r>
      </w:hyperlink>
    </w:p>
    <w:p>
      <w:pPr>
        <w:pStyle w:val="TOC2"/>
        <w:tabs>
          <w:tab w:val="right" w:leader="dot" w:pos="8306"/>
        </w:tabs>
      </w:pPr>
      <w:hyperlink w:anchor="_Toc24259" w:history="1">
        <w:r>
          <w:rPr>
            <w:rFonts w:ascii="仿宋" w:eastAsia="仿宋" w:hAnsi="仿宋" w:cs="仿宋" w:hint="eastAsia"/>
            <w:lang w:eastAsia="zh-CN"/>
          </w:rPr>
          <w:t>(一)、资金需求大</w:t>
        </w:r>
        <w:r>
          <w:tab/>
        </w:r>
        <w:r>
          <w:fldChar w:fldCharType="begin"/>
        </w:r>
        <w:r>
          <w:instrText xml:space="preserve"> PAGEREF _Toc24259 \h </w:instrText>
        </w:r>
        <w:r>
          <w:fldChar w:fldCharType="separate"/>
        </w:r>
        <w:r>
          <w:t>42</w:t>
        </w:r>
        <w:r>
          <w:fldChar w:fldCharType="end"/>
        </w:r>
      </w:hyperlink>
    </w:p>
    <w:p>
      <w:pPr>
        <w:pStyle w:val="TOC2"/>
        <w:tabs>
          <w:tab w:val="right" w:leader="dot" w:pos="8306"/>
        </w:tabs>
      </w:pPr>
      <w:hyperlink w:anchor="_Toc17795" w:history="1">
        <w:r>
          <w:rPr>
            <w:rFonts w:ascii="仿宋" w:eastAsia="仿宋" w:hAnsi="仿宋" w:cs="仿宋" w:hint="eastAsia"/>
            <w:lang w:eastAsia="zh-CN"/>
          </w:rPr>
          <w:t>(二)、研发周期长</w:t>
        </w:r>
        <w:r>
          <w:tab/>
        </w:r>
        <w:r>
          <w:fldChar w:fldCharType="begin"/>
        </w:r>
        <w:r>
          <w:instrText xml:space="preserve"> PAGEREF _Toc17795 \h </w:instrText>
        </w:r>
        <w:r>
          <w:fldChar w:fldCharType="separate"/>
        </w:r>
        <w:r>
          <w:t>43</w:t>
        </w:r>
        <w:r>
          <w:fldChar w:fldCharType="end"/>
        </w:r>
      </w:hyperlink>
    </w:p>
    <w:p>
      <w:pPr>
        <w:pStyle w:val="TOC2"/>
        <w:tabs>
          <w:tab w:val="right" w:leader="dot" w:pos="8306"/>
        </w:tabs>
      </w:pPr>
      <w:hyperlink w:anchor="_Toc32048" w:history="1">
        <w:r>
          <w:rPr>
            <w:rFonts w:ascii="仿宋" w:eastAsia="仿宋" w:hAnsi="仿宋" w:cs="仿宋" w:hint="eastAsia"/>
            <w:lang w:eastAsia="zh-CN"/>
          </w:rPr>
          <w:t>(三)、市场风险大</w:t>
        </w:r>
        <w:r>
          <w:tab/>
        </w:r>
        <w:r>
          <w:fldChar w:fldCharType="begin"/>
        </w:r>
        <w:r>
          <w:instrText xml:space="preserve"> PAGEREF _Toc32048 \h </w:instrText>
        </w:r>
        <w:r>
          <w:fldChar w:fldCharType="separate"/>
        </w:r>
        <w:r>
          <w:t>45</w:t>
        </w:r>
        <w:r>
          <w:fldChar w:fldCharType="end"/>
        </w:r>
      </w:hyperlink>
    </w:p>
    <w:p>
      <w:pPr>
        <w:pStyle w:val="TOC2"/>
        <w:tabs>
          <w:tab w:val="right" w:leader="dot" w:pos="8306"/>
        </w:tabs>
      </w:pPr>
      <w:hyperlink w:anchor="_Toc27728" w:history="1">
        <w:r>
          <w:rPr>
            <w:rFonts w:ascii="仿宋" w:eastAsia="仿宋" w:hAnsi="仿宋" w:cs="仿宋" w:hint="eastAsia"/>
            <w:lang w:eastAsia="zh-CN"/>
          </w:rPr>
          <w:t>(四)、利润率高</w:t>
        </w:r>
        <w:r>
          <w:tab/>
        </w:r>
        <w:r>
          <w:fldChar w:fldCharType="begin"/>
        </w:r>
        <w:r>
          <w:instrText xml:space="preserve"> PAGEREF _Toc27728 \h </w:instrText>
        </w:r>
        <w:r>
          <w:fldChar w:fldCharType="separate"/>
        </w:r>
        <w:r>
          <w:t>47</w:t>
        </w:r>
        <w:r>
          <w:fldChar w:fldCharType="end"/>
        </w:r>
      </w:hyperlink>
    </w:p>
    <w:p>
      <w:pPr>
        <w:pStyle w:val="TOC1"/>
        <w:tabs>
          <w:tab w:val="right" w:leader="dot" w:pos="8306"/>
        </w:tabs>
      </w:pPr>
      <w:hyperlink w:anchor="_Toc3755" w:history="1">
        <w:r>
          <w:rPr>
            <w:rFonts w:ascii="仿宋" w:eastAsia="仿宋" w:hAnsi="仿宋" w:cs="仿宋" w:hint="eastAsia"/>
            <w:lang w:eastAsia="zh-CN"/>
          </w:rPr>
          <w:t>十二、化学气相沉积设备项目人力资源管理</w:t>
        </w:r>
        <w:r>
          <w:tab/>
        </w:r>
        <w:r>
          <w:fldChar w:fldCharType="begin"/>
        </w:r>
        <w:r>
          <w:instrText xml:space="preserve"> PAGEREF _Toc3755 \h </w:instrText>
        </w:r>
        <w:r>
          <w:fldChar w:fldCharType="separate"/>
        </w:r>
        <w:r>
          <w:t>49</w:t>
        </w:r>
        <w:r>
          <w:fldChar w:fldCharType="end"/>
        </w:r>
      </w:hyperlink>
    </w:p>
    <w:p>
      <w:pPr>
        <w:pStyle w:val="TOC2"/>
        <w:tabs>
          <w:tab w:val="right" w:leader="dot" w:pos="8306"/>
        </w:tabs>
      </w:pPr>
      <w:hyperlink w:anchor="_Toc471" w:history="1">
        <w:r>
          <w:rPr>
            <w:rFonts w:ascii="仿宋" w:eastAsia="仿宋" w:hAnsi="仿宋" w:cs="仿宋" w:hint="eastAsia"/>
            <w:lang w:eastAsia="zh-CN"/>
          </w:rPr>
          <w:t>(一)、建立健全的预算管理制度</w:t>
        </w:r>
        <w:r>
          <w:tab/>
        </w:r>
        <w:r>
          <w:fldChar w:fldCharType="begin"/>
        </w:r>
        <w:r>
          <w:instrText xml:space="preserve"> PAGEREF _Toc471 \h </w:instrText>
        </w:r>
        <w:r>
          <w:fldChar w:fldCharType="separate"/>
        </w:r>
        <w:r>
          <w:t>49</w:t>
        </w:r>
        <w:r>
          <w:fldChar w:fldCharType="end"/>
        </w:r>
      </w:hyperlink>
    </w:p>
    <w:p>
      <w:pPr>
        <w:pStyle w:val="TOC2"/>
        <w:tabs>
          <w:tab w:val="right" w:leader="dot" w:pos="8306"/>
        </w:tabs>
      </w:pPr>
      <w:hyperlink w:anchor="_Toc23884" w:history="1">
        <w:r>
          <w:rPr>
            <w:rFonts w:ascii="仿宋" w:eastAsia="仿宋" w:hAnsi="仿宋" w:cs="仿宋" w:hint="eastAsia"/>
            <w:lang w:eastAsia="zh-CN"/>
          </w:rPr>
          <w:t>(二)、加强资金流动监控</w:t>
        </w:r>
        <w:r>
          <w:tab/>
        </w:r>
        <w:r>
          <w:fldChar w:fldCharType="begin"/>
        </w:r>
        <w:r>
          <w:instrText xml:space="preserve"> PAGEREF _Toc23884 \h </w:instrText>
        </w:r>
        <w:r>
          <w:fldChar w:fldCharType="separate"/>
        </w:r>
        <w:r>
          <w:t>51</w:t>
        </w:r>
        <w:r>
          <w:fldChar w:fldCharType="end"/>
        </w:r>
      </w:hyperlink>
    </w:p>
    <w:p>
      <w:pPr>
        <w:pStyle w:val="TOC2"/>
        <w:tabs>
          <w:tab w:val="right" w:leader="dot" w:pos="8306"/>
        </w:tabs>
      </w:pPr>
      <w:hyperlink w:anchor="_Toc8433" w:history="1">
        <w:r>
          <w:rPr>
            <w:rFonts w:ascii="仿宋" w:eastAsia="仿宋" w:hAnsi="仿宋" w:cs="仿宋" w:hint="eastAsia"/>
            <w:lang w:eastAsia="zh-CN"/>
          </w:rPr>
          <w:t>(三)、制定完善的风险控制机制</w:t>
        </w:r>
        <w:r>
          <w:tab/>
        </w:r>
        <w:r>
          <w:fldChar w:fldCharType="begin"/>
        </w:r>
        <w:r>
          <w:instrText xml:space="preserve"> PAGEREF _Toc8433 \h </w:instrText>
        </w:r>
        <w:r>
          <w:fldChar w:fldCharType="separate"/>
        </w:r>
        <w:r>
          <w:t>52</w:t>
        </w:r>
        <w:r>
          <w:fldChar w:fldCharType="end"/>
        </w:r>
      </w:hyperlink>
    </w:p>
    <w:p>
      <w:pPr>
        <w:pStyle w:val="TOC2"/>
        <w:tabs>
          <w:tab w:val="right" w:leader="dot" w:pos="8306"/>
        </w:tabs>
      </w:pPr>
      <w:hyperlink w:anchor="_Toc13599" w:history="1">
        <w:r>
          <w:rPr>
            <w:rFonts w:ascii="仿宋" w:eastAsia="仿宋" w:hAnsi="仿宋" w:cs="仿宋" w:hint="eastAsia"/>
            <w:lang w:eastAsia="zh-CN"/>
          </w:rPr>
          <w:t>(四)、优化成本管理</w:t>
        </w:r>
        <w:r>
          <w:tab/>
        </w:r>
        <w:r>
          <w:fldChar w:fldCharType="begin"/>
        </w:r>
        <w:r>
          <w:instrText xml:space="preserve"> PAGEREF _Toc13599 \h </w:instrText>
        </w:r>
        <w:r>
          <w:fldChar w:fldCharType="separate"/>
        </w:r>
        <w:r>
          <w:t>54</w:t>
        </w:r>
        <w:r>
          <w:fldChar w:fldCharType="end"/>
        </w:r>
      </w:hyperlink>
    </w:p>
    <w:p>
      <w:pPr>
        <w:pStyle w:val="TOC1"/>
        <w:tabs>
          <w:tab w:val="right" w:leader="dot" w:pos="8306"/>
        </w:tabs>
      </w:pPr>
      <w:hyperlink w:anchor="_Toc30642" w:history="1">
        <w:r>
          <w:rPr>
            <w:rFonts w:ascii="仿宋" w:eastAsia="仿宋" w:hAnsi="仿宋" w:cs="仿宋" w:hint="eastAsia"/>
            <w:lang w:eastAsia="zh-CN"/>
          </w:rPr>
          <w:t>十三、化学气相沉积设备项目治理与监督</w:t>
        </w:r>
        <w:r>
          <w:tab/>
        </w:r>
        <w:r>
          <w:fldChar w:fldCharType="begin"/>
        </w:r>
        <w:r>
          <w:instrText xml:space="preserve"> PAGEREF _Toc30642 \h </w:instrText>
        </w:r>
        <w:r>
          <w:fldChar w:fldCharType="separate"/>
        </w:r>
        <w:r>
          <w:t>55</w:t>
        </w:r>
        <w:r>
          <w:fldChar w:fldCharType="end"/>
        </w:r>
      </w:hyperlink>
    </w:p>
    <w:p>
      <w:pPr>
        <w:pStyle w:val="TOC2"/>
        <w:tabs>
          <w:tab w:val="right" w:leader="dot" w:pos="8306"/>
        </w:tabs>
      </w:pPr>
      <w:hyperlink w:anchor="_Toc7512" w:history="1">
        <w:r>
          <w:rPr>
            <w:rFonts w:ascii="仿宋" w:eastAsia="仿宋" w:hAnsi="仿宋" w:cs="仿宋" w:hint="eastAsia"/>
            <w:lang w:eastAsia="zh-CN"/>
          </w:rPr>
          <w:t>(一)、化学气相沉积设备项目治理结构</w:t>
        </w:r>
        <w:r>
          <w:tab/>
        </w:r>
        <w:r>
          <w:fldChar w:fldCharType="begin"/>
        </w:r>
        <w:r>
          <w:instrText xml:space="preserve"> PAGEREF _Toc7512 \h </w:instrText>
        </w:r>
        <w:r>
          <w:fldChar w:fldCharType="separate"/>
        </w:r>
        <w:r>
          <w:t>55</w:t>
        </w:r>
        <w:r>
          <w:fldChar w:fldCharType="end"/>
        </w:r>
      </w:hyperlink>
    </w:p>
    <w:p>
      <w:pPr>
        <w:pStyle w:val="TOC2"/>
        <w:tabs>
          <w:tab w:val="right" w:leader="dot" w:pos="8306"/>
        </w:tabs>
      </w:pPr>
      <w:hyperlink w:anchor="_Toc25655" w:history="1">
        <w:r>
          <w:rPr>
            <w:rFonts w:ascii="仿宋" w:eastAsia="仿宋" w:hAnsi="仿宋" w:cs="仿宋" w:hint="eastAsia"/>
            <w:lang w:eastAsia="zh-CN"/>
          </w:rPr>
          <w:t>(二)、监督与审计</w:t>
        </w:r>
        <w:r>
          <w:tab/>
        </w:r>
        <w:r>
          <w:fldChar w:fldCharType="begin"/>
        </w:r>
        <w:r>
          <w:instrText xml:space="preserve"> PAGEREF _Toc25655 \h </w:instrText>
        </w:r>
        <w:r>
          <w:fldChar w:fldCharType="separate"/>
        </w:r>
        <w:r>
          <w:t>57</w:t>
        </w:r>
        <w:r>
          <w:fldChar w:fldCharType="end"/>
        </w:r>
      </w:hyperlink>
    </w:p>
    <w:p>
      <w:pPr>
        <w:pStyle w:val="TOC1"/>
        <w:tabs>
          <w:tab w:val="right" w:leader="dot" w:pos="8306"/>
        </w:tabs>
      </w:pPr>
      <w:hyperlink w:anchor="_Toc10323" w:history="1">
        <w:r>
          <w:rPr>
            <w:rFonts w:ascii="仿宋" w:eastAsia="仿宋" w:hAnsi="仿宋" w:cs="仿宋" w:hint="eastAsia"/>
            <w:lang w:eastAsia="zh-CN"/>
          </w:rPr>
          <w:t>十四、化学气相沉积设备项目工程方案分析</w:t>
        </w:r>
        <w:r>
          <w:tab/>
        </w:r>
        <w:r>
          <w:fldChar w:fldCharType="begin"/>
        </w:r>
        <w:r>
          <w:instrText xml:space="preserve"> PAGEREF _Toc10323 \h </w:instrText>
        </w:r>
        <w:r>
          <w:fldChar w:fldCharType="separate"/>
        </w:r>
        <w:r>
          <w:t>58</w:t>
        </w:r>
        <w:r>
          <w:fldChar w:fldCharType="end"/>
        </w:r>
      </w:hyperlink>
    </w:p>
    <w:p>
      <w:pPr>
        <w:pStyle w:val="TOC2"/>
        <w:tabs>
          <w:tab w:val="right" w:leader="dot" w:pos="8306"/>
        </w:tabs>
      </w:pPr>
      <w:hyperlink w:anchor="_Toc4421" w:history="1">
        <w:r>
          <w:rPr>
            <w:rFonts w:ascii="仿宋" w:eastAsia="仿宋" w:hAnsi="仿宋" w:cs="仿宋" w:hint="eastAsia"/>
            <w:lang w:eastAsia="zh-CN"/>
          </w:rPr>
          <w:t>(一)、建筑工程设计原则</w:t>
        </w:r>
        <w:r>
          <w:tab/>
        </w:r>
        <w:r>
          <w:fldChar w:fldCharType="begin"/>
        </w:r>
        <w:r>
          <w:instrText xml:space="preserve"> PAGEREF _Toc4421 \h </w:instrText>
        </w:r>
        <w:r>
          <w:fldChar w:fldCharType="separate"/>
        </w:r>
        <w:r>
          <w:t>58</w:t>
        </w:r>
        <w:r>
          <w:fldChar w:fldCharType="end"/>
        </w:r>
      </w:hyperlink>
    </w:p>
    <w:p>
      <w:pPr>
        <w:pStyle w:val="TOC2"/>
        <w:tabs>
          <w:tab w:val="right" w:leader="dot" w:pos="8306"/>
        </w:tabs>
      </w:pPr>
      <w:hyperlink w:anchor="_Toc30799" w:history="1">
        <w:r>
          <w:rPr>
            <w:rFonts w:ascii="仿宋" w:eastAsia="仿宋" w:hAnsi="仿宋" w:cs="仿宋" w:hint="eastAsia"/>
            <w:lang w:eastAsia="zh-CN"/>
          </w:rPr>
          <w:t>(二)、土建工程建设指标</w:t>
        </w:r>
        <w:r>
          <w:tab/>
        </w:r>
        <w:r>
          <w:fldChar w:fldCharType="begin"/>
        </w:r>
        <w:r>
          <w:instrText xml:space="preserve"> PAGEREF _Toc30799 \h </w:instrText>
        </w:r>
        <w:r>
          <w:fldChar w:fldCharType="separate"/>
        </w:r>
        <w:r>
          <w:t>62</w:t>
        </w:r>
        <w:r>
          <w:fldChar w:fldCharType="end"/>
        </w:r>
      </w:hyperlink>
    </w:p>
    <w:p>
      <w:pPr>
        <w:pStyle w:val="TOC1"/>
        <w:tabs>
          <w:tab w:val="right" w:leader="dot" w:pos="8306"/>
        </w:tabs>
      </w:pPr>
      <w:hyperlink w:anchor="_Toc22652" w:history="1">
        <w:r>
          <w:rPr>
            <w:rFonts w:ascii="仿宋" w:eastAsia="仿宋" w:hAnsi="仿宋" w:cs="仿宋" w:hint="eastAsia"/>
            <w:lang w:eastAsia="zh-CN"/>
          </w:rPr>
          <w:t>十五、风险识别与分类</w:t>
        </w:r>
        <w:r>
          <w:tab/>
        </w:r>
        <w:r>
          <w:fldChar w:fldCharType="begin"/>
        </w:r>
        <w:r>
          <w:instrText xml:space="preserve"> PAGEREF _Toc22652 \h </w:instrText>
        </w:r>
        <w:r>
          <w:fldChar w:fldCharType="separate"/>
        </w:r>
        <w:r>
          <w:t>63</w:t>
        </w:r>
        <w:r>
          <w:fldChar w:fldCharType="end"/>
        </w:r>
      </w:hyperlink>
    </w:p>
    <w:p>
      <w:pPr>
        <w:pStyle w:val="TOC2"/>
        <w:tabs>
          <w:tab w:val="right" w:leader="dot" w:pos="8306"/>
        </w:tabs>
      </w:pPr>
      <w:hyperlink w:anchor="_Toc18248" w:history="1">
        <w:r>
          <w:rPr>
            <w:rFonts w:ascii="仿宋" w:eastAsia="仿宋" w:hAnsi="仿宋" w:cs="仿宋" w:hint="eastAsia"/>
            <w:lang w:eastAsia="zh-CN"/>
          </w:rPr>
          <w:t>(一)、风险识别</w:t>
        </w:r>
        <w:r>
          <w:tab/>
        </w:r>
        <w:r>
          <w:fldChar w:fldCharType="begin"/>
        </w:r>
        <w:r>
          <w:instrText xml:space="preserve"> PAGEREF _Toc18248 \h </w:instrText>
        </w:r>
        <w:r>
          <w:fldChar w:fldCharType="separate"/>
        </w:r>
        <w:r>
          <w:t>63</w:t>
        </w:r>
        <w:r>
          <w:fldChar w:fldCharType="end"/>
        </w:r>
      </w:hyperlink>
    </w:p>
    <w:p>
      <w:pPr>
        <w:pStyle w:val="TOC2"/>
        <w:tabs>
          <w:tab w:val="right" w:leader="dot" w:pos="8306"/>
        </w:tabs>
      </w:pPr>
      <w:hyperlink w:anchor="_Toc8030" w:history="1">
        <w:r>
          <w:rPr>
            <w:rFonts w:ascii="仿宋" w:eastAsia="仿宋" w:hAnsi="仿宋" w:cs="仿宋" w:hint="eastAsia"/>
            <w:lang w:eastAsia="zh-CN"/>
          </w:rPr>
          <w:t>(二)、风险分类</w:t>
        </w:r>
        <w:r>
          <w:tab/>
        </w:r>
        <w:r>
          <w:fldChar w:fldCharType="begin"/>
        </w:r>
        <w:r>
          <w:instrText xml:space="preserve"> PAGEREF _Toc8030 \h </w:instrText>
        </w:r>
        <w:r>
          <w:fldChar w:fldCharType="separate"/>
        </w:r>
        <w:r>
          <w:t>65</w:t>
        </w:r>
        <w:r>
          <w:fldChar w:fldCharType="end"/>
        </w:r>
      </w:hyperlink>
    </w:p>
    <w:p>
      <w:pPr>
        <w:pStyle w:val="TOC1"/>
        <w:tabs>
          <w:tab w:val="right" w:leader="dot" w:pos="8306"/>
        </w:tabs>
      </w:pPr>
      <w:hyperlink w:anchor="_Toc29277" w:history="1">
        <w:r>
          <w:rPr>
            <w:rFonts w:ascii="仿宋" w:eastAsia="仿宋" w:hAnsi="仿宋" w:cs="仿宋" w:hint="eastAsia"/>
            <w:lang w:eastAsia="zh-CN"/>
          </w:rPr>
          <w:t>十六、营销与推广策略</w:t>
        </w:r>
        <w:r>
          <w:tab/>
        </w:r>
        <w:r>
          <w:fldChar w:fldCharType="begin"/>
        </w:r>
        <w:r>
          <w:instrText xml:space="preserve"> PAGEREF _Toc29277 \h </w:instrText>
        </w:r>
        <w:r>
          <w:fldChar w:fldCharType="separate"/>
        </w:r>
        <w:r>
          <w:t>67</w:t>
        </w:r>
        <w:r>
          <w:fldChar w:fldCharType="end"/>
        </w:r>
      </w:hyperlink>
    </w:p>
    <w:p>
      <w:pPr>
        <w:pStyle w:val="TOC2"/>
        <w:tabs>
          <w:tab w:val="right" w:leader="dot" w:pos="8306"/>
        </w:tabs>
      </w:pPr>
      <w:hyperlink w:anchor="_Toc19854" w:history="1">
        <w:r>
          <w:rPr>
            <w:rFonts w:ascii="仿宋" w:eastAsia="仿宋" w:hAnsi="仿宋" w:cs="仿宋" w:hint="eastAsia"/>
            <w:lang w:eastAsia="zh-CN"/>
          </w:rPr>
          <w:t>(一)、产品/服务定位与特点</w:t>
        </w:r>
        <w:r>
          <w:tab/>
        </w:r>
        <w:r>
          <w:fldChar w:fldCharType="begin"/>
        </w:r>
        <w:r>
          <w:instrText xml:space="preserve"> PAGEREF _Toc19854 \h </w:instrText>
        </w:r>
        <w:r>
          <w:fldChar w:fldCharType="separate"/>
        </w:r>
        <w:r>
          <w:t>67</w:t>
        </w:r>
        <w:r>
          <w:fldChar w:fldCharType="end"/>
        </w:r>
      </w:hyperlink>
    </w:p>
    <w:p>
      <w:pPr>
        <w:pStyle w:val="TOC2"/>
        <w:tabs>
          <w:tab w:val="right" w:leader="dot" w:pos="8306"/>
        </w:tabs>
      </w:pPr>
      <w:hyperlink w:anchor="_Toc19872" w:history="1">
        <w:r>
          <w:rPr>
            <w:rFonts w:ascii="仿宋" w:eastAsia="仿宋" w:hAnsi="仿宋" w:cs="仿宋" w:hint="eastAsia"/>
            <w:lang w:eastAsia="zh-CN"/>
          </w:rPr>
          <w:t>(二)、市场定位与竞争分析</w:t>
        </w:r>
        <w:r>
          <w:tab/>
        </w:r>
        <w:r>
          <w:fldChar w:fldCharType="begin"/>
        </w:r>
        <w:r>
          <w:instrText xml:space="preserve"> PAGEREF _Toc19872 \h </w:instrText>
        </w:r>
        <w:r>
          <w:fldChar w:fldCharType="separate"/>
        </w:r>
        <w:r>
          <w:t>68</w:t>
        </w:r>
        <w:r>
          <w:fldChar w:fldCharType="end"/>
        </w:r>
      </w:hyperlink>
    </w:p>
    <w:p>
      <w:pPr>
        <w:pStyle w:val="TOC2"/>
        <w:tabs>
          <w:tab w:val="right" w:leader="dot" w:pos="8306"/>
        </w:tabs>
      </w:pPr>
      <w:hyperlink w:anchor="_Toc11751" w:history="1">
        <w:r>
          <w:rPr>
            <w:rFonts w:ascii="仿宋" w:eastAsia="仿宋" w:hAnsi="仿宋" w:cs="仿宋" w:hint="eastAsia"/>
            <w:lang w:eastAsia="zh-CN"/>
          </w:rPr>
          <w:t>(三)、营销渠道与策略</w:t>
        </w:r>
        <w:r>
          <w:tab/>
        </w:r>
        <w:r>
          <w:fldChar w:fldCharType="begin"/>
        </w:r>
        <w:r>
          <w:instrText xml:space="preserve"> PAGEREF _Toc11751 \h </w:instrText>
        </w:r>
        <w:r>
          <w:fldChar w:fldCharType="separate"/>
        </w:r>
        <w:r>
          <w:t>69</w:t>
        </w:r>
        <w:r>
          <w:fldChar w:fldCharType="end"/>
        </w:r>
      </w:hyperlink>
    </w:p>
    <w:p>
      <w:pPr>
        <w:pStyle w:val="TOC2"/>
        <w:tabs>
          <w:tab w:val="right" w:leader="dot" w:pos="8306"/>
        </w:tabs>
      </w:pPr>
      <w:hyperlink w:anchor="_Toc27469" w:history="1">
        <w:r>
          <w:rPr>
            <w:rFonts w:ascii="仿宋" w:eastAsia="仿宋" w:hAnsi="仿宋" w:cs="仿宋" w:hint="eastAsia"/>
            <w:lang w:eastAsia="zh-CN"/>
          </w:rPr>
          <w:t>(四)、推广与宣传活动</w:t>
        </w:r>
        <w:r>
          <w:tab/>
        </w:r>
        <w:r>
          <w:fldChar w:fldCharType="begin"/>
        </w:r>
        <w:r>
          <w:instrText xml:space="preserve"> PAGEREF _Toc27469 \h </w:instrText>
        </w:r>
        <w:r>
          <w:fldChar w:fldCharType="separate"/>
        </w:r>
        <w:r>
          <w:t>70</w:t>
        </w:r>
        <w:r>
          <w:fldChar w:fldCharType="end"/>
        </w:r>
      </w:hyperlink>
    </w:p>
    <w:p>
      <w:pPr>
        <w:pStyle w:val="TOC1"/>
        <w:tabs>
          <w:tab w:val="right" w:leader="dot" w:pos="8306"/>
        </w:tabs>
      </w:pPr>
      <w:hyperlink w:anchor="_Toc22872" w:history="1">
        <w:r>
          <w:rPr>
            <w:rFonts w:ascii="仿宋" w:eastAsia="仿宋" w:hAnsi="仿宋" w:cs="仿宋" w:hint="eastAsia"/>
            <w:lang w:eastAsia="zh-CN"/>
          </w:rPr>
          <w:t>十七、利益相关者分析与沟通计划</w:t>
        </w:r>
        <w:r>
          <w:tab/>
        </w:r>
        <w:r>
          <w:fldChar w:fldCharType="begin"/>
        </w:r>
        <w:r>
          <w:instrText xml:space="preserve"> PAGEREF _Toc22872 \h </w:instrText>
        </w:r>
        <w:r>
          <w:fldChar w:fldCharType="separate"/>
        </w:r>
        <w:r>
          <w:t>76</w:t>
        </w:r>
        <w:r>
          <w:fldChar w:fldCharType="end"/>
        </w:r>
      </w:hyperlink>
    </w:p>
    <w:p>
      <w:pPr>
        <w:pStyle w:val="TOC2"/>
        <w:tabs>
          <w:tab w:val="right" w:leader="dot" w:pos="8306"/>
        </w:tabs>
      </w:pPr>
      <w:hyperlink w:anchor="_Toc6577" w:history="1">
        <w:r>
          <w:rPr>
            <w:rFonts w:ascii="仿宋" w:eastAsia="仿宋" w:hAnsi="仿宋" w:cs="仿宋" w:hint="eastAsia"/>
            <w:lang w:eastAsia="zh-CN"/>
          </w:rPr>
          <w:t>(一)、利益相关者分析</w:t>
        </w:r>
        <w:r>
          <w:tab/>
        </w:r>
        <w:r>
          <w:fldChar w:fldCharType="begin"/>
        </w:r>
        <w:r>
          <w:instrText xml:space="preserve"> PAGEREF _Toc6577 \h </w:instrText>
        </w:r>
        <w:r>
          <w:fldChar w:fldCharType="separate"/>
        </w:r>
        <w:r>
          <w:t>76</w:t>
        </w:r>
        <w:r>
          <w:fldChar w:fldCharType="end"/>
        </w:r>
      </w:hyperlink>
    </w:p>
    <w:p>
      <w:pPr>
        <w:pStyle w:val="TOC2"/>
        <w:tabs>
          <w:tab w:val="right" w:leader="dot" w:pos="8306"/>
        </w:tabs>
      </w:pPr>
      <w:hyperlink w:anchor="_Toc431" w:history="1">
        <w:r>
          <w:rPr>
            <w:rFonts w:ascii="仿宋" w:eastAsia="仿宋" w:hAnsi="仿宋" w:cs="仿宋" w:hint="eastAsia"/>
            <w:lang w:eastAsia="zh-CN"/>
          </w:rPr>
          <w:t>(二)、沟通计划</w:t>
        </w:r>
        <w:r>
          <w:tab/>
        </w:r>
        <w:r>
          <w:fldChar w:fldCharType="begin"/>
        </w:r>
        <w:r>
          <w:instrText xml:space="preserve"> PAGEREF _Toc431 \h </w:instrText>
        </w:r>
        <w:r>
          <w:fldChar w:fldCharType="separate"/>
        </w:r>
        <w:r>
          <w:t>77</w:t>
        </w:r>
        <w:r>
          <w:fldChar w:fldCharType="end"/>
        </w:r>
      </w:hyperlink>
    </w:p>
    <w:p>
      <w:pPr>
        <w:pStyle w:val="TOC1"/>
        <w:tabs>
          <w:tab w:val="right" w:leader="dot" w:pos="8306"/>
        </w:tabs>
      </w:pPr>
      <w:hyperlink w:anchor="_Toc13637" w:history="1">
        <w:r>
          <w:rPr>
            <w:rFonts w:ascii="仿宋" w:eastAsia="仿宋" w:hAnsi="仿宋" w:cs="仿宋" w:hint="eastAsia"/>
            <w:lang w:eastAsia="zh-CN"/>
          </w:rPr>
          <w:t>十八、质量管理体系</w:t>
        </w:r>
        <w:r>
          <w:tab/>
        </w:r>
        <w:r>
          <w:fldChar w:fldCharType="begin"/>
        </w:r>
        <w:r>
          <w:instrText xml:space="preserve"> PAGEREF _Toc13637 \h </w:instrText>
        </w:r>
        <w:r>
          <w:fldChar w:fldCharType="separate"/>
        </w:r>
        <w:r>
          <w:t>78</w:t>
        </w:r>
        <w:r>
          <w:fldChar w:fldCharType="end"/>
        </w:r>
      </w:hyperlink>
    </w:p>
    <w:p>
      <w:pPr>
        <w:pStyle w:val="TOC2"/>
        <w:tabs>
          <w:tab w:val="right" w:leader="dot" w:pos="8306"/>
        </w:tabs>
      </w:pPr>
      <w:hyperlink w:anchor="_Toc25534" w:history="1">
        <w:r>
          <w:rPr>
            <w:rFonts w:ascii="仿宋" w:eastAsia="仿宋" w:hAnsi="仿宋" w:cs="仿宋" w:hint="eastAsia"/>
            <w:lang w:eastAsia="zh-CN"/>
          </w:rPr>
          <w:t>(一)、质量目标与方针</w:t>
        </w:r>
        <w:r>
          <w:tab/>
        </w:r>
        <w:r>
          <w:fldChar w:fldCharType="begin"/>
        </w:r>
        <w:r>
          <w:instrText xml:space="preserve"> PAGEREF _Toc25534 \h </w:instrText>
        </w:r>
        <w:r>
          <w:fldChar w:fldCharType="separate"/>
        </w:r>
        <w:r>
          <w:t>78</w:t>
        </w:r>
        <w:r>
          <w:fldChar w:fldCharType="end"/>
        </w:r>
      </w:hyperlink>
    </w:p>
    <w:p>
      <w:pPr>
        <w:pStyle w:val="TOC2"/>
        <w:tabs>
          <w:tab w:val="right" w:leader="dot" w:pos="8306"/>
        </w:tabs>
      </w:pPr>
      <w:hyperlink w:anchor="_Toc6360" w:history="1">
        <w:r>
          <w:rPr>
            <w:rFonts w:ascii="仿宋" w:eastAsia="仿宋" w:hAnsi="仿宋" w:cs="仿宋" w:hint="eastAsia"/>
            <w:lang w:eastAsia="zh-CN"/>
          </w:rPr>
          <w:t>(二)、质量管理责任</w:t>
        </w:r>
        <w:r>
          <w:tab/>
        </w:r>
        <w:r>
          <w:fldChar w:fldCharType="begin"/>
        </w:r>
        <w:r>
          <w:instrText xml:space="preserve"> PAGEREF _Toc6360 \h </w:instrText>
        </w:r>
        <w:r>
          <w:fldChar w:fldCharType="separate"/>
        </w:r>
        <w:r>
          <w:t>79</w:t>
        </w:r>
        <w:r>
          <w:fldChar w:fldCharType="end"/>
        </w:r>
      </w:hyperlink>
    </w:p>
    <w:p>
      <w:pPr>
        <w:pStyle w:val="TOC2"/>
        <w:tabs>
          <w:tab w:val="right" w:leader="dot" w:pos="8306"/>
        </w:tabs>
      </w:pPr>
      <w:hyperlink w:anchor="_Toc9070" w:history="1">
        <w:r>
          <w:rPr>
            <w:rFonts w:ascii="仿宋" w:eastAsia="仿宋" w:hAnsi="仿宋" w:cs="仿宋" w:hint="eastAsia"/>
            <w:lang w:eastAsia="zh-CN"/>
          </w:rPr>
          <w:t>(三)、质量管理体系文件</w:t>
        </w:r>
        <w:r>
          <w:tab/>
        </w:r>
        <w:r>
          <w:fldChar w:fldCharType="begin"/>
        </w:r>
        <w:r>
          <w:instrText xml:space="preserve"> PAGEREF _Toc9070 \h </w:instrText>
        </w:r>
        <w:r>
          <w:fldChar w:fldCharType="separate"/>
        </w:r>
        <w:r>
          <w:t>81</w:t>
        </w:r>
        <w:r>
          <w:fldChar w:fldCharType="end"/>
        </w:r>
      </w:hyperlink>
    </w:p>
    <w:p>
      <w:pPr>
        <w:pStyle w:val="TOC2"/>
        <w:tabs>
          <w:tab w:val="right" w:leader="dot" w:pos="8306"/>
        </w:tabs>
      </w:pPr>
      <w:hyperlink w:anchor="_Toc945" w:history="1">
        <w:r>
          <w:rPr>
            <w:rFonts w:ascii="仿宋" w:eastAsia="仿宋" w:hAnsi="仿宋" w:cs="仿宋" w:hint="eastAsia"/>
            <w:lang w:eastAsia="zh-CN"/>
          </w:rPr>
          <w:t>(四)、质量培训与教育</w:t>
        </w:r>
        <w:r>
          <w:tab/>
        </w:r>
        <w:r>
          <w:fldChar w:fldCharType="begin"/>
        </w:r>
        <w:r>
          <w:instrText xml:space="preserve"> PAGEREF _Toc945 \h </w:instrText>
        </w:r>
        <w:r>
          <w:fldChar w:fldCharType="separate"/>
        </w:r>
        <w:r>
          <w:t>83</w:t>
        </w:r>
        <w:r>
          <w:fldChar w:fldCharType="end"/>
        </w:r>
      </w:hyperlink>
    </w:p>
    <w:p>
      <w:pPr>
        <w:pStyle w:val="TOC2"/>
        <w:tabs>
          <w:tab w:val="right" w:leader="dot" w:pos="8306"/>
        </w:tabs>
      </w:pPr>
      <w:hyperlink w:anchor="_Toc10696" w:history="1">
        <w:r>
          <w:rPr>
            <w:rFonts w:ascii="仿宋" w:eastAsia="仿宋" w:hAnsi="仿宋" w:cs="仿宋" w:hint="eastAsia"/>
            <w:lang w:eastAsia="zh-CN"/>
          </w:rPr>
          <w:t>(五)、质量审核与评价</w:t>
        </w:r>
        <w:r>
          <w:tab/>
        </w:r>
        <w:r>
          <w:fldChar w:fldCharType="begin"/>
        </w:r>
        <w:r>
          <w:instrText xml:space="preserve"> PAGEREF _Toc10696 \h </w:instrText>
        </w:r>
        <w:r>
          <w:fldChar w:fldCharType="separate"/>
        </w:r>
        <w:r>
          <w:t>84</w:t>
        </w:r>
        <w:r>
          <w:fldChar w:fldCharType="end"/>
        </w:r>
      </w:hyperlink>
    </w:p>
    <w:p>
      <w:pPr>
        <w:pStyle w:val="TOC2"/>
        <w:tabs>
          <w:tab w:val="right" w:leader="dot" w:pos="8306"/>
        </w:tabs>
      </w:pPr>
      <w:hyperlink w:anchor="_Toc19983" w:history="1">
        <w:r>
          <w:rPr>
            <w:rFonts w:ascii="仿宋" w:eastAsia="仿宋" w:hAnsi="仿宋" w:cs="仿宋" w:hint="eastAsia"/>
            <w:lang w:eastAsia="zh-CN"/>
          </w:rPr>
          <w:t>(六)、不符合与纠正措施</w:t>
        </w:r>
        <w:r>
          <w:tab/>
        </w:r>
        <w:r>
          <w:fldChar w:fldCharType="begin"/>
        </w:r>
        <w:r>
          <w:instrText xml:space="preserve"> PAGEREF _Toc19983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23"/>
      <w:r>
        <w:rPr>
          <w:rFonts w:ascii="仿宋" w:eastAsia="仿宋" w:hAnsi="仿宋" w:cs="仿宋" w:hint="eastAsia"/>
          <w:sz w:val="28"/>
          <w:lang w:eastAsia="zh-CN"/>
        </w:rPr>
        <w:t>一、化学气相沉积设备项目建设单位说明</w:t>
      </w:r>
      <w:bookmarkEnd w:id="2"/>
    </w:p>
    <w:p>
      <w:pPr>
        <w:pStyle w:val="Heading2"/>
        <w:rPr>
          <w:rFonts w:ascii="仿宋" w:eastAsia="仿宋" w:hAnsi="仿宋" w:cs="仿宋" w:hint="eastAsia"/>
          <w:lang w:eastAsia="zh-CN"/>
        </w:rPr>
      </w:pPr>
      <w:bookmarkStart w:id="3" w:name="_Toc9866"/>
      <w:r>
        <w:rPr>
          <w:rFonts w:ascii="仿宋" w:eastAsia="仿宋" w:hAnsi="仿宋" w:cs="仿宋" w:hint="eastAsia"/>
          <w:lang w:eastAsia="zh-CN"/>
        </w:rPr>
        <w:t>(一)、化学气相沉积设备项目承办单位基本情况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30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学气相沉积设备项目承办单位的XXXX，我们着眼于实现可持续的经济效益。通过技术创新和解决方案的提供，公司预计在化学气相沉积设备项目执行期间将获得可观的收入增长。这一收入来源主要包括化学气相沉积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同时，我们注重成本控制和效率提升，以确保化学气相沉积设备项目的可持续盈利。透过精细的管理和资源优化，公司期望实现化学气相沉积设备项目利润最大化。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学气相沉积设备项目实施进行全面的投资评估，包括化学气相沉积设备项目启动阶段的资金投入和后续运营成本。通过对化学气相沉积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化学气相沉积设备项目实施过程中具备足够的资金流动性，公司将进行详尽的现金流分析。这包括资金需求的合理预测、化学气相沉积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21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096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的技术管理特点体现在其创新导向。通过引入最先进的技术趋势和解决方案，化学气相沉积设备项目致力于提升科技含量、提高质量和效率水平。这意味着我们将采用最新的工具和方法，确保化学气相沉积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气相沉积设备项目技术管理的显著特征。通过整合不同领域的技术资源，我们实现了跨学科的协同工作。这有助于优化技术架构，提高整体效能。此外，整合性策略还促进了不同技术团队之间的紧密沟通和高效合作，确保化学气相沉积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气相沉积设备项目所采用的技术。通过不断优化技术方案，化学气相沉积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化学气相沉积设备项目团队将在化学气相沉积设备项目初期识别可能的技术风险，并采取相应的预防和应对措施。通过建立健全的风险评估机制，化学气相沉积设备项目能够在实施过程中及时发现并解决潜在的技术问题，保障化学气相沉积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学气相沉积设备项目中，技术将成为化学气相沉积设备项目成功的有力支持。这一深度剖析揭示了技术管理在化学气相沉积设备项目实施中的关键作用，为化学气相沉积设备项目的技术基础奠定了坚实的基础。</w:t>
      </w:r>
    </w:p>
    <w:p>
      <w:pPr>
        <w:pStyle w:val="Heading2"/>
        <w:ind w:firstLine="560" w:firstLineChars="200"/>
        <w:rPr>
          <w:rFonts w:ascii="仿宋" w:eastAsia="仿宋" w:hAnsi="仿宋" w:cs="仿宋" w:hint="eastAsia"/>
          <w:sz w:val="28"/>
          <w:lang w:eastAsia="zh-CN"/>
        </w:rPr>
      </w:pPr>
      <w:bookmarkStart w:id="7" w:name="_Toc24491"/>
      <w:r>
        <w:rPr>
          <w:rFonts w:ascii="仿宋" w:eastAsia="仿宋" w:hAnsi="仿宋" w:cs="仿宋" w:hint="eastAsia"/>
          <w:sz w:val="28"/>
          <w:lang w:eastAsia="zh-CN"/>
        </w:rPr>
        <w:t>(二)、化学气相沉积设备项目工艺技术设计方案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气相沉积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气相沉积设备项目将严格按照相关行业规范要求进行组织。通过有效控制产品质量，化学气相沉积设备项目将致力于为顾客提供优质的化学气相沉积设备项目产品和良好的服务。这体现了化学气相沉积设备项目对于生产活动合规性和质量标准的高度重视，为化学气相沉积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气相沉积设备项目注重生态效益和清洁生产原则。化学气相沉积设备项目建设将紧密结合地方特色经济发展，与社会经济发展规划和区域环境保护规划方案相协调一致。通过与当地区域自然生态系统的结合，化学气相沉积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气相沉积设备项目产品具有多样化的客户需求和个性化的特点。因此，化学气相沉积设备项目产品规格品种多样，且单批生产数量较小。为满足这一特点，化学气相沉积设备项目承办单位将建设先进的柔性制造生产线。通过广泛应用柔性制造技术，化学气相沉积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气相沉积设备项目采用的技术具有较高的技术含量和自动化水平，处于国内先进水平。这一技术选用不仅体现了对生产效率、质量和环境友好性的高标准要求，同时为化学气相沉积设备项目的可持续发展奠定了坚实的基础。</w:t>
      </w:r>
    </w:p>
    <w:p>
      <w:pPr>
        <w:pStyle w:val="Heading2"/>
        <w:ind w:firstLine="560" w:firstLineChars="200"/>
        <w:rPr>
          <w:rFonts w:ascii="仿宋" w:eastAsia="仿宋" w:hAnsi="仿宋" w:cs="仿宋" w:hint="eastAsia"/>
          <w:sz w:val="28"/>
          <w:lang w:eastAsia="zh-CN"/>
        </w:rPr>
      </w:pPr>
      <w:bookmarkStart w:id="8" w:name="_Toc501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为确保化学气相沉积设备项目的高效生产和技术实施，我们制定了一套精心设计的设备选型方案，以满足化学气相沉积设备项目生产、质量和环保的要求。该方案的主要特点如下：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气相沉积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针对化学气相沉积设备项目产品的多样性和小批量生产的特点，我们将建设柔性制造生产线。通过在设备选型中考虑柔性制造技术，可以灵活应对不同产品规格和生产需求，实现生产线的高度灵活性和适应性。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338"/>
      <w:r>
        <w:rPr>
          <w:rFonts w:ascii="仿宋" w:eastAsia="仿宋" w:hAnsi="仿宋" w:cs="仿宋" w:hint="eastAsia"/>
          <w:sz w:val="28"/>
          <w:lang w:eastAsia="zh-CN"/>
        </w:rPr>
        <w:t>三、化学气相沉积设备项目选址可行性分析</w:t>
      </w:r>
      <w:bookmarkEnd w:id="9"/>
    </w:p>
    <w:p>
      <w:pPr>
        <w:pStyle w:val="Heading2"/>
        <w:rPr>
          <w:rFonts w:ascii="仿宋" w:eastAsia="仿宋" w:hAnsi="仿宋" w:cs="仿宋" w:hint="eastAsia"/>
          <w:lang w:eastAsia="zh-CN"/>
        </w:rPr>
      </w:pPr>
      <w:bookmarkStart w:id="10" w:name="_Toc8913"/>
      <w:r>
        <w:rPr>
          <w:rFonts w:ascii="仿宋" w:eastAsia="仿宋" w:hAnsi="仿宋" w:cs="仿宋" w:hint="eastAsia"/>
          <w:lang w:eastAsia="zh-CN"/>
        </w:rPr>
        <w:t>(一)、化学气相沉积设备项目选址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该化学气相沉积设备项目选址位于XX省XX市XX区XXX街道</w:t>
      </w:r>
    </w:p>
    <w:p>
      <w:pPr>
        <w:pStyle w:val="Heading2"/>
        <w:ind w:firstLine="560" w:firstLineChars="200"/>
        <w:rPr>
          <w:rFonts w:ascii="仿宋" w:eastAsia="仿宋" w:hAnsi="仿宋" w:cs="仿宋" w:hint="eastAsia"/>
          <w:sz w:val="28"/>
          <w:lang w:eastAsia="zh-CN"/>
        </w:rPr>
      </w:pPr>
      <w:bookmarkStart w:id="11" w:name="_Toc2565"/>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学气相沉积设备项目的征地面积将根据化学气相沉积设备项目的实际规模和需求进行精确规划。具体面积XXX平方米，旨在确保化学气相沉积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净用地面积是在征地面积基础上去除不可利用面积后的实际可开发用地。具体面积XXX平方米，考虑到环保、交通、安全等多方面因素，以确保化学气相沉积设备项目在整体利用效率上达到最优。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化学气相沉积设备项目计划建设的建筑总规模具体面积XXX平方米。这一规模的确定综合考虑了化学气相沉积设备项目的性质、规模，以及城市规划的相关要求，确保建筑布局与周边环境协调一致。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绿地率： 绿地率是化学气相沉积设备项目用地中被规划为绿地的比例。具体面积XXX平方米，旨在通过合理规划绿地，改善化学气相沉积设备项目周边环境，提升居民生活质量，并符合城市整体绿化规划。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容积率是用地上可以建设的建筑总体积与用地面积之比。具体面积XXX，通过合理的容积率规划，确保化学气相沉积设备项目建筑规模与周边环境和谐共生。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气相沉积设备项目选址与当地城市规划相一致，具体面积XXX平方米。通过与城市规划部门深入沟通，确保化学气相沉积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学气相沉积设备项目选址符合当地产业政策，具体面积XXX平方米。这包括化学气相沉积设备项目对当地经济的促进作用，以及对相关产业的带动效应，确保化学气相沉积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用地总体要求必须符合环保和可持续发展的原则，具体面积XXX平方米。通过采用绿色建筑设计、节能减排等措施，确保化学气相沉积设备项目在建设和运营过程中对环境的影响最小化，达到可持续发展的要求。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确保化学气相沉积设备项目选址具备必要的公共设施配套，具体面积XXX平方米。这包括交通便利性、教育、医疗等基础设施，以提高居民生活品质，使得化学气相沉积设备项目选址更具吸引力。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考虑用地总体要求对当地社会稳定性的影响，具体面积XXX平方米。通过深入了解当地社区反馈，确保化学气相沉积设备项目的选址和建设过程对当地社会和谐稳定产生积极作用。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气相沉积设备项目选址不仅符合法规和规划，还在实际操作中具有可行性。这一全面规划将为化学气相沉积设备项目的成功实施提供坚实的基础，确保化学气相沉积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68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气相沉积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在化学气相沉积设备项目的设备规划和空间设计中，我们将采取灵活设备布局的措施。设备布局将根据实际需求进行灵活设计，避免不必要的浪费。通过合理规划设备摆放位置，我们将提高设备的利用率，减少设备间距，以确保化学气相沉积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气相沉积设备项目内部引入共享设施的概念，例如共享会议室、办公区等。通过这种方式，我们可以减少对资源的重复建设，提高资源共享效率，从而减小化学气相沉积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721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学气相沉积设备项目的总图布置中，我们将不同功能区域进行明确的规划，以最大程度满足化学气相沉积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80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学气相沉积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化学气相沉积设备项目对环境的影响是综合评价的重要因素之一。我们将详细考虑选址周边的自然环境、生态保护区、水源地等情况，确保化学气相沉积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对选址的评价还需充分考虑当地政府的产业政策和法规。我们将详细了解化学气相沉积设备项目所在地的相关政策，确保化学气相沉积设备项目的规划和运营与当地法规相符，降低不必要的法律风险。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考虑到社会稳定性对企业运营的重要性，我们将评估选址地区的社会安全情况、劳工关系、社区反馈等方面，以确保化学气相沉积设备项目的建设和运营不会受到社会稳定性的负面影响。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最后，我们将综合考虑用地成本，包括土地购置费用、土地开发成本等。通过对用地成本的详细评估，我们能够做出更为精确的经济效益分析，为化学气相沉积设备项目的投资决策提供有力支持。</w:t>
      </w:r>
    </w:p>
    <w:p>
      <w:pPr>
        <w:pStyle w:val="Heading1"/>
        <w:ind w:firstLine="560" w:firstLineChars="200"/>
        <w:rPr>
          <w:rFonts w:ascii="仿宋" w:eastAsia="仿宋" w:hAnsi="仿宋" w:cs="仿宋" w:hint="eastAsia"/>
          <w:sz w:val="28"/>
          <w:lang w:eastAsia="zh-CN"/>
        </w:rPr>
      </w:pPr>
      <w:bookmarkStart w:id="15" w:name="_Toc8101"/>
      <w:r>
        <w:rPr>
          <w:rFonts w:ascii="仿宋" w:eastAsia="仿宋" w:hAnsi="仿宋" w:cs="仿宋" w:hint="eastAsia"/>
          <w:sz w:val="28"/>
          <w:lang w:eastAsia="zh-CN"/>
        </w:rPr>
        <w:t>四、化学气相沉积设备项目绩效评估</w:t>
      </w:r>
      <w:bookmarkEnd w:id="15"/>
    </w:p>
    <w:p>
      <w:pPr>
        <w:pStyle w:val="Heading2"/>
        <w:rPr>
          <w:rFonts w:ascii="仿宋" w:eastAsia="仿宋" w:hAnsi="仿宋" w:cs="仿宋" w:hint="eastAsia"/>
          <w:lang w:eastAsia="zh-CN"/>
        </w:rPr>
      </w:pPr>
      <w:bookmarkStart w:id="16" w:name="_Toc1209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化学气相沉积设备项目中，我们设计了一套全面的绩效评估指标，以确保化学气相沉积设备项目的可控和成功交付。这些指标跨足化学气相沉积设备项目目标、成本、进度和质量等多个维度，为我们提供了全面洞察化学气相沉积设备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目标达成率是我们关注的首要指标。我们设定了明确的目标，并通过定期监测和评估，迅速发现并应对潜在的目标偏差。这为化学气相沉积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成本绩效是另一个核心关注点。通过实际成本与预算成本的对比分析，我们深入了解成本差异的原因，及时调整资源分配，保持化学气相沉积设备项目在经济效益方面的合理水平。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气相沉积设备项目进度作为关键的绩效指标之一，得到了精心的关注。我们制定了详细的化学气相沉积设备项目进度计划，并设立了进度符合度指标，确保实际进度与计划进度保持一致。这使我们能够快速发现和解决潜在的进度问题，保持化学气相沉积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学气相沉积设备项目绩效的不可或缺的一环。我们引入了一系列的质量标准和客户满意度指标，以确保化学气相沉积设备项目交付的成果在质量上达到或超越预期水平。通过持续监测这些指标，我们努力提升化学气相沉积设备项目整体质量水平，为化学气相沉积设备项目的成功交付提供有力保障。通过这些科学且全面的绩效评估，我们能够更好地引导化学气相沉积设备项目的持续改进，确保化学气相沉积设备项目目标的顺利达成。</w:t>
      </w:r>
    </w:p>
    <w:p>
      <w:pPr>
        <w:pStyle w:val="Heading2"/>
        <w:ind w:firstLine="560" w:firstLineChars="200"/>
        <w:rPr>
          <w:rFonts w:ascii="仿宋" w:eastAsia="仿宋" w:hAnsi="仿宋" w:cs="仿宋" w:hint="eastAsia"/>
          <w:sz w:val="28"/>
          <w:lang w:eastAsia="zh-CN"/>
        </w:rPr>
      </w:pPr>
      <w:bookmarkStart w:id="17" w:name="_Toc17106"/>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绩效评估是化学气相沉积设备项目中的关键环节，为确保化学气相沉积设备项目达到预期目标，我们采用了多层次、多维度的绩效评估方法。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学气相沉积设备项目的战略目标对齐，确保每个决策和行动都与化学气相沉积设备项目整体目标保持一致。团队会定期召开战略对齐会议，审视当前工作与化学气相沉积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学气相沉积设备项目进度、质量、成本和风险等方面。这些指标通过数据收集和分析，为化学气相沉积设备项目管理团队提供了客观的评估依据。例如，我们通过化学气相沉积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学气相沉积设备项目内部，还考虑了化学气相沉积设备项目对外部环境的影响。我们定期进行干系人满意度调查，以了解各利益相关方对化学气相沉积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这种多层次、多角度的绩效评估方法，使得我们能够全面了解化学气相沉积设备项目的运行状态，及时做出调整，确保化学气相沉积设备项目在不断变化的环境中保持稳健前行。</w:t>
      </w:r>
    </w:p>
    <w:p>
      <w:pPr>
        <w:pStyle w:val="Heading2"/>
        <w:ind w:firstLine="560" w:firstLineChars="200"/>
        <w:rPr>
          <w:rFonts w:ascii="仿宋" w:eastAsia="仿宋" w:hAnsi="仿宋" w:cs="仿宋" w:hint="eastAsia"/>
          <w:sz w:val="28"/>
          <w:lang w:eastAsia="zh-CN"/>
        </w:rPr>
      </w:pPr>
      <w:bookmarkStart w:id="18" w:name="_Toc1515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https://d.book118.com/425221220133011113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化学气相沉积设备项目规划设计纲要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66F13"/>
    <w:rsid w:val="34B66F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22122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2024-02-25T08:24:00Z</dcterms:created>
  <dcterms:modified xsi:type="dcterms:W3CDTF">2024-02-25T08:24:43Z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600C42CC95AB4B0DA6A5DEE87E303E87_11</vt:lpwstr>
  </property>
  <property fmtid="{D5CDD505-2E9C-101B-9397-08002B2CF9AE}" pid="3" name="KSOProductBuildVer">
    <vt:lpwstr>2052-12.1.0.16388</vt:lpwstr>
  </property>
</Properties>
</file>