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水泥缓凝剂项目规划设计蓝图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12" w:history="1">
        <w:r>
          <w:rPr>
            <w:rFonts w:ascii="仿宋" w:eastAsia="仿宋" w:hAnsi="仿宋" w:cs="仿宋" w:hint="eastAsia"/>
            <w:lang w:eastAsia="zh-CN"/>
          </w:rPr>
          <w:t>前言</w:t>
        </w:r>
        <w:r>
          <w:tab/>
        </w:r>
        <w:r>
          <w:fldChar w:fldCharType="begin"/>
        </w:r>
        <w:r>
          <w:instrText xml:space="preserve"> PAGEREF _Toc3312 \h </w:instrText>
        </w:r>
        <w:r>
          <w:fldChar w:fldCharType="separate"/>
        </w:r>
        <w:r>
          <w:t>3</w:t>
        </w:r>
        <w:r>
          <w:fldChar w:fldCharType="end"/>
        </w:r>
      </w:hyperlink>
    </w:p>
    <w:p>
      <w:pPr>
        <w:pStyle w:val="TOC1"/>
        <w:tabs>
          <w:tab w:val="right" w:leader="dot" w:pos="8306"/>
        </w:tabs>
      </w:pPr>
      <w:hyperlink w:anchor="_Toc14350" w:history="1">
        <w:r>
          <w:rPr>
            <w:rFonts w:ascii="仿宋" w:eastAsia="仿宋" w:hAnsi="仿宋" w:cs="仿宋" w:hint="eastAsia"/>
            <w:lang w:eastAsia="zh-CN"/>
          </w:rPr>
          <w:t>一、水泥缓凝剂项目选址可行性分析</w:t>
        </w:r>
        <w:r>
          <w:tab/>
        </w:r>
        <w:r>
          <w:fldChar w:fldCharType="begin"/>
        </w:r>
        <w:r>
          <w:instrText xml:space="preserve"> PAGEREF _Toc14350 \h </w:instrText>
        </w:r>
        <w:r>
          <w:fldChar w:fldCharType="separate"/>
        </w:r>
        <w:r>
          <w:t>3</w:t>
        </w:r>
        <w:r>
          <w:fldChar w:fldCharType="end"/>
        </w:r>
      </w:hyperlink>
    </w:p>
    <w:p>
      <w:pPr>
        <w:pStyle w:val="TOC2"/>
        <w:tabs>
          <w:tab w:val="right" w:leader="dot" w:pos="8306"/>
        </w:tabs>
      </w:pPr>
      <w:hyperlink w:anchor="_Toc6271" w:history="1">
        <w:r>
          <w:rPr>
            <w:rFonts w:ascii="仿宋" w:eastAsia="仿宋" w:hAnsi="仿宋" w:cs="仿宋" w:hint="eastAsia"/>
            <w:lang w:eastAsia="zh-CN"/>
          </w:rPr>
          <w:t>(一)、水泥缓凝剂项目选址</w:t>
        </w:r>
        <w:r>
          <w:tab/>
        </w:r>
        <w:r>
          <w:fldChar w:fldCharType="begin"/>
        </w:r>
        <w:r>
          <w:instrText xml:space="preserve"> PAGEREF _Toc6271 \h </w:instrText>
        </w:r>
        <w:r>
          <w:fldChar w:fldCharType="separate"/>
        </w:r>
        <w:r>
          <w:t>3</w:t>
        </w:r>
        <w:r>
          <w:fldChar w:fldCharType="end"/>
        </w:r>
      </w:hyperlink>
    </w:p>
    <w:p>
      <w:pPr>
        <w:pStyle w:val="TOC2"/>
        <w:tabs>
          <w:tab w:val="right" w:leader="dot" w:pos="8306"/>
        </w:tabs>
      </w:pPr>
      <w:hyperlink w:anchor="_Toc17149" w:history="1">
        <w:r>
          <w:rPr>
            <w:rFonts w:ascii="仿宋" w:eastAsia="仿宋" w:hAnsi="仿宋" w:cs="仿宋" w:hint="eastAsia"/>
            <w:lang w:eastAsia="zh-CN"/>
          </w:rPr>
          <w:t>(二)、用地控制指标</w:t>
        </w:r>
        <w:r>
          <w:tab/>
        </w:r>
        <w:r>
          <w:fldChar w:fldCharType="begin"/>
        </w:r>
        <w:r>
          <w:instrText xml:space="preserve"> PAGEREF _Toc17149 \h </w:instrText>
        </w:r>
        <w:r>
          <w:fldChar w:fldCharType="separate"/>
        </w:r>
        <w:r>
          <w:t>3</w:t>
        </w:r>
        <w:r>
          <w:fldChar w:fldCharType="end"/>
        </w:r>
      </w:hyperlink>
    </w:p>
    <w:p>
      <w:pPr>
        <w:pStyle w:val="TOC2"/>
        <w:tabs>
          <w:tab w:val="right" w:leader="dot" w:pos="8306"/>
        </w:tabs>
      </w:pPr>
      <w:hyperlink w:anchor="_Toc19585" w:history="1">
        <w:r>
          <w:rPr>
            <w:rFonts w:ascii="仿宋" w:eastAsia="仿宋" w:hAnsi="仿宋" w:cs="仿宋" w:hint="eastAsia"/>
            <w:lang w:eastAsia="zh-CN"/>
          </w:rPr>
          <w:t>(三)、节约用地措施</w:t>
        </w:r>
        <w:r>
          <w:tab/>
        </w:r>
        <w:r>
          <w:fldChar w:fldCharType="begin"/>
        </w:r>
        <w:r>
          <w:instrText xml:space="preserve"> PAGEREF _Toc19585 \h </w:instrText>
        </w:r>
        <w:r>
          <w:fldChar w:fldCharType="separate"/>
        </w:r>
        <w:r>
          <w:t>5</w:t>
        </w:r>
        <w:r>
          <w:fldChar w:fldCharType="end"/>
        </w:r>
      </w:hyperlink>
    </w:p>
    <w:p>
      <w:pPr>
        <w:pStyle w:val="TOC2"/>
        <w:tabs>
          <w:tab w:val="right" w:leader="dot" w:pos="8306"/>
        </w:tabs>
      </w:pPr>
      <w:hyperlink w:anchor="_Toc4010" w:history="1">
        <w:r>
          <w:rPr>
            <w:rFonts w:ascii="仿宋" w:eastAsia="仿宋" w:hAnsi="仿宋" w:cs="仿宋" w:hint="eastAsia"/>
            <w:lang w:eastAsia="zh-CN"/>
          </w:rPr>
          <w:t>(四)、总图布置方案</w:t>
        </w:r>
        <w:r>
          <w:tab/>
        </w:r>
        <w:r>
          <w:fldChar w:fldCharType="begin"/>
        </w:r>
        <w:r>
          <w:instrText xml:space="preserve"> PAGEREF _Toc4010 \h </w:instrText>
        </w:r>
        <w:r>
          <w:fldChar w:fldCharType="separate"/>
        </w:r>
        <w:r>
          <w:t>6</w:t>
        </w:r>
        <w:r>
          <w:fldChar w:fldCharType="end"/>
        </w:r>
      </w:hyperlink>
    </w:p>
    <w:p>
      <w:pPr>
        <w:pStyle w:val="TOC2"/>
        <w:tabs>
          <w:tab w:val="right" w:leader="dot" w:pos="8306"/>
        </w:tabs>
      </w:pPr>
      <w:hyperlink w:anchor="_Toc30470" w:history="1">
        <w:r>
          <w:rPr>
            <w:rFonts w:ascii="仿宋" w:eastAsia="仿宋" w:hAnsi="仿宋" w:cs="仿宋" w:hint="eastAsia"/>
            <w:lang w:eastAsia="zh-CN"/>
          </w:rPr>
          <w:t>(五)、选址综合评价</w:t>
        </w:r>
        <w:r>
          <w:tab/>
        </w:r>
        <w:r>
          <w:fldChar w:fldCharType="begin"/>
        </w:r>
        <w:r>
          <w:instrText xml:space="preserve"> PAGEREF _Toc30470 \h </w:instrText>
        </w:r>
        <w:r>
          <w:fldChar w:fldCharType="separate"/>
        </w:r>
        <w:r>
          <w:t>7</w:t>
        </w:r>
        <w:r>
          <w:fldChar w:fldCharType="end"/>
        </w:r>
      </w:hyperlink>
    </w:p>
    <w:p>
      <w:pPr>
        <w:pStyle w:val="TOC1"/>
        <w:tabs>
          <w:tab w:val="right" w:leader="dot" w:pos="8306"/>
        </w:tabs>
      </w:pPr>
      <w:hyperlink w:anchor="_Toc32415" w:history="1">
        <w:r>
          <w:rPr>
            <w:rFonts w:ascii="仿宋" w:eastAsia="仿宋" w:hAnsi="仿宋" w:cs="仿宋" w:hint="eastAsia"/>
            <w:lang w:eastAsia="zh-CN"/>
          </w:rPr>
          <w:t>二、水泥缓凝剂项目建设背景及必要性分析</w:t>
        </w:r>
        <w:r>
          <w:tab/>
        </w:r>
        <w:r>
          <w:fldChar w:fldCharType="begin"/>
        </w:r>
        <w:r>
          <w:instrText xml:space="preserve"> PAGEREF _Toc32415 \h </w:instrText>
        </w:r>
        <w:r>
          <w:fldChar w:fldCharType="separate"/>
        </w:r>
        <w:r>
          <w:t>8</w:t>
        </w:r>
        <w:r>
          <w:fldChar w:fldCharType="end"/>
        </w:r>
      </w:hyperlink>
    </w:p>
    <w:p>
      <w:pPr>
        <w:pStyle w:val="TOC2"/>
        <w:tabs>
          <w:tab w:val="right" w:leader="dot" w:pos="8306"/>
        </w:tabs>
      </w:pPr>
      <w:hyperlink w:anchor="_Toc32316" w:history="1">
        <w:r>
          <w:rPr>
            <w:rFonts w:ascii="仿宋" w:eastAsia="仿宋" w:hAnsi="仿宋" w:cs="仿宋" w:hint="eastAsia"/>
            <w:lang w:eastAsia="zh-CN"/>
          </w:rPr>
          <w:t>(一)、水泥缓凝剂项目背景分析</w:t>
        </w:r>
        <w:r>
          <w:tab/>
        </w:r>
        <w:r>
          <w:fldChar w:fldCharType="begin"/>
        </w:r>
        <w:r>
          <w:instrText xml:space="preserve"> PAGEREF _Toc32316 \h </w:instrText>
        </w:r>
        <w:r>
          <w:fldChar w:fldCharType="separate"/>
        </w:r>
        <w:r>
          <w:t>8</w:t>
        </w:r>
        <w:r>
          <w:fldChar w:fldCharType="end"/>
        </w:r>
      </w:hyperlink>
    </w:p>
    <w:p>
      <w:pPr>
        <w:pStyle w:val="TOC2"/>
        <w:tabs>
          <w:tab w:val="right" w:leader="dot" w:pos="8306"/>
        </w:tabs>
      </w:pPr>
      <w:hyperlink w:anchor="_Toc3547" w:history="1">
        <w:r>
          <w:rPr>
            <w:rFonts w:ascii="仿宋" w:eastAsia="仿宋" w:hAnsi="仿宋" w:cs="仿宋" w:hint="eastAsia"/>
            <w:lang w:eastAsia="zh-CN"/>
          </w:rPr>
          <w:t>(二)、水泥缓凝剂项目建设必要性分析</w:t>
        </w:r>
        <w:r>
          <w:tab/>
        </w:r>
        <w:r>
          <w:fldChar w:fldCharType="begin"/>
        </w:r>
        <w:r>
          <w:instrText xml:space="preserve"> PAGEREF _Toc3547 \h </w:instrText>
        </w:r>
        <w:r>
          <w:fldChar w:fldCharType="separate"/>
        </w:r>
        <w:r>
          <w:t>10</w:t>
        </w:r>
        <w:r>
          <w:fldChar w:fldCharType="end"/>
        </w:r>
      </w:hyperlink>
    </w:p>
    <w:p>
      <w:pPr>
        <w:pStyle w:val="TOC1"/>
        <w:tabs>
          <w:tab w:val="right" w:leader="dot" w:pos="8306"/>
        </w:tabs>
      </w:pPr>
      <w:hyperlink w:anchor="_Toc32395" w:history="1">
        <w:r>
          <w:rPr>
            <w:rFonts w:ascii="仿宋" w:eastAsia="仿宋" w:hAnsi="仿宋" w:cs="仿宋" w:hint="eastAsia"/>
            <w:lang w:eastAsia="zh-CN"/>
          </w:rPr>
          <w:t>三、水泥缓凝剂项目绩效评估</w:t>
        </w:r>
        <w:r>
          <w:tab/>
        </w:r>
        <w:r>
          <w:fldChar w:fldCharType="begin"/>
        </w:r>
        <w:r>
          <w:instrText xml:space="preserve"> PAGEREF _Toc32395 \h </w:instrText>
        </w:r>
        <w:r>
          <w:fldChar w:fldCharType="separate"/>
        </w:r>
        <w:r>
          <w:t>11</w:t>
        </w:r>
        <w:r>
          <w:fldChar w:fldCharType="end"/>
        </w:r>
      </w:hyperlink>
    </w:p>
    <w:p>
      <w:pPr>
        <w:pStyle w:val="TOC2"/>
        <w:tabs>
          <w:tab w:val="right" w:leader="dot" w:pos="8306"/>
        </w:tabs>
      </w:pPr>
      <w:hyperlink w:anchor="_Toc11522" w:history="1">
        <w:r>
          <w:rPr>
            <w:rFonts w:ascii="仿宋" w:eastAsia="仿宋" w:hAnsi="仿宋" w:cs="仿宋" w:hint="eastAsia"/>
            <w:lang w:eastAsia="zh-CN"/>
          </w:rPr>
          <w:t>(一)、绩效评估指标</w:t>
        </w:r>
        <w:r>
          <w:tab/>
        </w:r>
        <w:r>
          <w:fldChar w:fldCharType="begin"/>
        </w:r>
        <w:r>
          <w:instrText xml:space="preserve"> PAGEREF _Toc11522 \h </w:instrText>
        </w:r>
        <w:r>
          <w:fldChar w:fldCharType="separate"/>
        </w:r>
        <w:r>
          <w:t>11</w:t>
        </w:r>
        <w:r>
          <w:fldChar w:fldCharType="end"/>
        </w:r>
      </w:hyperlink>
    </w:p>
    <w:p>
      <w:pPr>
        <w:pStyle w:val="TOC2"/>
        <w:tabs>
          <w:tab w:val="right" w:leader="dot" w:pos="8306"/>
        </w:tabs>
      </w:pPr>
      <w:hyperlink w:anchor="_Toc17017" w:history="1">
        <w:r>
          <w:rPr>
            <w:rFonts w:ascii="仿宋" w:eastAsia="仿宋" w:hAnsi="仿宋" w:cs="仿宋" w:hint="eastAsia"/>
            <w:lang w:eastAsia="zh-CN"/>
          </w:rPr>
          <w:t>(二)、绩效评估方法</w:t>
        </w:r>
        <w:r>
          <w:tab/>
        </w:r>
        <w:r>
          <w:fldChar w:fldCharType="begin"/>
        </w:r>
        <w:r>
          <w:instrText xml:space="preserve"> PAGEREF _Toc17017 \h </w:instrText>
        </w:r>
        <w:r>
          <w:fldChar w:fldCharType="separate"/>
        </w:r>
        <w:r>
          <w:t>12</w:t>
        </w:r>
        <w:r>
          <w:fldChar w:fldCharType="end"/>
        </w:r>
      </w:hyperlink>
    </w:p>
    <w:p>
      <w:pPr>
        <w:pStyle w:val="TOC2"/>
        <w:tabs>
          <w:tab w:val="right" w:leader="dot" w:pos="8306"/>
        </w:tabs>
      </w:pPr>
      <w:hyperlink w:anchor="_Toc30762" w:history="1">
        <w:r>
          <w:rPr>
            <w:rFonts w:ascii="仿宋" w:eastAsia="仿宋" w:hAnsi="仿宋" w:cs="仿宋" w:hint="eastAsia"/>
            <w:lang w:eastAsia="zh-CN"/>
          </w:rPr>
          <w:t>(三)、绩效评估周期</w:t>
        </w:r>
        <w:r>
          <w:tab/>
        </w:r>
        <w:r>
          <w:fldChar w:fldCharType="begin"/>
        </w:r>
        <w:r>
          <w:instrText xml:space="preserve"> PAGEREF _Toc30762 \h </w:instrText>
        </w:r>
        <w:r>
          <w:fldChar w:fldCharType="separate"/>
        </w:r>
        <w:r>
          <w:t>13</w:t>
        </w:r>
        <w:r>
          <w:fldChar w:fldCharType="end"/>
        </w:r>
      </w:hyperlink>
    </w:p>
    <w:p>
      <w:pPr>
        <w:pStyle w:val="TOC1"/>
        <w:tabs>
          <w:tab w:val="right" w:leader="dot" w:pos="8306"/>
        </w:tabs>
      </w:pPr>
      <w:hyperlink w:anchor="_Toc10953" w:history="1">
        <w:r>
          <w:rPr>
            <w:rFonts w:ascii="仿宋" w:eastAsia="仿宋" w:hAnsi="仿宋" w:cs="仿宋" w:hint="eastAsia"/>
            <w:lang w:eastAsia="zh-CN"/>
          </w:rPr>
          <w:t>四、水泥缓凝剂项目危机管理</w:t>
        </w:r>
        <w:r>
          <w:tab/>
        </w:r>
        <w:r>
          <w:fldChar w:fldCharType="begin"/>
        </w:r>
        <w:r>
          <w:instrText xml:space="preserve"> PAGEREF _Toc10953 \h </w:instrText>
        </w:r>
        <w:r>
          <w:fldChar w:fldCharType="separate"/>
        </w:r>
        <w:r>
          <w:t>14</w:t>
        </w:r>
        <w:r>
          <w:fldChar w:fldCharType="end"/>
        </w:r>
      </w:hyperlink>
    </w:p>
    <w:p>
      <w:pPr>
        <w:pStyle w:val="TOC2"/>
        <w:tabs>
          <w:tab w:val="right" w:leader="dot" w:pos="8306"/>
        </w:tabs>
      </w:pPr>
      <w:hyperlink w:anchor="_Toc13830" w:history="1">
        <w:r>
          <w:rPr>
            <w:rFonts w:ascii="仿宋" w:eastAsia="仿宋" w:hAnsi="仿宋" w:cs="仿宋" w:hint="eastAsia"/>
            <w:lang w:eastAsia="zh-CN"/>
          </w:rPr>
          <w:t>(一)、危机预警与识别</w:t>
        </w:r>
        <w:r>
          <w:tab/>
        </w:r>
        <w:r>
          <w:fldChar w:fldCharType="begin"/>
        </w:r>
        <w:r>
          <w:instrText xml:space="preserve"> PAGEREF _Toc13830 \h </w:instrText>
        </w:r>
        <w:r>
          <w:fldChar w:fldCharType="separate"/>
        </w:r>
        <w:r>
          <w:t>14</w:t>
        </w:r>
        <w:r>
          <w:fldChar w:fldCharType="end"/>
        </w:r>
      </w:hyperlink>
    </w:p>
    <w:p>
      <w:pPr>
        <w:pStyle w:val="TOC2"/>
        <w:tabs>
          <w:tab w:val="right" w:leader="dot" w:pos="8306"/>
        </w:tabs>
      </w:pPr>
      <w:hyperlink w:anchor="_Toc4209" w:history="1">
        <w:r>
          <w:rPr>
            <w:rFonts w:ascii="仿宋" w:eastAsia="仿宋" w:hAnsi="仿宋" w:cs="仿宋" w:hint="eastAsia"/>
            <w:lang w:eastAsia="zh-CN"/>
          </w:rPr>
          <w:t>(二)、危机应对与恢复</w:t>
        </w:r>
        <w:r>
          <w:tab/>
        </w:r>
        <w:r>
          <w:fldChar w:fldCharType="begin"/>
        </w:r>
        <w:r>
          <w:instrText xml:space="preserve"> PAGEREF _Toc4209 \h </w:instrText>
        </w:r>
        <w:r>
          <w:fldChar w:fldCharType="separate"/>
        </w:r>
        <w:r>
          <w:t>15</w:t>
        </w:r>
        <w:r>
          <w:fldChar w:fldCharType="end"/>
        </w:r>
      </w:hyperlink>
    </w:p>
    <w:p>
      <w:pPr>
        <w:pStyle w:val="TOC1"/>
        <w:tabs>
          <w:tab w:val="right" w:leader="dot" w:pos="8306"/>
        </w:tabs>
      </w:pPr>
      <w:hyperlink w:anchor="_Toc7295" w:history="1">
        <w:r>
          <w:rPr>
            <w:rFonts w:ascii="仿宋" w:eastAsia="仿宋" w:hAnsi="仿宋" w:cs="仿宋" w:hint="eastAsia"/>
            <w:lang w:eastAsia="zh-CN"/>
          </w:rPr>
          <w:t>五、水泥缓凝剂项目可持续发展</w:t>
        </w:r>
        <w:r>
          <w:tab/>
        </w:r>
        <w:r>
          <w:fldChar w:fldCharType="begin"/>
        </w:r>
        <w:r>
          <w:instrText xml:space="preserve"> PAGEREF _Toc7295 \h </w:instrText>
        </w:r>
        <w:r>
          <w:fldChar w:fldCharType="separate"/>
        </w:r>
        <w:r>
          <w:t>17</w:t>
        </w:r>
        <w:r>
          <w:fldChar w:fldCharType="end"/>
        </w:r>
      </w:hyperlink>
    </w:p>
    <w:p>
      <w:pPr>
        <w:pStyle w:val="TOC2"/>
        <w:tabs>
          <w:tab w:val="right" w:leader="dot" w:pos="8306"/>
        </w:tabs>
      </w:pPr>
      <w:hyperlink w:anchor="_Toc14167" w:history="1">
        <w:r>
          <w:rPr>
            <w:rFonts w:ascii="仿宋" w:eastAsia="仿宋" w:hAnsi="仿宋" w:cs="仿宋" w:hint="eastAsia"/>
            <w:lang w:eastAsia="zh-CN"/>
          </w:rPr>
          <w:t>(一)、可持续战略与实践</w:t>
        </w:r>
        <w:r>
          <w:tab/>
        </w:r>
        <w:r>
          <w:fldChar w:fldCharType="begin"/>
        </w:r>
        <w:r>
          <w:instrText xml:space="preserve"> PAGEREF _Toc14167 \h </w:instrText>
        </w:r>
        <w:r>
          <w:fldChar w:fldCharType="separate"/>
        </w:r>
        <w:r>
          <w:t>17</w:t>
        </w:r>
        <w:r>
          <w:fldChar w:fldCharType="end"/>
        </w:r>
      </w:hyperlink>
    </w:p>
    <w:p>
      <w:pPr>
        <w:pStyle w:val="TOC2"/>
        <w:tabs>
          <w:tab w:val="right" w:leader="dot" w:pos="8306"/>
        </w:tabs>
      </w:pPr>
      <w:hyperlink w:anchor="_Toc14074" w:history="1">
        <w:r>
          <w:rPr>
            <w:rFonts w:ascii="仿宋" w:eastAsia="仿宋" w:hAnsi="仿宋" w:cs="仿宋" w:hint="eastAsia"/>
            <w:lang w:eastAsia="zh-CN"/>
          </w:rPr>
          <w:t>(二)、环保与社会责任</w:t>
        </w:r>
        <w:r>
          <w:tab/>
        </w:r>
        <w:r>
          <w:fldChar w:fldCharType="begin"/>
        </w:r>
        <w:r>
          <w:instrText xml:space="preserve"> PAGEREF _Toc14074 \h </w:instrText>
        </w:r>
        <w:r>
          <w:fldChar w:fldCharType="separate"/>
        </w:r>
        <w:r>
          <w:t>18</w:t>
        </w:r>
        <w:r>
          <w:fldChar w:fldCharType="end"/>
        </w:r>
      </w:hyperlink>
    </w:p>
    <w:p>
      <w:pPr>
        <w:pStyle w:val="TOC1"/>
        <w:tabs>
          <w:tab w:val="right" w:leader="dot" w:pos="8306"/>
        </w:tabs>
      </w:pPr>
      <w:hyperlink w:anchor="_Toc24574" w:history="1">
        <w:r>
          <w:rPr>
            <w:rFonts w:ascii="仿宋" w:eastAsia="仿宋" w:hAnsi="仿宋" w:cs="仿宋" w:hint="eastAsia"/>
            <w:lang w:eastAsia="zh-CN"/>
          </w:rPr>
          <w:t>六、水泥缓凝剂项目文档管理</w:t>
        </w:r>
        <w:r>
          <w:tab/>
        </w:r>
        <w:r>
          <w:fldChar w:fldCharType="begin"/>
        </w:r>
        <w:r>
          <w:instrText xml:space="preserve"> PAGEREF _Toc24574 \h </w:instrText>
        </w:r>
        <w:r>
          <w:fldChar w:fldCharType="separate"/>
        </w:r>
        <w:r>
          <w:t>18</w:t>
        </w:r>
        <w:r>
          <w:fldChar w:fldCharType="end"/>
        </w:r>
      </w:hyperlink>
    </w:p>
    <w:p>
      <w:pPr>
        <w:pStyle w:val="TOC2"/>
        <w:tabs>
          <w:tab w:val="right" w:leader="dot" w:pos="8306"/>
        </w:tabs>
      </w:pPr>
      <w:hyperlink w:anchor="_Toc25561" w:history="1">
        <w:r>
          <w:rPr>
            <w:rFonts w:ascii="仿宋" w:eastAsia="仿宋" w:hAnsi="仿宋" w:cs="仿宋" w:hint="eastAsia"/>
            <w:lang w:eastAsia="zh-CN"/>
          </w:rPr>
          <w:t>(一)、文档编制与审查</w:t>
        </w:r>
        <w:r>
          <w:tab/>
        </w:r>
        <w:r>
          <w:fldChar w:fldCharType="begin"/>
        </w:r>
        <w:r>
          <w:instrText xml:space="preserve"> PAGEREF _Toc25561 \h </w:instrText>
        </w:r>
        <w:r>
          <w:fldChar w:fldCharType="separate"/>
        </w:r>
        <w:r>
          <w:t>18</w:t>
        </w:r>
        <w:r>
          <w:fldChar w:fldCharType="end"/>
        </w:r>
      </w:hyperlink>
    </w:p>
    <w:p>
      <w:pPr>
        <w:pStyle w:val="TOC2"/>
        <w:tabs>
          <w:tab w:val="right" w:leader="dot" w:pos="8306"/>
        </w:tabs>
      </w:pPr>
      <w:hyperlink w:anchor="_Toc14213" w:history="1">
        <w:r>
          <w:rPr>
            <w:rFonts w:ascii="仿宋" w:eastAsia="仿宋" w:hAnsi="仿宋" w:cs="仿宋" w:hint="eastAsia"/>
            <w:lang w:eastAsia="zh-CN"/>
          </w:rPr>
          <w:t>(二)、文档发布与分发</w:t>
        </w:r>
        <w:r>
          <w:tab/>
        </w:r>
        <w:r>
          <w:fldChar w:fldCharType="begin"/>
        </w:r>
        <w:r>
          <w:instrText xml:space="preserve"> PAGEREF _Toc14213 \h </w:instrText>
        </w:r>
        <w:r>
          <w:fldChar w:fldCharType="separate"/>
        </w:r>
        <w:r>
          <w:t>20</w:t>
        </w:r>
        <w:r>
          <w:fldChar w:fldCharType="end"/>
        </w:r>
      </w:hyperlink>
    </w:p>
    <w:p>
      <w:pPr>
        <w:pStyle w:val="TOC2"/>
        <w:tabs>
          <w:tab w:val="right" w:leader="dot" w:pos="8306"/>
        </w:tabs>
      </w:pPr>
      <w:hyperlink w:anchor="_Toc19194" w:history="1">
        <w:r>
          <w:rPr>
            <w:rFonts w:ascii="仿宋" w:eastAsia="仿宋" w:hAnsi="仿宋" w:cs="仿宋" w:hint="eastAsia"/>
            <w:lang w:eastAsia="zh-CN"/>
          </w:rPr>
          <w:t>(三)、文档存档与归档</w:t>
        </w:r>
        <w:r>
          <w:tab/>
        </w:r>
        <w:r>
          <w:fldChar w:fldCharType="begin"/>
        </w:r>
        <w:r>
          <w:instrText xml:space="preserve"> PAGEREF _Toc19194 \h </w:instrText>
        </w:r>
        <w:r>
          <w:fldChar w:fldCharType="separate"/>
        </w:r>
        <w:r>
          <w:t>21</w:t>
        </w:r>
        <w:r>
          <w:fldChar w:fldCharType="end"/>
        </w:r>
      </w:hyperlink>
    </w:p>
    <w:p>
      <w:pPr>
        <w:pStyle w:val="TOC1"/>
        <w:tabs>
          <w:tab w:val="right" w:leader="dot" w:pos="8306"/>
        </w:tabs>
      </w:pPr>
      <w:hyperlink w:anchor="_Toc8354" w:history="1">
        <w:r>
          <w:rPr>
            <w:rFonts w:ascii="仿宋" w:eastAsia="仿宋" w:hAnsi="仿宋" w:cs="仿宋" w:hint="eastAsia"/>
            <w:lang w:eastAsia="zh-CN"/>
          </w:rPr>
          <w:t>七、水泥缓凝剂项目财务管理</w:t>
        </w:r>
        <w:r>
          <w:tab/>
        </w:r>
        <w:r>
          <w:fldChar w:fldCharType="begin"/>
        </w:r>
        <w:r>
          <w:instrText xml:space="preserve"> PAGEREF _Toc8354 \h </w:instrText>
        </w:r>
        <w:r>
          <w:fldChar w:fldCharType="separate"/>
        </w:r>
        <w:r>
          <w:t>22</w:t>
        </w:r>
        <w:r>
          <w:fldChar w:fldCharType="end"/>
        </w:r>
      </w:hyperlink>
    </w:p>
    <w:p>
      <w:pPr>
        <w:pStyle w:val="TOC2"/>
        <w:tabs>
          <w:tab w:val="right" w:leader="dot" w:pos="8306"/>
        </w:tabs>
      </w:pPr>
      <w:hyperlink w:anchor="_Toc32066" w:history="1">
        <w:r>
          <w:rPr>
            <w:rFonts w:ascii="仿宋" w:eastAsia="仿宋" w:hAnsi="仿宋" w:cs="仿宋" w:hint="eastAsia"/>
            <w:lang w:eastAsia="zh-CN"/>
          </w:rPr>
          <w:t>(一)、资金需求大</w:t>
        </w:r>
        <w:r>
          <w:tab/>
        </w:r>
        <w:r>
          <w:fldChar w:fldCharType="begin"/>
        </w:r>
        <w:r>
          <w:instrText xml:space="preserve"> PAGEREF _Toc32066 \h </w:instrText>
        </w:r>
        <w:r>
          <w:fldChar w:fldCharType="separate"/>
        </w:r>
        <w:r>
          <w:t>22</w:t>
        </w:r>
        <w:r>
          <w:fldChar w:fldCharType="end"/>
        </w:r>
      </w:hyperlink>
    </w:p>
    <w:p>
      <w:pPr>
        <w:pStyle w:val="TOC2"/>
        <w:tabs>
          <w:tab w:val="right" w:leader="dot" w:pos="8306"/>
        </w:tabs>
      </w:pPr>
      <w:hyperlink w:anchor="_Toc25991" w:history="1">
        <w:r>
          <w:rPr>
            <w:rFonts w:ascii="仿宋" w:eastAsia="仿宋" w:hAnsi="仿宋" w:cs="仿宋" w:hint="eastAsia"/>
            <w:lang w:eastAsia="zh-CN"/>
          </w:rPr>
          <w:t>(二)、研发周期长</w:t>
        </w:r>
        <w:r>
          <w:tab/>
        </w:r>
        <w:r>
          <w:fldChar w:fldCharType="begin"/>
        </w:r>
        <w:r>
          <w:instrText xml:space="preserve"> PAGEREF _Toc25991 \h </w:instrText>
        </w:r>
        <w:r>
          <w:fldChar w:fldCharType="separate"/>
        </w:r>
        <w:r>
          <w:t>23</w:t>
        </w:r>
        <w:r>
          <w:fldChar w:fldCharType="end"/>
        </w:r>
      </w:hyperlink>
    </w:p>
    <w:p>
      <w:pPr>
        <w:pStyle w:val="TOC2"/>
        <w:tabs>
          <w:tab w:val="right" w:leader="dot" w:pos="8306"/>
        </w:tabs>
      </w:pPr>
      <w:hyperlink w:anchor="_Toc11643" w:history="1">
        <w:r>
          <w:rPr>
            <w:rFonts w:ascii="仿宋" w:eastAsia="仿宋" w:hAnsi="仿宋" w:cs="仿宋" w:hint="eastAsia"/>
            <w:lang w:eastAsia="zh-CN"/>
          </w:rPr>
          <w:t>(三)、市场风险大</w:t>
        </w:r>
        <w:r>
          <w:tab/>
        </w:r>
        <w:r>
          <w:fldChar w:fldCharType="begin"/>
        </w:r>
        <w:r>
          <w:instrText xml:space="preserve"> PAGEREF _Toc11643 \h </w:instrText>
        </w:r>
        <w:r>
          <w:fldChar w:fldCharType="separate"/>
        </w:r>
        <w:r>
          <w:t>24</w:t>
        </w:r>
        <w:r>
          <w:fldChar w:fldCharType="end"/>
        </w:r>
      </w:hyperlink>
    </w:p>
    <w:p>
      <w:pPr>
        <w:pStyle w:val="TOC2"/>
        <w:tabs>
          <w:tab w:val="right" w:leader="dot" w:pos="8306"/>
        </w:tabs>
      </w:pPr>
      <w:hyperlink w:anchor="_Toc8651" w:history="1">
        <w:r>
          <w:rPr>
            <w:rFonts w:ascii="仿宋" w:eastAsia="仿宋" w:hAnsi="仿宋" w:cs="仿宋" w:hint="eastAsia"/>
            <w:lang w:eastAsia="zh-CN"/>
          </w:rPr>
          <w:t>(四)、利润率高</w:t>
        </w:r>
        <w:r>
          <w:tab/>
        </w:r>
        <w:r>
          <w:fldChar w:fldCharType="begin"/>
        </w:r>
        <w:r>
          <w:instrText xml:space="preserve"> PAGEREF _Toc8651 \h </w:instrText>
        </w:r>
        <w:r>
          <w:fldChar w:fldCharType="separate"/>
        </w:r>
        <w:r>
          <w:t>27</w:t>
        </w:r>
        <w:r>
          <w:fldChar w:fldCharType="end"/>
        </w:r>
      </w:hyperlink>
    </w:p>
    <w:p>
      <w:pPr>
        <w:pStyle w:val="TOC1"/>
        <w:tabs>
          <w:tab w:val="right" w:leader="dot" w:pos="8306"/>
        </w:tabs>
      </w:pPr>
      <w:hyperlink w:anchor="_Toc13571" w:history="1">
        <w:r>
          <w:rPr>
            <w:rFonts w:ascii="仿宋" w:eastAsia="仿宋" w:hAnsi="仿宋" w:cs="仿宋" w:hint="eastAsia"/>
            <w:lang w:eastAsia="zh-CN"/>
          </w:rPr>
          <w:t>八、水泥缓凝剂项目创新与研发</w:t>
        </w:r>
        <w:r>
          <w:tab/>
        </w:r>
        <w:r>
          <w:fldChar w:fldCharType="begin"/>
        </w:r>
        <w:r>
          <w:instrText xml:space="preserve"> PAGEREF _Toc13571 \h </w:instrText>
        </w:r>
        <w:r>
          <w:fldChar w:fldCharType="separate"/>
        </w:r>
        <w:r>
          <w:t>29</w:t>
        </w:r>
        <w:r>
          <w:fldChar w:fldCharType="end"/>
        </w:r>
      </w:hyperlink>
    </w:p>
    <w:p>
      <w:pPr>
        <w:pStyle w:val="TOC2"/>
        <w:tabs>
          <w:tab w:val="right" w:leader="dot" w:pos="8306"/>
        </w:tabs>
      </w:pPr>
      <w:hyperlink w:anchor="_Toc27861" w:history="1">
        <w:r>
          <w:rPr>
            <w:rFonts w:ascii="仿宋" w:eastAsia="仿宋" w:hAnsi="仿宋" w:cs="仿宋" w:hint="eastAsia"/>
            <w:lang w:eastAsia="zh-CN"/>
          </w:rPr>
          <w:t>(一)、创新策略与方向</w:t>
        </w:r>
        <w:r>
          <w:tab/>
        </w:r>
        <w:r>
          <w:fldChar w:fldCharType="begin"/>
        </w:r>
        <w:r>
          <w:instrText xml:space="preserve"> PAGEREF _Toc27861 \h </w:instrText>
        </w:r>
        <w:r>
          <w:fldChar w:fldCharType="separate"/>
        </w:r>
        <w:r>
          <w:t>29</w:t>
        </w:r>
        <w:r>
          <w:fldChar w:fldCharType="end"/>
        </w:r>
      </w:hyperlink>
    </w:p>
    <w:p>
      <w:pPr>
        <w:pStyle w:val="TOC2"/>
        <w:tabs>
          <w:tab w:val="right" w:leader="dot" w:pos="8306"/>
        </w:tabs>
      </w:pPr>
      <w:hyperlink w:anchor="_Toc27428" w:history="1">
        <w:r>
          <w:rPr>
            <w:rFonts w:ascii="仿宋" w:eastAsia="仿宋" w:hAnsi="仿宋" w:cs="仿宋" w:hint="eastAsia"/>
            <w:lang w:eastAsia="zh-CN"/>
          </w:rPr>
          <w:t>(二)、研发规划与投入</w:t>
        </w:r>
        <w:r>
          <w:tab/>
        </w:r>
        <w:r>
          <w:fldChar w:fldCharType="begin"/>
        </w:r>
        <w:r>
          <w:instrText xml:space="preserve"> PAGEREF _Toc27428 \h </w:instrText>
        </w:r>
        <w:r>
          <w:fldChar w:fldCharType="separate"/>
        </w:r>
        <w:r>
          <w:t>30</w:t>
        </w:r>
        <w:r>
          <w:fldChar w:fldCharType="end"/>
        </w:r>
      </w:hyperlink>
    </w:p>
    <w:p>
      <w:pPr>
        <w:pStyle w:val="TOC1"/>
        <w:tabs>
          <w:tab w:val="right" w:leader="dot" w:pos="8306"/>
        </w:tabs>
      </w:pPr>
      <w:hyperlink w:anchor="_Toc20565" w:history="1">
        <w:r>
          <w:rPr>
            <w:rFonts w:ascii="仿宋" w:eastAsia="仿宋" w:hAnsi="仿宋" w:cs="仿宋" w:hint="eastAsia"/>
            <w:lang w:eastAsia="zh-CN"/>
          </w:rPr>
          <w:t>九、水泥缓凝剂项目投资规划</w:t>
        </w:r>
        <w:r>
          <w:tab/>
        </w:r>
        <w:r>
          <w:fldChar w:fldCharType="begin"/>
        </w:r>
        <w:r>
          <w:instrText xml:space="preserve"> PAGEREF _Toc20565 \h </w:instrText>
        </w:r>
        <w:r>
          <w:fldChar w:fldCharType="separate"/>
        </w:r>
        <w:r>
          <w:t>32</w:t>
        </w:r>
        <w:r>
          <w:fldChar w:fldCharType="end"/>
        </w:r>
      </w:hyperlink>
    </w:p>
    <w:p>
      <w:pPr>
        <w:pStyle w:val="TOC2"/>
        <w:tabs>
          <w:tab w:val="right" w:leader="dot" w:pos="8306"/>
        </w:tabs>
      </w:pPr>
      <w:hyperlink w:anchor="_Toc19476" w:history="1">
        <w:r>
          <w:rPr>
            <w:rFonts w:ascii="仿宋" w:eastAsia="仿宋" w:hAnsi="仿宋" w:cs="仿宋" w:hint="eastAsia"/>
            <w:lang w:eastAsia="zh-CN"/>
          </w:rPr>
          <w:t>(一)、水泥缓凝剂项目总投资估算</w:t>
        </w:r>
        <w:r>
          <w:tab/>
        </w:r>
        <w:r>
          <w:fldChar w:fldCharType="begin"/>
        </w:r>
        <w:r>
          <w:instrText xml:space="preserve"> PAGEREF _Toc19476 \h </w:instrText>
        </w:r>
        <w:r>
          <w:fldChar w:fldCharType="separate"/>
        </w:r>
        <w:r>
          <w:t>32</w:t>
        </w:r>
        <w:r>
          <w:fldChar w:fldCharType="end"/>
        </w:r>
      </w:hyperlink>
    </w:p>
    <w:p>
      <w:pPr>
        <w:pStyle w:val="TOC2"/>
        <w:tabs>
          <w:tab w:val="right" w:leader="dot" w:pos="8306"/>
        </w:tabs>
      </w:pPr>
      <w:hyperlink w:anchor="_Toc13265" w:history="1">
        <w:r>
          <w:rPr>
            <w:rFonts w:ascii="仿宋" w:eastAsia="仿宋" w:hAnsi="仿宋" w:cs="仿宋" w:hint="eastAsia"/>
            <w:lang w:eastAsia="zh-CN"/>
          </w:rPr>
          <w:t>(二)、资金筹措</w:t>
        </w:r>
        <w:r>
          <w:tab/>
        </w:r>
        <w:r>
          <w:fldChar w:fldCharType="begin"/>
        </w:r>
        <w:r>
          <w:instrText xml:space="preserve"> PAGEREF _Toc13265 \h </w:instrText>
        </w:r>
        <w:r>
          <w:fldChar w:fldCharType="separate"/>
        </w:r>
        <w:r>
          <w:t>33</w:t>
        </w:r>
        <w:r>
          <w:fldChar w:fldCharType="end"/>
        </w:r>
      </w:hyperlink>
    </w:p>
    <w:p>
      <w:pPr>
        <w:pStyle w:val="TOC1"/>
        <w:tabs>
          <w:tab w:val="right" w:leader="dot" w:pos="8306"/>
        </w:tabs>
      </w:pPr>
      <w:hyperlink w:anchor="_Toc5344" w:history="1">
        <w:r>
          <w:rPr>
            <w:rFonts w:ascii="仿宋" w:eastAsia="仿宋" w:hAnsi="仿宋" w:cs="仿宋" w:hint="eastAsia"/>
            <w:lang w:eastAsia="zh-CN"/>
          </w:rPr>
          <w:t>十、水泥缓凝剂项目风险管理</w:t>
        </w:r>
        <w:r>
          <w:tab/>
        </w:r>
        <w:r>
          <w:fldChar w:fldCharType="begin"/>
        </w:r>
        <w:r>
          <w:instrText xml:space="preserve"> PAGEREF _Toc5344 \h </w:instrText>
        </w:r>
        <w:r>
          <w:fldChar w:fldCharType="separate"/>
        </w:r>
        <w:r>
          <w:t>34</w:t>
        </w:r>
        <w:r>
          <w:fldChar w:fldCharType="end"/>
        </w:r>
      </w:hyperlink>
    </w:p>
    <w:p>
      <w:pPr>
        <w:pStyle w:val="TOC2"/>
        <w:tabs>
          <w:tab w:val="right" w:leader="dot" w:pos="8306"/>
        </w:tabs>
      </w:pPr>
      <w:hyperlink w:anchor="_Toc27985" w:history="1">
        <w:r>
          <w:rPr>
            <w:rFonts w:ascii="仿宋" w:eastAsia="仿宋" w:hAnsi="仿宋" w:cs="仿宋" w:hint="eastAsia"/>
            <w:lang w:eastAsia="zh-CN"/>
          </w:rPr>
          <w:t>(一)、风险识别与评估</w:t>
        </w:r>
        <w:r>
          <w:tab/>
        </w:r>
        <w:r>
          <w:fldChar w:fldCharType="begin"/>
        </w:r>
        <w:r>
          <w:instrText xml:space="preserve"> PAGEREF _Toc27985 \h </w:instrText>
        </w:r>
        <w:r>
          <w:fldChar w:fldCharType="separate"/>
        </w:r>
        <w:r>
          <w:t>34</w:t>
        </w:r>
        <w:r>
          <w:fldChar w:fldCharType="end"/>
        </w:r>
      </w:hyperlink>
    </w:p>
    <w:p>
      <w:pPr>
        <w:pStyle w:val="TOC2"/>
        <w:tabs>
          <w:tab w:val="right" w:leader="dot" w:pos="8306"/>
        </w:tabs>
      </w:pPr>
      <w:hyperlink w:anchor="_Toc25558" w:history="1">
        <w:r>
          <w:rPr>
            <w:rFonts w:ascii="仿宋" w:eastAsia="仿宋" w:hAnsi="仿宋" w:cs="仿宋" w:hint="eastAsia"/>
            <w:lang w:eastAsia="zh-CN"/>
          </w:rPr>
          <w:t>(二)、风险应对策略</w:t>
        </w:r>
        <w:r>
          <w:tab/>
        </w:r>
        <w:r>
          <w:fldChar w:fldCharType="begin"/>
        </w:r>
        <w:r>
          <w:instrText xml:space="preserve"> PAGEREF _Toc25558 \h </w:instrText>
        </w:r>
        <w:r>
          <w:fldChar w:fldCharType="separate"/>
        </w:r>
        <w:r>
          <w:t>35</w:t>
        </w:r>
        <w:r>
          <w:fldChar w:fldCharType="end"/>
        </w:r>
      </w:hyperlink>
    </w:p>
    <w:p>
      <w:pPr>
        <w:pStyle w:val="TOC2"/>
        <w:tabs>
          <w:tab w:val="right" w:leader="dot" w:pos="8306"/>
        </w:tabs>
      </w:pPr>
      <w:hyperlink w:anchor="_Toc26794" w:history="1">
        <w:r>
          <w:rPr>
            <w:rFonts w:ascii="仿宋" w:eastAsia="仿宋" w:hAnsi="仿宋" w:cs="仿宋" w:hint="eastAsia"/>
            <w:lang w:eastAsia="zh-CN"/>
          </w:rPr>
          <w:t>(三)、风险监控与控制</w:t>
        </w:r>
        <w:r>
          <w:tab/>
        </w:r>
        <w:r>
          <w:fldChar w:fldCharType="begin"/>
        </w:r>
        <w:r>
          <w:instrText xml:space="preserve"> PAGEREF _Toc26794 \h </w:instrText>
        </w:r>
        <w:r>
          <w:fldChar w:fldCharType="separate"/>
        </w:r>
        <w:r>
          <w:t>37</w:t>
        </w:r>
        <w:r>
          <w:fldChar w:fldCharType="end"/>
        </w:r>
      </w:hyperlink>
    </w:p>
    <w:p>
      <w:pPr>
        <w:pStyle w:val="TOC1"/>
        <w:tabs>
          <w:tab w:val="right" w:leader="dot" w:pos="8306"/>
        </w:tabs>
      </w:pPr>
      <w:hyperlink w:anchor="_Toc10545" w:history="1">
        <w:r>
          <w:rPr>
            <w:rFonts w:ascii="仿宋" w:eastAsia="仿宋" w:hAnsi="仿宋" w:cs="仿宋" w:hint="eastAsia"/>
            <w:lang w:eastAsia="zh-CN"/>
          </w:rPr>
          <w:t>十一、水泥缓凝剂项目人力资源管理</w:t>
        </w:r>
        <w:r>
          <w:tab/>
        </w:r>
        <w:r>
          <w:fldChar w:fldCharType="begin"/>
        </w:r>
        <w:r>
          <w:instrText xml:space="preserve"> PAGEREF _Toc10545 \h </w:instrText>
        </w:r>
        <w:r>
          <w:fldChar w:fldCharType="separate"/>
        </w:r>
        <w:r>
          <w:t>38</w:t>
        </w:r>
        <w:r>
          <w:fldChar w:fldCharType="end"/>
        </w:r>
      </w:hyperlink>
    </w:p>
    <w:p>
      <w:pPr>
        <w:pStyle w:val="TOC2"/>
        <w:tabs>
          <w:tab w:val="right" w:leader="dot" w:pos="8306"/>
        </w:tabs>
      </w:pPr>
      <w:hyperlink w:anchor="_Toc8709" w:history="1">
        <w:r>
          <w:rPr>
            <w:rFonts w:ascii="仿宋" w:eastAsia="仿宋" w:hAnsi="仿宋" w:cs="仿宋" w:hint="eastAsia"/>
            <w:lang w:eastAsia="zh-CN"/>
          </w:rPr>
          <w:t>(一)、建立健全的预算管理制度</w:t>
        </w:r>
        <w:r>
          <w:tab/>
        </w:r>
        <w:r>
          <w:fldChar w:fldCharType="begin"/>
        </w:r>
        <w:r>
          <w:instrText xml:space="preserve"> PAGEREF _Toc8709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96" w:history="1">
        <w:r>
          <w:rPr>
            <w:rFonts w:ascii="仿宋" w:eastAsia="仿宋" w:hAnsi="仿宋" w:cs="仿宋" w:hint="eastAsia"/>
            <w:lang w:eastAsia="zh-CN"/>
          </w:rPr>
          <w:t>(二)、加强资金流动监控</w:t>
        </w:r>
        <w:r>
          <w:tab/>
        </w:r>
        <w:r>
          <w:fldChar w:fldCharType="begin"/>
        </w:r>
        <w:r>
          <w:instrText xml:space="preserve"> PAGEREF _Toc20996 \h </w:instrText>
        </w:r>
        <w:r>
          <w:fldChar w:fldCharType="separate"/>
        </w:r>
        <w:r>
          <w:t>40</w:t>
        </w:r>
        <w:r>
          <w:fldChar w:fldCharType="end"/>
        </w:r>
      </w:hyperlink>
    </w:p>
    <w:p>
      <w:pPr>
        <w:pStyle w:val="TOC2"/>
        <w:tabs>
          <w:tab w:val="right" w:leader="dot" w:pos="8306"/>
        </w:tabs>
      </w:pPr>
      <w:hyperlink w:anchor="_Toc21889" w:history="1">
        <w:r>
          <w:rPr>
            <w:rFonts w:ascii="仿宋" w:eastAsia="仿宋" w:hAnsi="仿宋" w:cs="仿宋" w:hint="eastAsia"/>
            <w:lang w:eastAsia="zh-CN"/>
          </w:rPr>
          <w:t>(三)、制定完善的风险控制机制</w:t>
        </w:r>
        <w:r>
          <w:tab/>
        </w:r>
        <w:r>
          <w:fldChar w:fldCharType="begin"/>
        </w:r>
        <w:r>
          <w:instrText xml:space="preserve"> PAGEREF _Toc21889 \h </w:instrText>
        </w:r>
        <w:r>
          <w:fldChar w:fldCharType="separate"/>
        </w:r>
        <w:r>
          <w:t>41</w:t>
        </w:r>
        <w:r>
          <w:fldChar w:fldCharType="end"/>
        </w:r>
      </w:hyperlink>
    </w:p>
    <w:p>
      <w:pPr>
        <w:pStyle w:val="TOC2"/>
        <w:tabs>
          <w:tab w:val="right" w:leader="dot" w:pos="8306"/>
        </w:tabs>
      </w:pPr>
      <w:hyperlink w:anchor="_Toc10183" w:history="1">
        <w:r>
          <w:rPr>
            <w:rFonts w:ascii="仿宋" w:eastAsia="仿宋" w:hAnsi="仿宋" w:cs="仿宋" w:hint="eastAsia"/>
            <w:lang w:eastAsia="zh-CN"/>
          </w:rPr>
          <w:t>(四)、优化成本管理</w:t>
        </w:r>
        <w:r>
          <w:tab/>
        </w:r>
        <w:r>
          <w:fldChar w:fldCharType="begin"/>
        </w:r>
        <w:r>
          <w:instrText xml:space="preserve"> PAGEREF _Toc10183 \h </w:instrText>
        </w:r>
        <w:r>
          <w:fldChar w:fldCharType="separate"/>
        </w:r>
        <w:r>
          <w:t>42</w:t>
        </w:r>
        <w:r>
          <w:fldChar w:fldCharType="end"/>
        </w:r>
      </w:hyperlink>
    </w:p>
    <w:p>
      <w:pPr>
        <w:pStyle w:val="TOC1"/>
        <w:tabs>
          <w:tab w:val="right" w:leader="dot" w:pos="8306"/>
        </w:tabs>
      </w:pPr>
      <w:hyperlink w:anchor="_Toc5427" w:history="1">
        <w:r>
          <w:rPr>
            <w:rFonts w:ascii="仿宋" w:eastAsia="仿宋" w:hAnsi="仿宋" w:cs="仿宋" w:hint="eastAsia"/>
            <w:lang w:eastAsia="zh-CN"/>
          </w:rPr>
          <w:t>十二、水泥缓凝剂项目环境影响分析</w:t>
        </w:r>
        <w:r>
          <w:tab/>
        </w:r>
        <w:r>
          <w:fldChar w:fldCharType="begin"/>
        </w:r>
        <w:r>
          <w:instrText xml:space="preserve"> PAGEREF _Toc5427 \h </w:instrText>
        </w:r>
        <w:r>
          <w:fldChar w:fldCharType="separate"/>
        </w:r>
        <w:r>
          <w:t>43</w:t>
        </w:r>
        <w:r>
          <w:fldChar w:fldCharType="end"/>
        </w:r>
      </w:hyperlink>
    </w:p>
    <w:p>
      <w:pPr>
        <w:pStyle w:val="TOC2"/>
        <w:tabs>
          <w:tab w:val="right" w:leader="dot" w:pos="8306"/>
        </w:tabs>
      </w:pPr>
      <w:hyperlink w:anchor="_Toc28903" w:history="1">
        <w:r>
          <w:rPr>
            <w:rFonts w:ascii="仿宋" w:eastAsia="仿宋" w:hAnsi="仿宋" w:cs="仿宋" w:hint="eastAsia"/>
            <w:lang w:eastAsia="zh-CN"/>
          </w:rPr>
          <w:t>(一)、建设区域环境质量现状</w:t>
        </w:r>
        <w:r>
          <w:tab/>
        </w:r>
        <w:r>
          <w:fldChar w:fldCharType="begin"/>
        </w:r>
        <w:r>
          <w:instrText xml:space="preserve"> PAGEREF _Toc28903 \h </w:instrText>
        </w:r>
        <w:r>
          <w:fldChar w:fldCharType="separate"/>
        </w:r>
        <w:r>
          <w:t>43</w:t>
        </w:r>
        <w:r>
          <w:fldChar w:fldCharType="end"/>
        </w:r>
      </w:hyperlink>
    </w:p>
    <w:p>
      <w:pPr>
        <w:pStyle w:val="TOC2"/>
        <w:tabs>
          <w:tab w:val="right" w:leader="dot" w:pos="8306"/>
        </w:tabs>
      </w:pPr>
      <w:hyperlink w:anchor="_Toc16331" w:history="1">
        <w:r>
          <w:rPr>
            <w:rFonts w:ascii="仿宋" w:eastAsia="仿宋" w:hAnsi="仿宋" w:cs="仿宋" w:hint="eastAsia"/>
            <w:lang w:eastAsia="zh-CN"/>
          </w:rPr>
          <w:t>(二)、建设期环境保护</w:t>
        </w:r>
        <w:r>
          <w:tab/>
        </w:r>
        <w:r>
          <w:fldChar w:fldCharType="begin"/>
        </w:r>
        <w:r>
          <w:instrText xml:space="preserve"> PAGEREF _Toc16331 \h </w:instrText>
        </w:r>
        <w:r>
          <w:fldChar w:fldCharType="separate"/>
        </w:r>
        <w:r>
          <w:t>45</w:t>
        </w:r>
        <w:r>
          <w:fldChar w:fldCharType="end"/>
        </w:r>
      </w:hyperlink>
    </w:p>
    <w:p>
      <w:pPr>
        <w:pStyle w:val="TOC2"/>
        <w:tabs>
          <w:tab w:val="right" w:leader="dot" w:pos="8306"/>
        </w:tabs>
      </w:pPr>
      <w:hyperlink w:anchor="_Toc849" w:history="1">
        <w:r>
          <w:rPr>
            <w:rFonts w:ascii="仿宋" w:eastAsia="仿宋" w:hAnsi="仿宋" w:cs="仿宋" w:hint="eastAsia"/>
            <w:lang w:eastAsia="zh-CN"/>
          </w:rPr>
          <w:t>(三)、运营期环境保护</w:t>
        </w:r>
        <w:r>
          <w:tab/>
        </w:r>
        <w:r>
          <w:fldChar w:fldCharType="begin"/>
        </w:r>
        <w:r>
          <w:instrText xml:space="preserve"> PAGEREF _Toc849 \h </w:instrText>
        </w:r>
        <w:r>
          <w:fldChar w:fldCharType="separate"/>
        </w:r>
        <w:r>
          <w:t>46</w:t>
        </w:r>
        <w:r>
          <w:fldChar w:fldCharType="end"/>
        </w:r>
      </w:hyperlink>
    </w:p>
    <w:p>
      <w:pPr>
        <w:pStyle w:val="TOC2"/>
        <w:tabs>
          <w:tab w:val="right" w:leader="dot" w:pos="8306"/>
        </w:tabs>
      </w:pPr>
      <w:hyperlink w:anchor="_Toc26015" w:history="1">
        <w:r>
          <w:rPr>
            <w:rFonts w:ascii="仿宋" w:eastAsia="仿宋" w:hAnsi="仿宋" w:cs="仿宋" w:hint="eastAsia"/>
            <w:lang w:eastAsia="zh-CN"/>
          </w:rPr>
          <w:t>(四)、水泥缓凝剂项目建设对区域经济的影响</w:t>
        </w:r>
        <w:r>
          <w:tab/>
        </w:r>
        <w:r>
          <w:fldChar w:fldCharType="begin"/>
        </w:r>
        <w:r>
          <w:instrText xml:space="preserve"> PAGEREF _Toc26015 \h </w:instrText>
        </w:r>
        <w:r>
          <w:fldChar w:fldCharType="separate"/>
        </w:r>
        <w:r>
          <w:t>47</w:t>
        </w:r>
        <w:r>
          <w:fldChar w:fldCharType="end"/>
        </w:r>
      </w:hyperlink>
    </w:p>
    <w:p>
      <w:pPr>
        <w:pStyle w:val="TOC2"/>
        <w:tabs>
          <w:tab w:val="right" w:leader="dot" w:pos="8306"/>
        </w:tabs>
      </w:pPr>
      <w:hyperlink w:anchor="_Toc16330" w:history="1">
        <w:r>
          <w:rPr>
            <w:rFonts w:ascii="仿宋" w:eastAsia="仿宋" w:hAnsi="仿宋" w:cs="仿宋" w:hint="eastAsia"/>
            <w:lang w:eastAsia="zh-CN"/>
          </w:rPr>
          <w:t>(五)、废弃物处理</w:t>
        </w:r>
        <w:r>
          <w:tab/>
        </w:r>
        <w:r>
          <w:fldChar w:fldCharType="begin"/>
        </w:r>
        <w:r>
          <w:instrText xml:space="preserve"> PAGEREF _Toc16330 \h </w:instrText>
        </w:r>
        <w:r>
          <w:fldChar w:fldCharType="separate"/>
        </w:r>
        <w:r>
          <w:t>49</w:t>
        </w:r>
        <w:r>
          <w:fldChar w:fldCharType="end"/>
        </w:r>
      </w:hyperlink>
    </w:p>
    <w:p>
      <w:pPr>
        <w:pStyle w:val="TOC2"/>
        <w:tabs>
          <w:tab w:val="right" w:leader="dot" w:pos="8306"/>
        </w:tabs>
      </w:pPr>
      <w:hyperlink w:anchor="_Toc22263" w:history="1">
        <w:r>
          <w:rPr>
            <w:rFonts w:ascii="仿宋" w:eastAsia="仿宋" w:hAnsi="仿宋" w:cs="仿宋" w:hint="eastAsia"/>
            <w:lang w:eastAsia="zh-CN"/>
          </w:rPr>
          <w:t>(六)、特殊环境影响分析</w:t>
        </w:r>
        <w:r>
          <w:tab/>
        </w:r>
        <w:r>
          <w:fldChar w:fldCharType="begin"/>
        </w:r>
        <w:r>
          <w:instrText xml:space="preserve"> PAGEREF _Toc22263 \h </w:instrText>
        </w:r>
        <w:r>
          <w:fldChar w:fldCharType="separate"/>
        </w:r>
        <w:r>
          <w:t>50</w:t>
        </w:r>
        <w:r>
          <w:fldChar w:fldCharType="end"/>
        </w:r>
      </w:hyperlink>
    </w:p>
    <w:p>
      <w:pPr>
        <w:pStyle w:val="TOC2"/>
        <w:tabs>
          <w:tab w:val="right" w:leader="dot" w:pos="8306"/>
        </w:tabs>
      </w:pPr>
      <w:hyperlink w:anchor="_Toc26003" w:history="1">
        <w:r>
          <w:rPr>
            <w:rFonts w:ascii="仿宋" w:eastAsia="仿宋" w:hAnsi="仿宋" w:cs="仿宋" w:hint="eastAsia"/>
            <w:lang w:eastAsia="zh-CN"/>
          </w:rPr>
          <w:t>(七)、清洁生产</w:t>
        </w:r>
        <w:r>
          <w:tab/>
        </w:r>
        <w:r>
          <w:fldChar w:fldCharType="begin"/>
        </w:r>
        <w:r>
          <w:instrText xml:space="preserve"> PAGEREF _Toc26003 \h </w:instrText>
        </w:r>
        <w:r>
          <w:fldChar w:fldCharType="separate"/>
        </w:r>
        <w:r>
          <w:t>52</w:t>
        </w:r>
        <w:r>
          <w:fldChar w:fldCharType="end"/>
        </w:r>
      </w:hyperlink>
    </w:p>
    <w:p>
      <w:pPr>
        <w:pStyle w:val="TOC2"/>
        <w:tabs>
          <w:tab w:val="right" w:leader="dot" w:pos="8306"/>
        </w:tabs>
      </w:pPr>
      <w:hyperlink w:anchor="_Toc11723" w:history="1">
        <w:r>
          <w:rPr>
            <w:rFonts w:ascii="仿宋" w:eastAsia="仿宋" w:hAnsi="仿宋" w:cs="仿宋" w:hint="eastAsia"/>
            <w:lang w:eastAsia="zh-CN"/>
          </w:rPr>
          <w:t>(八)、环境保护综合评价</w:t>
        </w:r>
        <w:r>
          <w:tab/>
        </w:r>
        <w:r>
          <w:fldChar w:fldCharType="begin"/>
        </w:r>
        <w:r>
          <w:instrText xml:space="preserve"> PAGEREF _Toc11723 \h </w:instrText>
        </w:r>
        <w:r>
          <w:fldChar w:fldCharType="separate"/>
        </w:r>
        <w:r>
          <w:t>53</w:t>
        </w:r>
        <w:r>
          <w:fldChar w:fldCharType="end"/>
        </w:r>
      </w:hyperlink>
    </w:p>
    <w:p>
      <w:pPr>
        <w:pStyle w:val="TOC1"/>
        <w:tabs>
          <w:tab w:val="right" w:leader="dot" w:pos="8306"/>
        </w:tabs>
      </w:pPr>
      <w:hyperlink w:anchor="_Toc26542" w:history="1">
        <w:r>
          <w:rPr>
            <w:rFonts w:ascii="仿宋" w:eastAsia="仿宋" w:hAnsi="仿宋" w:cs="仿宋" w:hint="eastAsia"/>
            <w:lang w:eastAsia="zh-CN"/>
          </w:rPr>
          <w:t>十三、营销与推广策略</w:t>
        </w:r>
        <w:r>
          <w:tab/>
        </w:r>
        <w:r>
          <w:fldChar w:fldCharType="begin"/>
        </w:r>
        <w:r>
          <w:instrText xml:space="preserve"> PAGEREF _Toc26542 \h </w:instrText>
        </w:r>
        <w:r>
          <w:fldChar w:fldCharType="separate"/>
        </w:r>
        <w:r>
          <w:t>54</w:t>
        </w:r>
        <w:r>
          <w:fldChar w:fldCharType="end"/>
        </w:r>
      </w:hyperlink>
    </w:p>
    <w:p>
      <w:pPr>
        <w:pStyle w:val="TOC2"/>
        <w:tabs>
          <w:tab w:val="right" w:leader="dot" w:pos="8306"/>
        </w:tabs>
      </w:pPr>
      <w:hyperlink w:anchor="_Toc30288" w:history="1">
        <w:r>
          <w:rPr>
            <w:rFonts w:ascii="仿宋" w:eastAsia="仿宋" w:hAnsi="仿宋" w:cs="仿宋" w:hint="eastAsia"/>
            <w:lang w:eastAsia="zh-CN"/>
          </w:rPr>
          <w:t>(一)、产品/服务定位与特点</w:t>
        </w:r>
        <w:r>
          <w:tab/>
        </w:r>
        <w:r>
          <w:fldChar w:fldCharType="begin"/>
        </w:r>
        <w:r>
          <w:instrText xml:space="preserve"> PAGEREF _Toc30288 \h </w:instrText>
        </w:r>
        <w:r>
          <w:fldChar w:fldCharType="separate"/>
        </w:r>
        <w:r>
          <w:t>54</w:t>
        </w:r>
        <w:r>
          <w:fldChar w:fldCharType="end"/>
        </w:r>
      </w:hyperlink>
    </w:p>
    <w:p>
      <w:pPr>
        <w:pStyle w:val="TOC2"/>
        <w:tabs>
          <w:tab w:val="right" w:leader="dot" w:pos="8306"/>
        </w:tabs>
      </w:pPr>
      <w:hyperlink w:anchor="_Toc31160" w:history="1">
        <w:r>
          <w:rPr>
            <w:rFonts w:ascii="仿宋" w:eastAsia="仿宋" w:hAnsi="仿宋" w:cs="仿宋" w:hint="eastAsia"/>
            <w:lang w:eastAsia="zh-CN"/>
          </w:rPr>
          <w:t>(二)、市场定位与竞争分析</w:t>
        </w:r>
        <w:r>
          <w:tab/>
        </w:r>
        <w:r>
          <w:fldChar w:fldCharType="begin"/>
        </w:r>
        <w:r>
          <w:instrText xml:space="preserve"> PAGEREF _Toc31160 \h </w:instrText>
        </w:r>
        <w:r>
          <w:fldChar w:fldCharType="separate"/>
        </w:r>
        <w:r>
          <w:t>55</w:t>
        </w:r>
        <w:r>
          <w:fldChar w:fldCharType="end"/>
        </w:r>
      </w:hyperlink>
    </w:p>
    <w:p>
      <w:pPr>
        <w:pStyle w:val="TOC2"/>
        <w:tabs>
          <w:tab w:val="right" w:leader="dot" w:pos="8306"/>
        </w:tabs>
      </w:pPr>
      <w:hyperlink w:anchor="_Toc29957" w:history="1">
        <w:r>
          <w:rPr>
            <w:rFonts w:ascii="仿宋" w:eastAsia="仿宋" w:hAnsi="仿宋" w:cs="仿宋" w:hint="eastAsia"/>
            <w:lang w:eastAsia="zh-CN"/>
          </w:rPr>
          <w:t>(三)、营销渠道与策略</w:t>
        </w:r>
        <w:r>
          <w:tab/>
        </w:r>
        <w:r>
          <w:fldChar w:fldCharType="begin"/>
        </w:r>
        <w:r>
          <w:instrText xml:space="preserve"> PAGEREF _Toc29957 \h </w:instrText>
        </w:r>
        <w:r>
          <w:fldChar w:fldCharType="separate"/>
        </w:r>
        <w:r>
          <w:t>57</w:t>
        </w:r>
        <w:r>
          <w:fldChar w:fldCharType="end"/>
        </w:r>
      </w:hyperlink>
    </w:p>
    <w:p>
      <w:pPr>
        <w:pStyle w:val="TOC2"/>
        <w:tabs>
          <w:tab w:val="right" w:leader="dot" w:pos="8306"/>
        </w:tabs>
      </w:pPr>
      <w:hyperlink w:anchor="_Toc30783" w:history="1">
        <w:r>
          <w:rPr>
            <w:rFonts w:ascii="仿宋" w:eastAsia="仿宋" w:hAnsi="仿宋" w:cs="仿宋" w:hint="eastAsia"/>
            <w:lang w:eastAsia="zh-CN"/>
          </w:rPr>
          <w:t>(四)、推广与宣传活动</w:t>
        </w:r>
        <w:r>
          <w:tab/>
        </w:r>
        <w:r>
          <w:fldChar w:fldCharType="begin"/>
        </w:r>
        <w:r>
          <w:instrText xml:space="preserve"> PAGEREF _Toc30783 \h </w:instrText>
        </w:r>
        <w:r>
          <w:fldChar w:fldCharType="separate"/>
        </w:r>
        <w:r>
          <w:t>58</w:t>
        </w:r>
        <w:r>
          <w:fldChar w:fldCharType="end"/>
        </w:r>
      </w:hyperlink>
    </w:p>
    <w:p>
      <w:pPr>
        <w:pStyle w:val="TOC1"/>
        <w:tabs>
          <w:tab w:val="right" w:leader="dot" w:pos="8306"/>
        </w:tabs>
      </w:pPr>
      <w:hyperlink w:anchor="_Toc15908" w:history="1">
        <w:r>
          <w:rPr>
            <w:rFonts w:ascii="仿宋" w:eastAsia="仿宋" w:hAnsi="仿宋" w:cs="仿宋" w:hint="eastAsia"/>
            <w:lang w:eastAsia="zh-CN"/>
          </w:rPr>
          <w:t>十四、风险识别与分类</w:t>
        </w:r>
        <w:r>
          <w:tab/>
        </w:r>
        <w:r>
          <w:fldChar w:fldCharType="begin"/>
        </w:r>
        <w:r>
          <w:instrText xml:space="preserve"> PAGEREF _Toc15908 \h </w:instrText>
        </w:r>
        <w:r>
          <w:fldChar w:fldCharType="separate"/>
        </w:r>
        <w:r>
          <w:t>63</w:t>
        </w:r>
        <w:r>
          <w:fldChar w:fldCharType="end"/>
        </w:r>
      </w:hyperlink>
    </w:p>
    <w:p>
      <w:pPr>
        <w:pStyle w:val="TOC2"/>
        <w:tabs>
          <w:tab w:val="right" w:leader="dot" w:pos="8306"/>
        </w:tabs>
      </w:pPr>
      <w:hyperlink w:anchor="_Toc12522" w:history="1">
        <w:r>
          <w:rPr>
            <w:rFonts w:ascii="仿宋" w:eastAsia="仿宋" w:hAnsi="仿宋" w:cs="仿宋" w:hint="eastAsia"/>
            <w:lang w:eastAsia="zh-CN"/>
          </w:rPr>
          <w:t>(一)、风险识别</w:t>
        </w:r>
        <w:r>
          <w:tab/>
        </w:r>
        <w:r>
          <w:fldChar w:fldCharType="begin"/>
        </w:r>
        <w:r>
          <w:instrText xml:space="preserve"> PAGEREF _Toc12522 \h </w:instrText>
        </w:r>
        <w:r>
          <w:fldChar w:fldCharType="separate"/>
        </w:r>
        <w:r>
          <w:t>63</w:t>
        </w:r>
        <w:r>
          <w:fldChar w:fldCharType="end"/>
        </w:r>
      </w:hyperlink>
    </w:p>
    <w:p>
      <w:pPr>
        <w:pStyle w:val="TOC2"/>
        <w:tabs>
          <w:tab w:val="right" w:leader="dot" w:pos="8306"/>
        </w:tabs>
      </w:pPr>
      <w:hyperlink w:anchor="_Toc12707" w:history="1">
        <w:r>
          <w:rPr>
            <w:rFonts w:ascii="仿宋" w:eastAsia="仿宋" w:hAnsi="仿宋" w:cs="仿宋" w:hint="eastAsia"/>
            <w:lang w:eastAsia="zh-CN"/>
          </w:rPr>
          <w:t>(二)、风险分类</w:t>
        </w:r>
        <w:r>
          <w:tab/>
        </w:r>
        <w:r>
          <w:fldChar w:fldCharType="begin"/>
        </w:r>
        <w:r>
          <w:instrText xml:space="preserve"> PAGEREF _Toc12707 \h </w:instrText>
        </w:r>
        <w:r>
          <w:fldChar w:fldCharType="separate"/>
        </w:r>
        <w:r>
          <w:t>64</w:t>
        </w:r>
        <w:r>
          <w:fldChar w:fldCharType="end"/>
        </w:r>
      </w:hyperlink>
    </w:p>
    <w:p>
      <w:pPr>
        <w:pStyle w:val="TOC1"/>
        <w:tabs>
          <w:tab w:val="right" w:leader="dot" w:pos="8306"/>
        </w:tabs>
      </w:pPr>
      <w:hyperlink w:anchor="_Toc28934" w:history="1">
        <w:r>
          <w:rPr>
            <w:rFonts w:ascii="仿宋" w:eastAsia="仿宋" w:hAnsi="仿宋" w:cs="仿宋" w:hint="eastAsia"/>
            <w:lang w:eastAsia="zh-CN"/>
          </w:rPr>
          <w:t>十五、水泥缓凝剂项目工程方案分析</w:t>
        </w:r>
        <w:r>
          <w:tab/>
        </w:r>
        <w:r>
          <w:fldChar w:fldCharType="begin"/>
        </w:r>
        <w:r>
          <w:instrText xml:space="preserve"> PAGEREF _Toc28934 \h </w:instrText>
        </w:r>
        <w:r>
          <w:fldChar w:fldCharType="separate"/>
        </w:r>
        <w:r>
          <w:t>66</w:t>
        </w:r>
        <w:r>
          <w:fldChar w:fldCharType="end"/>
        </w:r>
      </w:hyperlink>
    </w:p>
    <w:p>
      <w:pPr>
        <w:pStyle w:val="TOC2"/>
        <w:tabs>
          <w:tab w:val="right" w:leader="dot" w:pos="8306"/>
        </w:tabs>
      </w:pPr>
      <w:hyperlink w:anchor="_Toc18470" w:history="1">
        <w:r>
          <w:rPr>
            <w:rFonts w:ascii="仿宋" w:eastAsia="仿宋" w:hAnsi="仿宋" w:cs="仿宋" w:hint="eastAsia"/>
            <w:lang w:eastAsia="zh-CN"/>
          </w:rPr>
          <w:t>(一)、建筑工程设计原则</w:t>
        </w:r>
        <w:r>
          <w:tab/>
        </w:r>
        <w:r>
          <w:fldChar w:fldCharType="begin"/>
        </w:r>
        <w:r>
          <w:instrText xml:space="preserve"> PAGEREF _Toc18470 \h </w:instrText>
        </w:r>
        <w:r>
          <w:fldChar w:fldCharType="separate"/>
        </w:r>
        <w:r>
          <w:t>66</w:t>
        </w:r>
        <w:r>
          <w:fldChar w:fldCharType="end"/>
        </w:r>
      </w:hyperlink>
    </w:p>
    <w:p>
      <w:pPr>
        <w:pStyle w:val="TOC2"/>
        <w:tabs>
          <w:tab w:val="right" w:leader="dot" w:pos="8306"/>
        </w:tabs>
      </w:pPr>
      <w:hyperlink w:anchor="_Toc13601" w:history="1">
        <w:r>
          <w:rPr>
            <w:rFonts w:ascii="仿宋" w:eastAsia="仿宋" w:hAnsi="仿宋" w:cs="仿宋" w:hint="eastAsia"/>
            <w:lang w:eastAsia="zh-CN"/>
          </w:rPr>
          <w:t>(二)、土建工程建设指标</w:t>
        </w:r>
        <w:r>
          <w:tab/>
        </w:r>
        <w:r>
          <w:fldChar w:fldCharType="begin"/>
        </w:r>
        <w:r>
          <w:instrText xml:space="preserve"> PAGEREF _Toc13601 \h </w:instrText>
        </w:r>
        <w:r>
          <w:fldChar w:fldCharType="separate"/>
        </w:r>
        <w:r>
          <w:t>69</w:t>
        </w:r>
        <w:r>
          <w:fldChar w:fldCharType="end"/>
        </w:r>
      </w:hyperlink>
    </w:p>
    <w:p>
      <w:pPr>
        <w:pStyle w:val="TOC1"/>
        <w:tabs>
          <w:tab w:val="right" w:leader="dot" w:pos="8306"/>
        </w:tabs>
      </w:pPr>
      <w:hyperlink w:anchor="_Toc16526" w:history="1">
        <w:r>
          <w:rPr>
            <w:rFonts w:ascii="仿宋" w:eastAsia="仿宋" w:hAnsi="仿宋" w:cs="仿宋" w:hint="eastAsia"/>
            <w:lang w:eastAsia="zh-CN"/>
          </w:rPr>
          <w:t>十六、水泥缓凝剂项目实施保障措施</w:t>
        </w:r>
        <w:r>
          <w:tab/>
        </w:r>
        <w:r>
          <w:fldChar w:fldCharType="begin"/>
        </w:r>
        <w:r>
          <w:instrText xml:space="preserve"> PAGEREF _Toc16526 \h </w:instrText>
        </w:r>
        <w:r>
          <w:fldChar w:fldCharType="separate"/>
        </w:r>
        <w:r>
          <w:t>71</w:t>
        </w:r>
        <w:r>
          <w:fldChar w:fldCharType="end"/>
        </w:r>
      </w:hyperlink>
    </w:p>
    <w:p>
      <w:pPr>
        <w:pStyle w:val="TOC2"/>
        <w:tabs>
          <w:tab w:val="right" w:leader="dot" w:pos="8306"/>
        </w:tabs>
      </w:pPr>
      <w:hyperlink w:anchor="_Toc27359" w:history="1">
        <w:r>
          <w:rPr>
            <w:rFonts w:ascii="仿宋" w:eastAsia="仿宋" w:hAnsi="仿宋" w:cs="仿宋" w:hint="eastAsia"/>
            <w:lang w:eastAsia="zh-CN"/>
          </w:rPr>
          <w:t>(一)、水泥缓凝剂项目实施保障机制</w:t>
        </w:r>
        <w:r>
          <w:tab/>
        </w:r>
        <w:r>
          <w:fldChar w:fldCharType="begin"/>
        </w:r>
        <w:r>
          <w:instrText xml:space="preserve"> PAGEREF _Toc27359 \h </w:instrText>
        </w:r>
        <w:r>
          <w:fldChar w:fldCharType="separate"/>
        </w:r>
        <w:r>
          <w:t>71</w:t>
        </w:r>
        <w:r>
          <w:fldChar w:fldCharType="end"/>
        </w:r>
      </w:hyperlink>
    </w:p>
    <w:p>
      <w:pPr>
        <w:pStyle w:val="TOC2"/>
        <w:tabs>
          <w:tab w:val="right" w:leader="dot" w:pos="8306"/>
        </w:tabs>
      </w:pPr>
      <w:hyperlink w:anchor="_Toc31505" w:history="1">
        <w:r>
          <w:rPr>
            <w:rFonts w:ascii="仿宋" w:eastAsia="仿宋" w:hAnsi="仿宋" w:cs="仿宋" w:hint="eastAsia"/>
            <w:lang w:eastAsia="zh-CN"/>
          </w:rPr>
          <w:t>(二)、水泥缓凝剂项目法律合规要求</w:t>
        </w:r>
        <w:r>
          <w:tab/>
        </w:r>
        <w:r>
          <w:fldChar w:fldCharType="begin"/>
        </w:r>
        <w:r>
          <w:instrText xml:space="preserve"> PAGEREF _Toc31505 \h </w:instrText>
        </w:r>
        <w:r>
          <w:fldChar w:fldCharType="separate"/>
        </w:r>
        <w:r>
          <w:t>75</w:t>
        </w:r>
        <w:r>
          <w:fldChar w:fldCharType="end"/>
        </w:r>
      </w:hyperlink>
    </w:p>
    <w:p>
      <w:pPr>
        <w:pStyle w:val="TOC2"/>
        <w:tabs>
          <w:tab w:val="right" w:leader="dot" w:pos="8306"/>
        </w:tabs>
      </w:pPr>
      <w:hyperlink w:anchor="_Toc32312" w:history="1">
        <w:r>
          <w:rPr>
            <w:rFonts w:ascii="仿宋" w:eastAsia="仿宋" w:hAnsi="仿宋" w:cs="仿宋" w:hint="eastAsia"/>
            <w:lang w:eastAsia="zh-CN"/>
          </w:rPr>
          <w:t>(三)、水泥缓凝剂项目合同管理与法律事务</w:t>
        </w:r>
        <w:r>
          <w:tab/>
        </w:r>
        <w:r>
          <w:fldChar w:fldCharType="begin"/>
        </w:r>
        <w:r>
          <w:instrText xml:space="preserve"> PAGEREF _Toc32312 \h </w:instrText>
        </w:r>
        <w:r>
          <w:fldChar w:fldCharType="separate"/>
        </w:r>
        <w:r>
          <w:t>79</w:t>
        </w:r>
        <w:r>
          <w:fldChar w:fldCharType="end"/>
        </w:r>
      </w:hyperlink>
    </w:p>
    <w:p>
      <w:pPr>
        <w:pStyle w:val="TOC2"/>
        <w:tabs>
          <w:tab w:val="right" w:leader="dot" w:pos="8306"/>
        </w:tabs>
      </w:pPr>
      <w:hyperlink w:anchor="_Toc30205" w:history="1">
        <w:r>
          <w:rPr>
            <w:rFonts w:ascii="仿宋" w:eastAsia="仿宋" w:hAnsi="仿宋" w:cs="仿宋" w:hint="eastAsia"/>
            <w:lang w:eastAsia="zh-CN"/>
          </w:rPr>
          <w:t>(四)、水泥缓凝剂项目知识产权保护策略</w:t>
        </w:r>
        <w:r>
          <w:tab/>
        </w:r>
        <w:r>
          <w:fldChar w:fldCharType="begin"/>
        </w:r>
        <w:r>
          <w:instrText xml:space="preserve"> PAGEREF _Toc30205 \h </w:instrText>
        </w:r>
        <w:r>
          <w:fldChar w:fldCharType="separate"/>
        </w:r>
        <w:r>
          <w:t>85</w:t>
        </w:r>
        <w:r>
          <w:fldChar w:fldCharType="end"/>
        </w:r>
      </w:hyperlink>
    </w:p>
    <w:p>
      <w:pPr>
        <w:pStyle w:val="TOC1"/>
        <w:tabs>
          <w:tab w:val="right" w:leader="dot" w:pos="8306"/>
        </w:tabs>
      </w:pPr>
      <w:hyperlink w:anchor="_Toc30126" w:history="1">
        <w:r>
          <w:rPr>
            <w:rFonts w:ascii="仿宋" w:eastAsia="仿宋" w:hAnsi="仿宋" w:cs="仿宋" w:hint="eastAsia"/>
            <w:lang w:eastAsia="zh-CN"/>
          </w:rPr>
          <w:t>十七、利益相关者分析与沟通计划</w:t>
        </w:r>
        <w:r>
          <w:tab/>
        </w:r>
        <w:r>
          <w:fldChar w:fldCharType="begin"/>
        </w:r>
        <w:r>
          <w:instrText xml:space="preserve"> PAGEREF _Toc30126 \h </w:instrText>
        </w:r>
        <w:r>
          <w:fldChar w:fldCharType="separate"/>
        </w:r>
        <w:r>
          <w:t>88</w:t>
        </w:r>
        <w:r>
          <w:fldChar w:fldCharType="end"/>
        </w:r>
      </w:hyperlink>
    </w:p>
    <w:p>
      <w:pPr>
        <w:pStyle w:val="TOC2"/>
        <w:tabs>
          <w:tab w:val="right" w:leader="dot" w:pos="8306"/>
        </w:tabs>
      </w:pPr>
      <w:hyperlink w:anchor="_Toc16782" w:history="1">
        <w:r>
          <w:rPr>
            <w:rFonts w:ascii="仿宋" w:eastAsia="仿宋" w:hAnsi="仿宋" w:cs="仿宋" w:hint="eastAsia"/>
            <w:lang w:eastAsia="zh-CN"/>
          </w:rPr>
          <w:t>(一)、利益相关者分析</w:t>
        </w:r>
        <w:r>
          <w:tab/>
        </w:r>
        <w:r>
          <w:fldChar w:fldCharType="begin"/>
        </w:r>
        <w:r>
          <w:instrText xml:space="preserve"> PAGEREF _Toc16782 \h </w:instrText>
        </w:r>
        <w:r>
          <w:fldChar w:fldCharType="separate"/>
        </w:r>
        <w:r>
          <w:t>88</w:t>
        </w:r>
        <w:r>
          <w:fldChar w:fldCharType="end"/>
        </w:r>
      </w:hyperlink>
    </w:p>
    <w:p>
      <w:pPr>
        <w:pStyle w:val="TOC2"/>
        <w:tabs>
          <w:tab w:val="right" w:leader="dot" w:pos="8306"/>
        </w:tabs>
      </w:pPr>
      <w:hyperlink w:anchor="_Toc15686" w:history="1">
        <w:r>
          <w:rPr>
            <w:rFonts w:ascii="仿宋" w:eastAsia="仿宋" w:hAnsi="仿宋" w:cs="仿宋" w:hint="eastAsia"/>
            <w:lang w:eastAsia="zh-CN"/>
          </w:rPr>
          <w:t>(二)、沟通计划</w:t>
        </w:r>
        <w:r>
          <w:tab/>
        </w:r>
        <w:r>
          <w:fldChar w:fldCharType="begin"/>
        </w:r>
        <w:r>
          <w:instrText xml:space="preserve"> PAGEREF _Toc15686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350"/>
      <w:r>
        <w:rPr>
          <w:rFonts w:ascii="仿宋" w:eastAsia="仿宋" w:hAnsi="仿宋" w:cs="仿宋" w:hint="eastAsia"/>
          <w:sz w:val="28"/>
          <w:lang w:eastAsia="zh-CN"/>
        </w:rPr>
        <w:t>一、水泥缓凝剂项目选址可行性分析</w:t>
      </w:r>
      <w:bookmarkEnd w:id="2"/>
    </w:p>
    <w:p>
      <w:pPr>
        <w:pStyle w:val="Heading2"/>
        <w:rPr>
          <w:rFonts w:ascii="仿宋" w:eastAsia="仿宋" w:hAnsi="仿宋" w:cs="仿宋" w:hint="eastAsia"/>
          <w:lang w:eastAsia="zh-CN"/>
        </w:rPr>
      </w:pPr>
      <w:bookmarkStart w:id="3" w:name="_Toc6271"/>
      <w:r>
        <w:rPr>
          <w:rFonts w:ascii="仿宋" w:eastAsia="仿宋" w:hAnsi="仿宋" w:cs="仿宋" w:hint="eastAsia"/>
          <w:lang w:eastAsia="zh-CN"/>
        </w:rPr>
        <w:t>(一)、水泥缓凝剂项目选址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该水泥缓凝剂项目选址位于XX省XX市XX区XXX街道</w:t>
      </w:r>
    </w:p>
    <w:p>
      <w:pPr>
        <w:pStyle w:val="Heading2"/>
        <w:ind w:firstLine="560" w:firstLineChars="200"/>
        <w:rPr>
          <w:rFonts w:ascii="仿宋" w:eastAsia="仿宋" w:hAnsi="仿宋" w:cs="仿宋" w:hint="eastAsia"/>
          <w:sz w:val="28"/>
          <w:lang w:eastAsia="zh-CN"/>
        </w:rPr>
      </w:pPr>
      <w:bookmarkStart w:id="4" w:name="_Toc1714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水泥缓凝剂项目的征地面积将根据水泥缓凝剂项目的实际规模和需求进行精确规划。具体面积XXX平方米，旨在确保水泥缓凝剂项目不仅能够满足当前的发展需求，还能够预留空间以适应未来的扩展。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净用地面积是在征地面积基础上去除不可利用面积后的实际可开发用地。具体面积XXX平方米，考虑到环保、交通、安全等多方面因素，以确保水泥缓凝剂项目在整体利用效率上达到最优。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水泥缓凝剂项目计划建设的建筑总规模具体面积XXX平方米。这一规模的确定综合考虑了水泥缓凝剂项目的性质、规模，以及城市规划的相关要求，确保建筑布局与周边环境协调一致。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绿地率是水泥缓凝剂项目用地中被规划为绿地的比例。具体面积XXX平方米，旨在通过合理规划绿地，改善水泥缓凝剂项目周边环境，提升居民生活质量，并符合城市整体绿化规划。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容积率是用地上可以建设的建筑总体积与用地面积之比。具体面积XXX，通过合理的容积率规划，确保水泥缓凝剂项目建筑规模与周边环境和谐共生。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泥缓凝剂项目选址与当地城市规划相一致，具体面积XXX平方米。通过与城市规划部门深入沟通，确保水泥缓凝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泥缓凝剂项目选址符合当地产业政策，具体面积XXX平方米。这包括水泥缓凝剂项目对当地经济的促进作用，以及对相关产业的带动效应，确保水泥缓凝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用地总体要求必须符合环保和可持续发展的原则，具体面积XXX平方米。通过采用绿色建筑设计、节能减排等措施，确保水泥缓凝剂项目在建设和运营过程中对环境的影响最小化，达到可持续发展的要求。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确保水泥缓凝剂项目选址具备必要的公共设施配套，具体面积XXX平方米。这包括交通便利性、教育、医疗等基础设施，以提高居民生活品质，使得水泥缓凝剂项目选址更具吸引力。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考虑用地总体要求对当地社会稳定性的影响，具体面积XXX平方米。通过深入了解当地社区反馈，确保水泥缓凝剂项目的选址和建设过程对当地社会和谐稳定产生积极作用。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泥缓凝剂项目选址不仅符合法规和规划，还在实际操作中具有可行性。这一全面规划将为水泥缓凝剂项目的成功实施提供坚实的基础，确保水泥缓凝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58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泥缓凝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泥缓凝剂项目的设备规划和空间设计中，我们将采取灵活设备布局的措施。设备布局将根据实际需求进行灵活设计，避免不必要的浪费。通过合理规划设备摆放位置，我们将提高设备的利用率，减少设备间距，以确保水泥缓凝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泥缓凝剂项目内部引入共享设施的概念，例如共享会议室、办公区等。通过这种方式，我们可以减少对资源的重复建设，提高资源共享效率，从而减小水泥缓凝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01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泥缓凝剂项目的总图布置中，我们将不同功能区域进行明确的规划，以最大程度满足水泥缓凝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47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泥缓凝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水泥缓凝剂项目对环境的影响是综合评价的重要因素之一。我们将详细考虑选址周边的自然环境、生态保护区、水源地等情况，确保水泥缓凝剂项目的建设和运营对环境影响最小化，并符合当地的环保法规标准。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对选址的评价还需充分考虑当地政府的产业政策和法规。我们将详细了解水泥缓凝剂项目所在地的相关政策，确保水泥缓凝剂项目的规划和运营与当地法规相符，降低不必要的法律风险。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考虑到社会稳定性对企业运营的重要性，我们将评估选址地区的社会安全情况、劳工关系、社区反馈等方面，以确保水泥缓凝剂项目的建设和运营不会受到社会稳定性的负面影响。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最后，我们将综合考虑用地成本，包括土地购置费用、土地开发成本等。通过对用地成本的详细评估，我们能够做出更为精确的经济效益分析，为水泥缓凝剂项目的投资决策提供有力支持。</w:t>
      </w:r>
    </w:p>
    <w:p>
      <w:pPr>
        <w:pStyle w:val="Heading1"/>
        <w:ind w:firstLine="560" w:firstLineChars="200"/>
        <w:rPr>
          <w:rFonts w:ascii="仿宋" w:eastAsia="仿宋" w:hAnsi="仿宋" w:cs="仿宋" w:hint="eastAsia"/>
          <w:sz w:val="28"/>
          <w:lang w:eastAsia="zh-CN"/>
        </w:rPr>
      </w:pPr>
      <w:bookmarkStart w:id="8" w:name="_Toc32415"/>
      <w:r>
        <w:rPr>
          <w:rFonts w:ascii="仿宋" w:eastAsia="仿宋" w:hAnsi="仿宋" w:cs="仿宋" w:hint="eastAsia"/>
          <w:sz w:val="28"/>
          <w:lang w:eastAsia="zh-CN"/>
        </w:rPr>
        <w:t>二、水泥缓凝剂项目建设背景及必要性分析</w:t>
      </w:r>
      <w:bookmarkEnd w:id="8"/>
    </w:p>
    <w:p>
      <w:pPr>
        <w:pStyle w:val="Heading2"/>
        <w:rPr>
          <w:rFonts w:ascii="仿宋" w:eastAsia="仿宋" w:hAnsi="仿宋" w:cs="仿宋" w:hint="eastAsia"/>
          <w:lang w:eastAsia="zh-CN"/>
        </w:rPr>
      </w:pPr>
      <w:bookmarkStart w:id="9" w:name="_Toc32316"/>
      <w:r>
        <w:rPr>
          <w:rFonts w:ascii="仿宋" w:eastAsia="仿宋" w:hAnsi="仿宋" w:cs="仿宋" w:hint="eastAsia"/>
          <w:lang w:eastAsia="zh-CN"/>
        </w:rPr>
        <w:t>(一)、水泥缓凝剂项目背景分析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水泥缓凝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泥缓凝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泥缓凝剂项目在这个潮流中的定位。同时，我们将关注行业内涌现的新兴机遇，以便水泥缓凝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泥缓凝剂项目提供了强大的发展动力。我们将聚焦于行业内最新的技术发展趋势，包括但不限于人工智能、大数据分析、物联网等领域。通过深度的技术研究，我们将确保水泥缓凝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泥缓凝剂项目发展的源泉。我们将投入更多的精力对市场需求进行深入剖析，超越表面的需求，深入挖掘潜在的市场痛点和机遇。通过对市场需求的细致了解，水泥缓凝剂项目将更有针对性地设计解决方案，满足市场的多样化需求，从而更好地促进水泥缓凝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水泥缓凝剂项目战略至关重要。我们将对竞争态势进行更为深入的分析，包括但不限于市场份额、产品特点、客户满意度等多个维度。通过深度的竞争分析，水泥缓凝剂项目将能够更准确地把握市场脉搏，制定具有竞争力的水泥缓凝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泥缓凝剂项目的发展具有直接的影响。我们将进行更为全面的法规和政策分析，了解行业发展中的潜在法律风险和合规挑战。通过充分了解和遵守相关法规，水泥缓凝剂项目将确保在法律框架内合法合规运营，为水泥缓凝剂项目的稳健发展提供有力支持。</w:t>
      </w:r>
    </w:p>
    <w:p>
      <w:pPr>
        <w:pStyle w:val="Heading2"/>
        <w:ind w:firstLine="560" w:firstLineChars="200"/>
        <w:rPr>
          <w:rFonts w:ascii="仿宋" w:eastAsia="仿宋" w:hAnsi="仿宋" w:cs="仿宋" w:hint="eastAsia"/>
          <w:sz w:val="28"/>
          <w:lang w:eastAsia="zh-CN"/>
        </w:rPr>
      </w:pPr>
      <w:bookmarkStart w:id="10" w:name="_Toc3547"/>
      <w:r>
        <w:rPr>
          <w:rFonts w:ascii="仿宋" w:eastAsia="仿宋" w:hAnsi="仿宋" w:cs="仿宋" w:hint="eastAsia"/>
          <w:sz w:val="28"/>
          <w:lang w:eastAsia="zh-CN"/>
        </w:rPr>
        <w:t>(二)、水泥缓凝剂项目建设必要性分析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建设的迫切性源于对行业发展趋势的深刻洞察。我们正处于一个行业变革的时代，科技创新、数字化转型成为企业发展的关键动力。水泥缓凝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建设不仅仅是为了跟上潮流，更是为了通过技术创新推动企业的持续发展。通过引入先进的技术和解决方案，水泥缓凝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泥缓凝剂项目的建设成为必然选择，通过提高产品质量、拓展服务领域，从而在竞争中获得更多的机会。水泥缓凝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泥缓凝剂项目建设的必要性体现在对客户需求更精准的满足。通过水泥缓凝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建设的背后是对企业持续创新的追求。只有通过不断创新，企业才能在竞争中立于不败之地。水泥缓凝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2395"/>
      <w:r>
        <w:rPr>
          <w:rFonts w:ascii="仿宋" w:eastAsia="仿宋" w:hAnsi="仿宋" w:cs="仿宋" w:hint="eastAsia"/>
          <w:sz w:val="28"/>
          <w:lang w:eastAsia="zh-CN"/>
        </w:rPr>
        <w:t>三、水泥缓凝剂项目绩效评估</w:t>
      </w:r>
      <w:bookmarkEnd w:id="11"/>
    </w:p>
    <w:p>
      <w:pPr>
        <w:pStyle w:val="Heading2"/>
        <w:rPr>
          <w:rFonts w:ascii="仿宋" w:eastAsia="仿宋" w:hAnsi="仿宋" w:cs="仿宋" w:hint="eastAsia"/>
          <w:lang w:eastAsia="zh-CN"/>
        </w:rPr>
      </w:pPr>
      <w:bookmarkStart w:id="12" w:name="_Toc1152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水泥缓凝剂项目中，我们设计了一套全面的绩效评估指标，以确保水泥缓凝剂项目的可控和成功交付。这些指标跨足水泥缓凝剂项目目标、成本、进度和质量等多个维度，为我们提供了全面洞察水泥缓凝剂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目标达成率是我们关注的首要指标。我们设定了明确的目标，并通过定期监测和评估，迅速发现并应对潜在的目标偏差。这为水泥缓凝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成本绩效是另一个核心关注点。通过实际成本与预算成本的对比分析，我们深入了解成本差异的原因，及时调整资源分配，保持水泥缓凝剂项目在经济效益方面的合理水平。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进度作为关键的绩效指标之一，得到了精心的关注。我们制定了详细的水泥缓凝剂项目进度计划，并设立了进度符合度指标，确保实际进度与计划进度保持一致。这使我们能够快速发现和解决潜在的进度问题，保持水泥缓凝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泥缓凝剂项目绩效的不可或缺的一环。我们引入了一系列的质量标准和客户满意度指标，以确保水泥缓凝剂项目交付的成果在质量上达到或超越预期水平。通过持续监测这些指标，我们努力提升水泥缓凝剂项目整体质量水平，为水泥缓凝剂项目的成功交付提供有力保障。通过这些科学且全面的绩效评估，我们能够更好地引导水泥缓凝剂项目的持续改进，确保水泥缓凝剂项目目标的顺利达成。</w:t>
      </w:r>
    </w:p>
    <w:p>
      <w:pPr>
        <w:pStyle w:val="Heading2"/>
        <w:ind w:firstLine="560" w:firstLineChars="200"/>
        <w:rPr>
          <w:rFonts w:ascii="仿宋" w:eastAsia="仿宋" w:hAnsi="仿宋" w:cs="仿宋" w:hint="eastAsia"/>
          <w:sz w:val="28"/>
          <w:lang w:eastAsia="zh-CN"/>
        </w:rPr>
      </w:pPr>
      <w:bookmarkStart w:id="13" w:name="_Toc1701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绩效评估是水泥缓凝剂项目中的关键环节，为确保水泥缓凝剂项目达到预期目标，我们采用了多层次、多维度的绩效评估方法。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泥缓凝剂项目的战略目标对齐，确保每个决策和行动都与水泥缓凝剂项目整体目标保持一致。团队会定期召开战略对齐会议，审视当前工作与水泥缓凝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泥缓凝剂项目进度、质量、成本和风险等方面。这些指标通过数据收集和分析，为水泥缓凝剂项目管理团队提供了客观的评估依据。例如，我们通过水泥缓凝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绩效评估不仅仅停留在水泥缓凝剂项目内部，还考虑了水泥缓凝剂项目对外部环境的影响。我们定期进行干系人满意度调查，以了解各利益相关方对水泥缓凝剂项目的期望和满意度，并及时做出调整。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这种多层次、多角度的绩效评估方法，使得我们能够全面了解水泥缓凝剂项目的运行状态，及时做出调整，确保水泥缓凝剂项目在不断变化的环境中保持稳健前行。</w:t>
      </w:r>
    </w:p>
    <w:p>
      <w:pPr>
        <w:pStyle w:val="Heading2"/>
        <w:ind w:firstLine="560" w:firstLineChars="200"/>
        <w:rPr>
          <w:rFonts w:ascii="仿宋" w:eastAsia="仿宋" w:hAnsi="仿宋" w:cs="仿宋" w:hint="eastAsia"/>
          <w:sz w:val="28"/>
          <w:lang w:eastAsia="zh-CN"/>
        </w:rPr>
      </w:pPr>
      <w:bookmarkStart w:id="14" w:name="_Toc3076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为了确保水泥缓凝剂项目的有效管理和不断优化，我们采用了精心设计的绩效评估周期。这个周期旨在实现灵活、实时和全面的评估，以适应水泥缓凝剂项目执行中的各种挑战。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泥缓凝剂项目的不同需求，分为短期、中期和长期。短期评估关注每个迭代或工作周期，以及时发现和解决当前任务中的问题。中期评估涵盖几个迭代，深入了解整体水泥缓凝剂项目的趋势和性能。长期评估则着眼于整个水泥缓凝剂项目阶段，确保水泥缓凝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泥缓凝剂项目管理工具和协作平台，团队成员能够随时更新和分享水泥缓凝剂项目数据。这种实时性的反馈机制使我们能够及时察觉潜在问题，快速调整，保持水泥缓凝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泥缓凝剂项目的决策制定密不可分。每个周期的水泥缓凝剂项目回顾会议成为集体总结经验、识别问题深层次原因并找到创新解决方案的平台。这种定期的反思与调整机制使水泥缓凝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0953"/>
      <w:r>
        <w:rPr>
          <w:rFonts w:ascii="仿宋" w:eastAsia="仿宋" w:hAnsi="仿宋" w:cs="仿宋" w:hint="eastAsia"/>
          <w:sz w:val="28"/>
          <w:lang w:eastAsia="zh-CN"/>
        </w:rPr>
        <w:t>四、水泥缓凝剂项目危机管理</w:t>
      </w:r>
      <w:bookmarkEnd w:id="15"/>
    </w:p>
    <w:p>
      <w:pPr>
        <w:pStyle w:val="Heading2"/>
        <w:rPr>
          <w:rFonts w:ascii="仿宋" w:eastAsia="仿宋" w:hAnsi="仿宋" w:cs="仿宋" w:hint="eastAsia"/>
          <w:lang w:eastAsia="zh-CN"/>
        </w:rPr>
      </w:pPr>
      <w:bookmarkStart w:id="16" w:name="_Toc1383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泥缓凝剂项目危机管理中，危机预警与识别是确保水泥缓凝剂项目稳健运行的核心步骤。通过建立全面的监测机制，水泥缓凝剂项目团队旨在及时发现和理解潜在的风险和危机因素，以便采取及时的预防和应对措施，确保水泥缓凝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首先，通过深入的风险评估，水泥缓凝剂项目团队全面分析了整个水泥缓凝剂项目和各个阶段可能存在的威胁。这包括准确评估每个潜在风险的发生概率和可能影响的程度，为后续危机预警提供了有力支持。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泥缓凝剂项目团队着重于明确定义水泥缓凝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泥缓凝剂项目进展的持续监控，团队能够及时发现潜在问题并作出迅速反应。水泥缓凝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在这一阶段，团队的专业素养和反应速度将发挥至关重要的作用，以确保潜在危机能够在初期得到有效的处理，最大程度地减轻负面影响。通过危机预警与识别，水泥缓凝剂项目得以更有序、可控地推进。</w:t>
      </w:r>
    </w:p>
    <w:p>
      <w:pPr>
        <w:pStyle w:val="Heading2"/>
        <w:ind w:firstLine="560" w:firstLineChars="200"/>
        <w:rPr>
          <w:rFonts w:ascii="仿宋" w:eastAsia="仿宋" w:hAnsi="仿宋" w:cs="仿宋" w:hint="eastAsia"/>
          <w:sz w:val="28"/>
          <w:lang w:eastAsia="zh-CN"/>
        </w:rPr>
      </w:pPr>
      <w:bookmarkStart w:id="17" w:name="_Toc420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在危机发生时，水泥缓凝剂项目团队立即行动，成立了应急小组。该小组的任务是迅速制定并实施紧急应对措施，以最小化潜在损失。以下是采取的主要措施：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暂停水泥缓凝剂项目进度：为遏制危机蔓延，水泥缓凝剂项目暂时停止进行，以便全面评估当前状况。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资源重新分配：重新评估水泥缓凝剂项目资源的分配，确保最大限度地减小损失。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实时沟通：与关键利益相关者建立实时沟通机制，向他们传递水泥缓凝剂项目危机的实际状况，保障水泥缓凝剂项目核心利益。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在紧急应对的同时，水泥缓凝剂项目团队强调了团队协作和有效沟通的重要性。以下是团队协作的关键举措：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信息共享机制：建立了信息共享平台，确保团队成员能够及时获取水泥缓凝剂项目危机的实时信息。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领导者沟通：水泥缓凝剂项目领导者通过定期会议和即时沟通工具，指导团队应对危机，保持团队稳定运行。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随着危机得到初步控制，水泥缓凝剂项目团队转向制定恢复计划，以确保水泥缓凝剂项目能够从中迅速恢复。主要恢复计划包括：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修复受损的进度计划：重新评估水泥缓凝剂项目进度，制定修复计划，确保水泥缓凝剂项目尽快回归正常进程。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https://d.book118.com/425222103340011041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7B2076"/>
    <w:rsid w:val="737B20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22210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2024-01-12T14:28:00Z</dcterms:created>
  <dcterms:modified xsi:type="dcterms:W3CDTF">2024-01-12T14:28:26Z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AB48BFBA3B09487BBF9359B4216123D5_11</vt:lpwstr>
  </property>
  <property fmtid="{D5CDD505-2E9C-101B-9397-08002B2CF9AE}" pid="3" name="KSOProductBuildVer">
    <vt:lpwstr>2052-12.1.0.16120</vt:lpwstr>
  </property>
</Properties>
</file>