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高档生物显微镜项目规划设计方案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72" w:history="1">
        <w:r>
          <w:rPr>
            <w:rFonts w:ascii="仿宋" w:eastAsia="仿宋" w:hAnsi="仿宋" w:cs="仿宋" w:hint="eastAsia"/>
            <w:lang w:eastAsia="zh-CN"/>
          </w:rPr>
          <w:t>前言</w:t>
        </w:r>
        <w:r>
          <w:tab/>
        </w:r>
        <w:r>
          <w:fldChar w:fldCharType="begin"/>
        </w:r>
        <w:r>
          <w:instrText xml:space="preserve"> PAGEREF _Toc2172 \h </w:instrText>
        </w:r>
        <w:r>
          <w:fldChar w:fldCharType="separate"/>
        </w:r>
        <w:r>
          <w:t>3</w:t>
        </w:r>
        <w:r>
          <w:fldChar w:fldCharType="end"/>
        </w:r>
      </w:hyperlink>
    </w:p>
    <w:p>
      <w:pPr>
        <w:pStyle w:val="TOC1"/>
        <w:tabs>
          <w:tab w:val="right" w:leader="dot" w:pos="8306"/>
        </w:tabs>
      </w:pPr>
      <w:hyperlink w:anchor="_Toc24104" w:history="1">
        <w:r>
          <w:rPr>
            <w:rFonts w:ascii="仿宋" w:eastAsia="仿宋" w:hAnsi="仿宋" w:cs="仿宋" w:hint="eastAsia"/>
            <w:lang w:eastAsia="zh-CN"/>
          </w:rPr>
          <w:t>一、高档生物显微镜项目建设背景及必要性分析</w:t>
        </w:r>
        <w:r>
          <w:tab/>
        </w:r>
        <w:r>
          <w:fldChar w:fldCharType="begin"/>
        </w:r>
        <w:r>
          <w:instrText xml:space="preserve"> PAGEREF _Toc24104 \h </w:instrText>
        </w:r>
        <w:r>
          <w:fldChar w:fldCharType="separate"/>
        </w:r>
        <w:r>
          <w:t>3</w:t>
        </w:r>
        <w:r>
          <w:fldChar w:fldCharType="end"/>
        </w:r>
      </w:hyperlink>
    </w:p>
    <w:p>
      <w:pPr>
        <w:pStyle w:val="TOC2"/>
        <w:tabs>
          <w:tab w:val="right" w:leader="dot" w:pos="8306"/>
        </w:tabs>
      </w:pPr>
      <w:hyperlink w:anchor="_Toc31528" w:history="1">
        <w:r>
          <w:rPr>
            <w:rFonts w:ascii="仿宋" w:eastAsia="仿宋" w:hAnsi="仿宋" w:cs="仿宋" w:hint="eastAsia"/>
            <w:lang w:eastAsia="zh-CN"/>
          </w:rPr>
          <w:t>(一)、高档生物显微镜项目背景分析</w:t>
        </w:r>
        <w:r>
          <w:tab/>
        </w:r>
        <w:r>
          <w:fldChar w:fldCharType="begin"/>
        </w:r>
        <w:r>
          <w:instrText xml:space="preserve"> PAGEREF _Toc31528 \h </w:instrText>
        </w:r>
        <w:r>
          <w:fldChar w:fldCharType="separate"/>
        </w:r>
        <w:r>
          <w:t>3</w:t>
        </w:r>
        <w:r>
          <w:fldChar w:fldCharType="end"/>
        </w:r>
      </w:hyperlink>
    </w:p>
    <w:p>
      <w:pPr>
        <w:pStyle w:val="TOC2"/>
        <w:tabs>
          <w:tab w:val="right" w:leader="dot" w:pos="8306"/>
        </w:tabs>
      </w:pPr>
      <w:hyperlink w:anchor="_Toc32401" w:history="1">
        <w:r>
          <w:rPr>
            <w:rFonts w:ascii="仿宋" w:eastAsia="仿宋" w:hAnsi="仿宋" w:cs="仿宋" w:hint="eastAsia"/>
            <w:lang w:eastAsia="zh-CN"/>
          </w:rPr>
          <w:t>(二)、高档生物显微镜项目建设必要性分析</w:t>
        </w:r>
        <w:r>
          <w:tab/>
        </w:r>
        <w:r>
          <w:fldChar w:fldCharType="begin"/>
        </w:r>
        <w:r>
          <w:instrText xml:space="preserve"> PAGEREF _Toc32401 \h </w:instrText>
        </w:r>
        <w:r>
          <w:fldChar w:fldCharType="separate"/>
        </w:r>
        <w:r>
          <w:t>5</w:t>
        </w:r>
        <w:r>
          <w:fldChar w:fldCharType="end"/>
        </w:r>
      </w:hyperlink>
    </w:p>
    <w:p>
      <w:pPr>
        <w:pStyle w:val="TOC1"/>
        <w:tabs>
          <w:tab w:val="right" w:leader="dot" w:pos="8306"/>
        </w:tabs>
      </w:pPr>
      <w:hyperlink w:anchor="_Toc1994" w:history="1">
        <w:r>
          <w:rPr>
            <w:rFonts w:ascii="仿宋" w:eastAsia="仿宋" w:hAnsi="仿宋" w:cs="仿宋" w:hint="eastAsia"/>
            <w:lang w:eastAsia="zh-CN"/>
          </w:rPr>
          <w:t>二、高档生物显微镜项目危机管理</w:t>
        </w:r>
        <w:r>
          <w:tab/>
        </w:r>
        <w:r>
          <w:fldChar w:fldCharType="begin"/>
        </w:r>
        <w:r>
          <w:instrText xml:space="preserve"> PAGEREF _Toc1994 \h </w:instrText>
        </w:r>
        <w:r>
          <w:fldChar w:fldCharType="separate"/>
        </w:r>
        <w:r>
          <w:t>6</w:t>
        </w:r>
        <w:r>
          <w:fldChar w:fldCharType="end"/>
        </w:r>
      </w:hyperlink>
    </w:p>
    <w:p>
      <w:pPr>
        <w:pStyle w:val="TOC2"/>
        <w:tabs>
          <w:tab w:val="right" w:leader="dot" w:pos="8306"/>
        </w:tabs>
      </w:pPr>
      <w:hyperlink w:anchor="_Toc2480" w:history="1">
        <w:r>
          <w:rPr>
            <w:rFonts w:ascii="仿宋" w:eastAsia="仿宋" w:hAnsi="仿宋" w:cs="仿宋" w:hint="eastAsia"/>
            <w:lang w:eastAsia="zh-CN"/>
          </w:rPr>
          <w:t>(一)、危机预警与识别</w:t>
        </w:r>
        <w:r>
          <w:tab/>
        </w:r>
        <w:r>
          <w:fldChar w:fldCharType="begin"/>
        </w:r>
        <w:r>
          <w:instrText xml:space="preserve"> PAGEREF _Toc2480 \h </w:instrText>
        </w:r>
        <w:r>
          <w:fldChar w:fldCharType="separate"/>
        </w:r>
        <w:r>
          <w:t>6</w:t>
        </w:r>
        <w:r>
          <w:fldChar w:fldCharType="end"/>
        </w:r>
      </w:hyperlink>
    </w:p>
    <w:p>
      <w:pPr>
        <w:pStyle w:val="TOC2"/>
        <w:tabs>
          <w:tab w:val="right" w:leader="dot" w:pos="8306"/>
        </w:tabs>
      </w:pPr>
      <w:hyperlink w:anchor="_Toc25469" w:history="1">
        <w:r>
          <w:rPr>
            <w:rFonts w:ascii="仿宋" w:eastAsia="仿宋" w:hAnsi="仿宋" w:cs="仿宋" w:hint="eastAsia"/>
            <w:lang w:eastAsia="zh-CN"/>
          </w:rPr>
          <w:t>(二)、危机应对与恢复</w:t>
        </w:r>
        <w:r>
          <w:tab/>
        </w:r>
        <w:r>
          <w:fldChar w:fldCharType="begin"/>
        </w:r>
        <w:r>
          <w:instrText xml:space="preserve"> PAGEREF _Toc25469 \h </w:instrText>
        </w:r>
        <w:r>
          <w:fldChar w:fldCharType="separate"/>
        </w:r>
        <w:r>
          <w:t>7</w:t>
        </w:r>
        <w:r>
          <w:fldChar w:fldCharType="end"/>
        </w:r>
      </w:hyperlink>
    </w:p>
    <w:p>
      <w:pPr>
        <w:pStyle w:val="TOC1"/>
        <w:tabs>
          <w:tab w:val="right" w:leader="dot" w:pos="8306"/>
        </w:tabs>
      </w:pPr>
      <w:hyperlink w:anchor="_Toc20234" w:history="1">
        <w:r>
          <w:rPr>
            <w:rFonts w:ascii="仿宋" w:eastAsia="仿宋" w:hAnsi="仿宋" w:cs="仿宋" w:hint="eastAsia"/>
            <w:lang w:eastAsia="zh-CN"/>
          </w:rPr>
          <w:t>三、高档生物显微镜项目文档管理</w:t>
        </w:r>
        <w:r>
          <w:tab/>
        </w:r>
        <w:r>
          <w:fldChar w:fldCharType="begin"/>
        </w:r>
        <w:r>
          <w:instrText xml:space="preserve"> PAGEREF _Toc20234 \h </w:instrText>
        </w:r>
        <w:r>
          <w:fldChar w:fldCharType="separate"/>
        </w:r>
        <w:r>
          <w:t>9</w:t>
        </w:r>
        <w:r>
          <w:fldChar w:fldCharType="end"/>
        </w:r>
      </w:hyperlink>
    </w:p>
    <w:p>
      <w:pPr>
        <w:pStyle w:val="TOC2"/>
        <w:tabs>
          <w:tab w:val="right" w:leader="dot" w:pos="8306"/>
        </w:tabs>
      </w:pPr>
      <w:hyperlink w:anchor="_Toc6970" w:history="1">
        <w:r>
          <w:rPr>
            <w:rFonts w:ascii="仿宋" w:eastAsia="仿宋" w:hAnsi="仿宋" w:cs="仿宋" w:hint="eastAsia"/>
            <w:lang w:eastAsia="zh-CN"/>
          </w:rPr>
          <w:t>(一)、文档编制与审查</w:t>
        </w:r>
        <w:r>
          <w:tab/>
        </w:r>
        <w:r>
          <w:fldChar w:fldCharType="begin"/>
        </w:r>
        <w:r>
          <w:instrText xml:space="preserve"> PAGEREF _Toc6970 \h </w:instrText>
        </w:r>
        <w:r>
          <w:fldChar w:fldCharType="separate"/>
        </w:r>
        <w:r>
          <w:t>9</w:t>
        </w:r>
        <w:r>
          <w:fldChar w:fldCharType="end"/>
        </w:r>
      </w:hyperlink>
    </w:p>
    <w:p>
      <w:pPr>
        <w:pStyle w:val="TOC2"/>
        <w:tabs>
          <w:tab w:val="right" w:leader="dot" w:pos="8306"/>
        </w:tabs>
      </w:pPr>
      <w:hyperlink w:anchor="_Toc23827" w:history="1">
        <w:r>
          <w:rPr>
            <w:rFonts w:ascii="仿宋" w:eastAsia="仿宋" w:hAnsi="仿宋" w:cs="仿宋" w:hint="eastAsia"/>
            <w:lang w:eastAsia="zh-CN"/>
          </w:rPr>
          <w:t>(二)、文档发布与分发</w:t>
        </w:r>
        <w:r>
          <w:tab/>
        </w:r>
        <w:r>
          <w:fldChar w:fldCharType="begin"/>
        </w:r>
        <w:r>
          <w:instrText xml:space="preserve"> PAGEREF _Toc23827 \h </w:instrText>
        </w:r>
        <w:r>
          <w:fldChar w:fldCharType="separate"/>
        </w:r>
        <w:r>
          <w:t>10</w:t>
        </w:r>
        <w:r>
          <w:fldChar w:fldCharType="end"/>
        </w:r>
      </w:hyperlink>
    </w:p>
    <w:p>
      <w:pPr>
        <w:pStyle w:val="TOC2"/>
        <w:tabs>
          <w:tab w:val="right" w:leader="dot" w:pos="8306"/>
        </w:tabs>
      </w:pPr>
      <w:hyperlink w:anchor="_Toc27518" w:history="1">
        <w:r>
          <w:rPr>
            <w:rFonts w:ascii="仿宋" w:eastAsia="仿宋" w:hAnsi="仿宋" w:cs="仿宋" w:hint="eastAsia"/>
            <w:lang w:eastAsia="zh-CN"/>
          </w:rPr>
          <w:t>(三)、文档存档与归档</w:t>
        </w:r>
        <w:r>
          <w:tab/>
        </w:r>
        <w:r>
          <w:fldChar w:fldCharType="begin"/>
        </w:r>
        <w:r>
          <w:instrText xml:space="preserve"> PAGEREF _Toc27518 \h </w:instrText>
        </w:r>
        <w:r>
          <w:fldChar w:fldCharType="separate"/>
        </w:r>
        <w:r>
          <w:t>11</w:t>
        </w:r>
        <w:r>
          <w:fldChar w:fldCharType="end"/>
        </w:r>
      </w:hyperlink>
    </w:p>
    <w:p>
      <w:pPr>
        <w:pStyle w:val="TOC1"/>
        <w:tabs>
          <w:tab w:val="right" w:leader="dot" w:pos="8306"/>
        </w:tabs>
      </w:pPr>
      <w:hyperlink w:anchor="_Toc11973" w:history="1">
        <w:r>
          <w:rPr>
            <w:rFonts w:ascii="仿宋" w:eastAsia="仿宋" w:hAnsi="仿宋" w:cs="仿宋" w:hint="eastAsia"/>
            <w:lang w:eastAsia="zh-CN"/>
          </w:rPr>
          <w:t>四、高档生物显微镜项目建设单位说明</w:t>
        </w:r>
        <w:r>
          <w:tab/>
        </w:r>
        <w:r>
          <w:fldChar w:fldCharType="begin"/>
        </w:r>
        <w:r>
          <w:instrText xml:space="preserve"> PAGEREF _Toc11973 \h </w:instrText>
        </w:r>
        <w:r>
          <w:fldChar w:fldCharType="separate"/>
        </w:r>
        <w:r>
          <w:t>12</w:t>
        </w:r>
        <w:r>
          <w:fldChar w:fldCharType="end"/>
        </w:r>
      </w:hyperlink>
    </w:p>
    <w:p>
      <w:pPr>
        <w:pStyle w:val="TOC2"/>
        <w:tabs>
          <w:tab w:val="right" w:leader="dot" w:pos="8306"/>
        </w:tabs>
      </w:pPr>
      <w:hyperlink w:anchor="_Toc6664" w:history="1">
        <w:r>
          <w:rPr>
            <w:rFonts w:ascii="仿宋" w:eastAsia="仿宋" w:hAnsi="仿宋" w:cs="仿宋" w:hint="eastAsia"/>
            <w:lang w:eastAsia="zh-CN"/>
          </w:rPr>
          <w:t>(一)、高档生物显微镜项目承办单位基本情况</w:t>
        </w:r>
        <w:r>
          <w:tab/>
        </w:r>
        <w:r>
          <w:fldChar w:fldCharType="begin"/>
        </w:r>
        <w:r>
          <w:instrText xml:space="preserve"> PAGEREF _Toc6664 \h </w:instrText>
        </w:r>
        <w:r>
          <w:fldChar w:fldCharType="separate"/>
        </w:r>
        <w:r>
          <w:t>12</w:t>
        </w:r>
        <w:r>
          <w:fldChar w:fldCharType="end"/>
        </w:r>
      </w:hyperlink>
    </w:p>
    <w:p>
      <w:pPr>
        <w:pStyle w:val="TOC2"/>
        <w:tabs>
          <w:tab w:val="right" w:leader="dot" w:pos="8306"/>
        </w:tabs>
      </w:pPr>
      <w:hyperlink w:anchor="_Toc30442" w:history="1">
        <w:r>
          <w:rPr>
            <w:rFonts w:ascii="仿宋" w:eastAsia="仿宋" w:hAnsi="仿宋" w:cs="仿宋" w:hint="eastAsia"/>
            <w:lang w:eastAsia="zh-CN"/>
          </w:rPr>
          <w:t>(二)、公司经济效益分析</w:t>
        </w:r>
        <w:r>
          <w:tab/>
        </w:r>
        <w:r>
          <w:fldChar w:fldCharType="begin"/>
        </w:r>
        <w:r>
          <w:instrText xml:space="preserve"> PAGEREF _Toc30442 \h </w:instrText>
        </w:r>
        <w:r>
          <w:fldChar w:fldCharType="separate"/>
        </w:r>
        <w:r>
          <w:t>13</w:t>
        </w:r>
        <w:r>
          <w:fldChar w:fldCharType="end"/>
        </w:r>
      </w:hyperlink>
    </w:p>
    <w:p>
      <w:pPr>
        <w:pStyle w:val="TOC1"/>
        <w:tabs>
          <w:tab w:val="right" w:leader="dot" w:pos="8306"/>
        </w:tabs>
      </w:pPr>
      <w:hyperlink w:anchor="_Toc2673" w:history="1">
        <w:r>
          <w:rPr>
            <w:rFonts w:ascii="仿宋" w:eastAsia="仿宋" w:hAnsi="仿宋" w:cs="仿宋" w:hint="eastAsia"/>
            <w:lang w:eastAsia="zh-CN"/>
          </w:rPr>
          <w:t>五、高档生物显微镜项目绩效评估</w:t>
        </w:r>
        <w:r>
          <w:tab/>
        </w:r>
        <w:r>
          <w:fldChar w:fldCharType="begin"/>
        </w:r>
        <w:r>
          <w:instrText xml:space="preserve"> PAGEREF _Toc2673 \h </w:instrText>
        </w:r>
        <w:r>
          <w:fldChar w:fldCharType="separate"/>
        </w:r>
        <w:r>
          <w:t>14</w:t>
        </w:r>
        <w:r>
          <w:fldChar w:fldCharType="end"/>
        </w:r>
      </w:hyperlink>
    </w:p>
    <w:p>
      <w:pPr>
        <w:pStyle w:val="TOC2"/>
        <w:tabs>
          <w:tab w:val="right" w:leader="dot" w:pos="8306"/>
        </w:tabs>
      </w:pPr>
      <w:hyperlink w:anchor="_Toc32455" w:history="1">
        <w:r>
          <w:rPr>
            <w:rFonts w:ascii="仿宋" w:eastAsia="仿宋" w:hAnsi="仿宋" w:cs="仿宋" w:hint="eastAsia"/>
            <w:lang w:eastAsia="zh-CN"/>
          </w:rPr>
          <w:t>(一)、绩效评估指标</w:t>
        </w:r>
        <w:r>
          <w:tab/>
        </w:r>
        <w:r>
          <w:fldChar w:fldCharType="begin"/>
        </w:r>
        <w:r>
          <w:instrText xml:space="preserve"> PAGEREF _Toc32455 \h </w:instrText>
        </w:r>
        <w:r>
          <w:fldChar w:fldCharType="separate"/>
        </w:r>
        <w:r>
          <w:t>14</w:t>
        </w:r>
        <w:r>
          <w:fldChar w:fldCharType="end"/>
        </w:r>
      </w:hyperlink>
    </w:p>
    <w:p>
      <w:pPr>
        <w:pStyle w:val="TOC2"/>
        <w:tabs>
          <w:tab w:val="right" w:leader="dot" w:pos="8306"/>
        </w:tabs>
      </w:pPr>
      <w:hyperlink w:anchor="_Toc19637" w:history="1">
        <w:r>
          <w:rPr>
            <w:rFonts w:ascii="仿宋" w:eastAsia="仿宋" w:hAnsi="仿宋" w:cs="仿宋" w:hint="eastAsia"/>
            <w:lang w:eastAsia="zh-CN"/>
          </w:rPr>
          <w:t>(二)、绩效评估方法</w:t>
        </w:r>
        <w:r>
          <w:tab/>
        </w:r>
        <w:r>
          <w:fldChar w:fldCharType="begin"/>
        </w:r>
        <w:r>
          <w:instrText xml:space="preserve"> PAGEREF _Toc19637 \h </w:instrText>
        </w:r>
        <w:r>
          <w:fldChar w:fldCharType="separate"/>
        </w:r>
        <w:r>
          <w:t>15</w:t>
        </w:r>
        <w:r>
          <w:fldChar w:fldCharType="end"/>
        </w:r>
      </w:hyperlink>
    </w:p>
    <w:p>
      <w:pPr>
        <w:pStyle w:val="TOC2"/>
        <w:tabs>
          <w:tab w:val="right" w:leader="dot" w:pos="8306"/>
        </w:tabs>
      </w:pPr>
      <w:hyperlink w:anchor="_Toc31496" w:history="1">
        <w:r>
          <w:rPr>
            <w:rFonts w:ascii="仿宋" w:eastAsia="仿宋" w:hAnsi="仿宋" w:cs="仿宋" w:hint="eastAsia"/>
            <w:lang w:eastAsia="zh-CN"/>
          </w:rPr>
          <w:t>(三)、绩效评估周期</w:t>
        </w:r>
        <w:r>
          <w:tab/>
        </w:r>
        <w:r>
          <w:fldChar w:fldCharType="begin"/>
        </w:r>
        <w:r>
          <w:instrText xml:space="preserve"> PAGEREF _Toc31496 \h </w:instrText>
        </w:r>
        <w:r>
          <w:fldChar w:fldCharType="separate"/>
        </w:r>
        <w:r>
          <w:t>16</w:t>
        </w:r>
        <w:r>
          <w:fldChar w:fldCharType="end"/>
        </w:r>
      </w:hyperlink>
    </w:p>
    <w:p>
      <w:pPr>
        <w:pStyle w:val="TOC1"/>
        <w:tabs>
          <w:tab w:val="right" w:leader="dot" w:pos="8306"/>
        </w:tabs>
      </w:pPr>
      <w:hyperlink w:anchor="_Toc7403" w:history="1">
        <w:r>
          <w:rPr>
            <w:rFonts w:ascii="仿宋" w:eastAsia="仿宋" w:hAnsi="仿宋" w:cs="仿宋" w:hint="eastAsia"/>
            <w:lang w:eastAsia="zh-CN"/>
          </w:rPr>
          <w:t>六、工艺说明</w:t>
        </w:r>
        <w:r>
          <w:tab/>
        </w:r>
        <w:r>
          <w:fldChar w:fldCharType="begin"/>
        </w:r>
        <w:r>
          <w:instrText xml:space="preserve"> PAGEREF _Toc7403 \h </w:instrText>
        </w:r>
        <w:r>
          <w:fldChar w:fldCharType="separate"/>
        </w:r>
        <w:r>
          <w:t>17</w:t>
        </w:r>
        <w:r>
          <w:fldChar w:fldCharType="end"/>
        </w:r>
      </w:hyperlink>
    </w:p>
    <w:p>
      <w:pPr>
        <w:pStyle w:val="TOC2"/>
        <w:tabs>
          <w:tab w:val="right" w:leader="dot" w:pos="8306"/>
        </w:tabs>
      </w:pPr>
      <w:hyperlink w:anchor="_Toc4378" w:history="1">
        <w:r>
          <w:rPr>
            <w:rFonts w:ascii="仿宋" w:eastAsia="仿宋" w:hAnsi="仿宋" w:cs="仿宋" w:hint="eastAsia"/>
            <w:lang w:eastAsia="zh-CN"/>
          </w:rPr>
          <w:t>(一)、技术管理特点</w:t>
        </w:r>
        <w:r>
          <w:tab/>
        </w:r>
        <w:r>
          <w:fldChar w:fldCharType="begin"/>
        </w:r>
        <w:r>
          <w:instrText xml:space="preserve"> PAGEREF _Toc4378 \h </w:instrText>
        </w:r>
        <w:r>
          <w:fldChar w:fldCharType="separate"/>
        </w:r>
        <w:r>
          <w:t>17</w:t>
        </w:r>
        <w:r>
          <w:fldChar w:fldCharType="end"/>
        </w:r>
      </w:hyperlink>
    </w:p>
    <w:p>
      <w:pPr>
        <w:pStyle w:val="TOC2"/>
        <w:tabs>
          <w:tab w:val="right" w:leader="dot" w:pos="8306"/>
        </w:tabs>
      </w:pPr>
      <w:hyperlink w:anchor="_Toc17845" w:history="1">
        <w:r>
          <w:rPr>
            <w:rFonts w:ascii="仿宋" w:eastAsia="仿宋" w:hAnsi="仿宋" w:cs="仿宋" w:hint="eastAsia"/>
            <w:lang w:eastAsia="zh-CN"/>
          </w:rPr>
          <w:t>(二)、高档生物显微镜项目工艺技术设计方案</w:t>
        </w:r>
        <w:r>
          <w:tab/>
        </w:r>
        <w:r>
          <w:fldChar w:fldCharType="begin"/>
        </w:r>
        <w:r>
          <w:instrText xml:space="preserve"> PAGEREF _Toc17845 \h </w:instrText>
        </w:r>
        <w:r>
          <w:fldChar w:fldCharType="separate"/>
        </w:r>
        <w:r>
          <w:t>18</w:t>
        </w:r>
        <w:r>
          <w:fldChar w:fldCharType="end"/>
        </w:r>
      </w:hyperlink>
    </w:p>
    <w:p>
      <w:pPr>
        <w:pStyle w:val="TOC2"/>
        <w:tabs>
          <w:tab w:val="right" w:leader="dot" w:pos="8306"/>
        </w:tabs>
      </w:pPr>
      <w:hyperlink w:anchor="_Toc22621" w:history="1">
        <w:r>
          <w:rPr>
            <w:rFonts w:ascii="仿宋" w:eastAsia="仿宋" w:hAnsi="仿宋" w:cs="仿宋" w:hint="eastAsia"/>
            <w:lang w:eastAsia="zh-CN"/>
          </w:rPr>
          <w:t>(三)、设备选型方案</w:t>
        </w:r>
        <w:r>
          <w:tab/>
        </w:r>
        <w:r>
          <w:fldChar w:fldCharType="begin"/>
        </w:r>
        <w:r>
          <w:instrText xml:space="preserve"> PAGEREF _Toc22621 \h </w:instrText>
        </w:r>
        <w:r>
          <w:fldChar w:fldCharType="separate"/>
        </w:r>
        <w:r>
          <w:t>19</w:t>
        </w:r>
        <w:r>
          <w:fldChar w:fldCharType="end"/>
        </w:r>
      </w:hyperlink>
    </w:p>
    <w:p>
      <w:pPr>
        <w:pStyle w:val="TOC1"/>
        <w:tabs>
          <w:tab w:val="right" w:leader="dot" w:pos="8306"/>
        </w:tabs>
      </w:pPr>
      <w:hyperlink w:anchor="_Toc9006" w:history="1">
        <w:r>
          <w:rPr>
            <w:rFonts w:ascii="仿宋" w:eastAsia="仿宋" w:hAnsi="仿宋" w:cs="仿宋" w:hint="eastAsia"/>
            <w:lang w:eastAsia="zh-CN"/>
          </w:rPr>
          <w:t>七、高档生物显微镜项目社会影响</w:t>
        </w:r>
        <w:r>
          <w:tab/>
        </w:r>
        <w:r>
          <w:fldChar w:fldCharType="begin"/>
        </w:r>
        <w:r>
          <w:instrText xml:space="preserve"> PAGEREF _Toc9006 \h </w:instrText>
        </w:r>
        <w:r>
          <w:fldChar w:fldCharType="separate"/>
        </w:r>
        <w:r>
          <w:t>21</w:t>
        </w:r>
        <w:r>
          <w:fldChar w:fldCharType="end"/>
        </w:r>
      </w:hyperlink>
    </w:p>
    <w:p>
      <w:pPr>
        <w:pStyle w:val="TOC2"/>
        <w:tabs>
          <w:tab w:val="right" w:leader="dot" w:pos="8306"/>
        </w:tabs>
      </w:pPr>
      <w:hyperlink w:anchor="_Toc15822" w:history="1">
        <w:r>
          <w:rPr>
            <w:rFonts w:ascii="仿宋" w:eastAsia="仿宋" w:hAnsi="仿宋" w:cs="仿宋" w:hint="eastAsia"/>
            <w:lang w:eastAsia="zh-CN"/>
          </w:rPr>
          <w:t>(一)、社会责任与义务</w:t>
        </w:r>
        <w:r>
          <w:tab/>
        </w:r>
        <w:r>
          <w:fldChar w:fldCharType="begin"/>
        </w:r>
        <w:r>
          <w:instrText xml:space="preserve"> PAGEREF _Toc15822 \h </w:instrText>
        </w:r>
        <w:r>
          <w:fldChar w:fldCharType="separate"/>
        </w:r>
        <w:r>
          <w:t>21</w:t>
        </w:r>
        <w:r>
          <w:fldChar w:fldCharType="end"/>
        </w:r>
      </w:hyperlink>
    </w:p>
    <w:p>
      <w:pPr>
        <w:pStyle w:val="TOC2"/>
        <w:tabs>
          <w:tab w:val="right" w:leader="dot" w:pos="8306"/>
        </w:tabs>
      </w:pPr>
      <w:hyperlink w:anchor="_Toc12904" w:history="1">
        <w:r>
          <w:rPr>
            <w:rFonts w:ascii="仿宋" w:eastAsia="仿宋" w:hAnsi="仿宋" w:cs="仿宋" w:hint="eastAsia"/>
            <w:lang w:eastAsia="zh-CN"/>
          </w:rPr>
          <w:t>(二)、社会参与与沟通</w:t>
        </w:r>
        <w:r>
          <w:tab/>
        </w:r>
        <w:r>
          <w:fldChar w:fldCharType="begin"/>
        </w:r>
        <w:r>
          <w:instrText xml:space="preserve"> PAGEREF _Toc12904 \h </w:instrText>
        </w:r>
        <w:r>
          <w:fldChar w:fldCharType="separate"/>
        </w:r>
        <w:r>
          <w:t>21</w:t>
        </w:r>
        <w:r>
          <w:fldChar w:fldCharType="end"/>
        </w:r>
      </w:hyperlink>
    </w:p>
    <w:p>
      <w:pPr>
        <w:pStyle w:val="TOC1"/>
        <w:tabs>
          <w:tab w:val="right" w:leader="dot" w:pos="8306"/>
        </w:tabs>
      </w:pPr>
      <w:hyperlink w:anchor="_Toc9754" w:history="1">
        <w:r>
          <w:rPr>
            <w:rFonts w:ascii="仿宋" w:eastAsia="仿宋" w:hAnsi="仿宋" w:cs="仿宋" w:hint="eastAsia"/>
            <w:lang w:eastAsia="zh-CN"/>
          </w:rPr>
          <w:t>八、高档生物显微镜项目经营效益</w:t>
        </w:r>
        <w:r>
          <w:tab/>
        </w:r>
        <w:r>
          <w:fldChar w:fldCharType="begin"/>
        </w:r>
        <w:r>
          <w:instrText xml:space="preserve"> PAGEREF _Toc9754 \h </w:instrText>
        </w:r>
        <w:r>
          <w:fldChar w:fldCharType="separate"/>
        </w:r>
        <w:r>
          <w:t>22</w:t>
        </w:r>
        <w:r>
          <w:fldChar w:fldCharType="end"/>
        </w:r>
      </w:hyperlink>
    </w:p>
    <w:p>
      <w:pPr>
        <w:pStyle w:val="TOC2"/>
        <w:tabs>
          <w:tab w:val="right" w:leader="dot" w:pos="8306"/>
        </w:tabs>
      </w:pPr>
      <w:hyperlink w:anchor="_Toc14772" w:history="1">
        <w:r>
          <w:rPr>
            <w:rFonts w:ascii="仿宋" w:eastAsia="仿宋" w:hAnsi="仿宋" w:cs="仿宋" w:hint="eastAsia"/>
            <w:lang w:eastAsia="zh-CN"/>
          </w:rPr>
          <w:t>(一)、经济评价财务测算</w:t>
        </w:r>
        <w:r>
          <w:tab/>
        </w:r>
        <w:r>
          <w:fldChar w:fldCharType="begin"/>
        </w:r>
        <w:r>
          <w:instrText xml:space="preserve"> PAGEREF _Toc14772 \h </w:instrText>
        </w:r>
        <w:r>
          <w:fldChar w:fldCharType="separate"/>
        </w:r>
        <w:r>
          <w:t>22</w:t>
        </w:r>
        <w:r>
          <w:fldChar w:fldCharType="end"/>
        </w:r>
      </w:hyperlink>
    </w:p>
    <w:p>
      <w:pPr>
        <w:pStyle w:val="TOC2"/>
        <w:tabs>
          <w:tab w:val="right" w:leader="dot" w:pos="8306"/>
        </w:tabs>
      </w:pPr>
      <w:hyperlink w:anchor="_Toc18750" w:history="1">
        <w:r>
          <w:rPr>
            <w:rFonts w:ascii="仿宋" w:eastAsia="仿宋" w:hAnsi="仿宋" w:cs="仿宋" w:hint="eastAsia"/>
            <w:lang w:eastAsia="zh-CN"/>
          </w:rPr>
          <w:t>(二)、高档生物显微镜项目盈利能力分析</w:t>
        </w:r>
        <w:r>
          <w:tab/>
        </w:r>
        <w:r>
          <w:fldChar w:fldCharType="begin"/>
        </w:r>
        <w:r>
          <w:instrText xml:space="preserve"> PAGEREF _Toc18750 \h </w:instrText>
        </w:r>
        <w:r>
          <w:fldChar w:fldCharType="separate"/>
        </w:r>
        <w:r>
          <w:t>24</w:t>
        </w:r>
        <w:r>
          <w:fldChar w:fldCharType="end"/>
        </w:r>
      </w:hyperlink>
    </w:p>
    <w:p>
      <w:pPr>
        <w:pStyle w:val="TOC1"/>
        <w:tabs>
          <w:tab w:val="right" w:leader="dot" w:pos="8306"/>
        </w:tabs>
      </w:pPr>
      <w:hyperlink w:anchor="_Toc14411" w:history="1">
        <w:r>
          <w:rPr>
            <w:rFonts w:ascii="仿宋" w:eastAsia="仿宋" w:hAnsi="仿宋" w:cs="仿宋" w:hint="eastAsia"/>
            <w:lang w:eastAsia="zh-CN"/>
          </w:rPr>
          <w:t>九、高档生物显微镜项目技术管理</w:t>
        </w:r>
        <w:r>
          <w:tab/>
        </w:r>
        <w:r>
          <w:fldChar w:fldCharType="begin"/>
        </w:r>
        <w:r>
          <w:instrText xml:space="preserve"> PAGEREF _Toc14411 \h </w:instrText>
        </w:r>
        <w:r>
          <w:fldChar w:fldCharType="separate"/>
        </w:r>
        <w:r>
          <w:t>24</w:t>
        </w:r>
        <w:r>
          <w:fldChar w:fldCharType="end"/>
        </w:r>
      </w:hyperlink>
    </w:p>
    <w:p>
      <w:pPr>
        <w:pStyle w:val="TOC2"/>
        <w:tabs>
          <w:tab w:val="right" w:leader="dot" w:pos="8306"/>
        </w:tabs>
      </w:pPr>
      <w:hyperlink w:anchor="_Toc23574" w:history="1">
        <w:r>
          <w:rPr>
            <w:rFonts w:ascii="仿宋" w:eastAsia="仿宋" w:hAnsi="仿宋" w:cs="仿宋" w:hint="eastAsia"/>
            <w:lang w:eastAsia="zh-CN"/>
          </w:rPr>
          <w:t>(一)、技术方案选用方向</w:t>
        </w:r>
        <w:r>
          <w:tab/>
        </w:r>
        <w:r>
          <w:fldChar w:fldCharType="begin"/>
        </w:r>
        <w:r>
          <w:instrText xml:space="preserve"> PAGEREF _Toc23574 \h </w:instrText>
        </w:r>
        <w:r>
          <w:fldChar w:fldCharType="separate"/>
        </w:r>
        <w:r>
          <w:t>24</w:t>
        </w:r>
        <w:r>
          <w:fldChar w:fldCharType="end"/>
        </w:r>
      </w:hyperlink>
    </w:p>
    <w:p>
      <w:pPr>
        <w:pStyle w:val="TOC2"/>
        <w:tabs>
          <w:tab w:val="right" w:leader="dot" w:pos="8306"/>
        </w:tabs>
      </w:pPr>
      <w:hyperlink w:anchor="_Toc12" w:history="1">
        <w:r>
          <w:rPr>
            <w:rFonts w:ascii="仿宋" w:eastAsia="仿宋" w:hAnsi="仿宋" w:cs="仿宋" w:hint="eastAsia"/>
            <w:lang w:eastAsia="zh-CN"/>
          </w:rPr>
          <w:t>(二)、工艺技术方案选用原则</w:t>
        </w:r>
        <w:r>
          <w:tab/>
        </w:r>
        <w:r>
          <w:fldChar w:fldCharType="begin"/>
        </w:r>
        <w:r>
          <w:instrText xml:space="preserve"> PAGEREF _Toc12 \h </w:instrText>
        </w:r>
        <w:r>
          <w:fldChar w:fldCharType="separate"/>
        </w:r>
        <w:r>
          <w:t>26</w:t>
        </w:r>
        <w:r>
          <w:fldChar w:fldCharType="end"/>
        </w:r>
      </w:hyperlink>
    </w:p>
    <w:p>
      <w:pPr>
        <w:pStyle w:val="TOC2"/>
        <w:tabs>
          <w:tab w:val="right" w:leader="dot" w:pos="8306"/>
        </w:tabs>
      </w:pPr>
      <w:hyperlink w:anchor="_Toc32661" w:history="1">
        <w:r>
          <w:rPr>
            <w:rFonts w:ascii="仿宋" w:eastAsia="仿宋" w:hAnsi="仿宋" w:cs="仿宋" w:hint="eastAsia"/>
            <w:lang w:eastAsia="zh-CN"/>
          </w:rPr>
          <w:t>(三)、工艺技术方案要求</w:t>
        </w:r>
        <w:r>
          <w:tab/>
        </w:r>
        <w:r>
          <w:fldChar w:fldCharType="begin"/>
        </w:r>
        <w:r>
          <w:instrText xml:space="preserve"> PAGEREF _Toc32661 \h </w:instrText>
        </w:r>
        <w:r>
          <w:fldChar w:fldCharType="separate"/>
        </w:r>
        <w:r>
          <w:t>28</w:t>
        </w:r>
        <w:r>
          <w:fldChar w:fldCharType="end"/>
        </w:r>
      </w:hyperlink>
    </w:p>
    <w:p>
      <w:pPr>
        <w:pStyle w:val="TOC1"/>
        <w:tabs>
          <w:tab w:val="right" w:leader="dot" w:pos="8306"/>
        </w:tabs>
      </w:pPr>
      <w:hyperlink w:anchor="_Toc12912" w:history="1">
        <w:r>
          <w:rPr>
            <w:rFonts w:ascii="仿宋" w:eastAsia="仿宋" w:hAnsi="仿宋" w:cs="仿宋" w:hint="eastAsia"/>
            <w:lang w:eastAsia="zh-CN"/>
          </w:rPr>
          <w:t>十、高档生物显微镜项目环境影响分析</w:t>
        </w:r>
        <w:r>
          <w:tab/>
        </w:r>
        <w:r>
          <w:fldChar w:fldCharType="begin"/>
        </w:r>
        <w:r>
          <w:instrText xml:space="preserve"> PAGEREF _Toc12912 \h </w:instrText>
        </w:r>
        <w:r>
          <w:fldChar w:fldCharType="separate"/>
        </w:r>
        <w:r>
          <w:t>31</w:t>
        </w:r>
        <w:r>
          <w:fldChar w:fldCharType="end"/>
        </w:r>
      </w:hyperlink>
    </w:p>
    <w:p>
      <w:pPr>
        <w:pStyle w:val="TOC2"/>
        <w:tabs>
          <w:tab w:val="right" w:leader="dot" w:pos="8306"/>
        </w:tabs>
      </w:pPr>
      <w:hyperlink w:anchor="_Toc27249" w:history="1">
        <w:r>
          <w:rPr>
            <w:rFonts w:ascii="仿宋" w:eastAsia="仿宋" w:hAnsi="仿宋" w:cs="仿宋" w:hint="eastAsia"/>
            <w:lang w:eastAsia="zh-CN"/>
          </w:rPr>
          <w:t>(一)、建设区域环境质量现状</w:t>
        </w:r>
        <w:r>
          <w:tab/>
        </w:r>
        <w:r>
          <w:fldChar w:fldCharType="begin"/>
        </w:r>
        <w:r>
          <w:instrText xml:space="preserve"> PAGEREF _Toc27249 \h </w:instrText>
        </w:r>
        <w:r>
          <w:fldChar w:fldCharType="separate"/>
        </w:r>
        <w:r>
          <w:t>31</w:t>
        </w:r>
        <w:r>
          <w:fldChar w:fldCharType="end"/>
        </w:r>
      </w:hyperlink>
    </w:p>
    <w:p>
      <w:pPr>
        <w:pStyle w:val="TOC2"/>
        <w:tabs>
          <w:tab w:val="right" w:leader="dot" w:pos="8306"/>
        </w:tabs>
      </w:pPr>
      <w:hyperlink w:anchor="_Toc25061" w:history="1">
        <w:r>
          <w:rPr>
            <w:rFonts w:ascii="仿宋" w:eastAsia="仿宋" w:hAnsi="仿宋" w:cs="仿宋" w:hint="eastAsia"/>
            <w:lang w:eastAsia="zh-CN"/>
          </w:rPr>
          <w:t>(二)、建设期环境保护</w:t>
        </w:r>
        <w:r>
          <w:tab/>
        </w:r>
        <w:r>
          <w:fldChar w:fldCharType="begin"/>
        </w:r>
        <w:r>
          <w:instrText xml:space="preserve"> PAGEREF _Toc25061 \h </w:instrText>
        </w:r>
        <w:r>
          <w:fldChar w:fldCharType="separate"/>
        </w:r>
        <w:r>
          <w:t>32</w:t>
        </w:r>
        <w:r>
          <w:fldChar w:fldCharType="end"/>
        </w:r>
      </w:hyperlink>
    </w:p>
    <w:p>
      <w:pPr>
        <w:pStyle w:val="TOC2"/>
        <w:tabs>
          <w:tab w:val="right" w:leader="dot" w:pos="8306"/>
        </w:tabs>
      </w:pPr>
      <w:hyperlink w:anchor="_Toc10640" w:history="1">
        <w:r>
          <w:rPr>
            <w:rFonts w:ascii="仿宋" w:eastAsia="仿宋" w:hAnsi="仿宋" w:cs="仿宋" w:hint="eastAsia"/>
            <w:lang w:eastAsia="zh-CN"/>
          </w:rPr>
          <w:t>(三)、运营期环境保护</w:t>
        </w:r>
        <w:r>
          <w:tab/>
        </w:r>
        <w:r>
          <w:fldChar w:fldCharType="begin"/>
        </w:r>
        <w:r>
          <w:instrText xml:space="preserve"> PAGEREF _Toc10640 \h </w:instrText>
        </w:r>
        <w:r>
          <w:fldChar w:fldCharType="separate"/>
        </w:r>
        <w:r>
          <w:t>33</w:t>
        </w:r>
        <w:r>
          <w:fldChar w:fldCharType="end"/>
        </w:r>
      </w:hyperlink>
    </w:p>
    <w:p>
      <w:pPr>
        <w:pStyle w:val="TOC2"/>
        <w:tabs>
          <w:tab w:val="right" w:leader="dot" w:pos="8306"/>
        </w:tabs>
      </w:pPr>
      <w:hyperlink w:anchor="_Toc25387" w:history="1">
        <w:r>
          <w:rPr>
            <w:rFonts w:ascii="仿宋" w:eastAsia="仿宋" w:hAnsi="仿宋" w:cs="仿宋" w:hint="eastAsia"/>
            <w:lang w:eastAsia="zh-CN"/>
          </w:rPr>
          <w:t>(四)、高档生物显微镜项目建设对区域经济的影响</w:t>
        </w:r>
        <w:r>
          <w:tab/>
        </w:r>
        <w:r>
          <w:fldChar w:fldCharType="begin"/>
        </w:r>
        <w:r>
          <w:instrText xml:space="preserve"> PAGEREF _Toc25387 \h </w:instrText>
        </w:r>
        <w:r>
          <w:fldChar w:fldCharType="separate"/>
        </w:r>
        <w:r>
          <w:t>35</w:t>
        </w:r>
        <w:r>
          <w:fldChar w:fldCharType="end"/>
        </w:r>
      </w:hyperlink>
    </w:p>
    <w:p>
      <w:pPr>
        <w:pStyle w:val="TOC2"/>
        <w:tabs>
          <w:tab w:val="right" w:leader="dot" w:pos="8306"/>
        </w:tabs>
      </w:pPr>
      <w:hyperlink w:anchor="_Toc29815" w:history="1">
        <w:r>
          <w:rPr>
            <w:rFonts w:ascii="仿宋" w:eastAsia="仿宋" w:hAnsi="仿宋" w:cs="仿宋" w:hint="eastAsia"/>
            <w:lang w:eastAsia="zh-CN"/>
          </w:rPr>
          <w:t>(五)、废弃物处理</w:t>
        </w:r>
        <w:r>
          <w:tab/>
        </w:r>
        <w:r>
          <w:fldChar w:fldCharType="begin"/>
        </w:r>
        <w:r>
          <w:instrText xml:space="preserve"> PAGEREF _Toc29815 \h </w:instrText>
        </w:r>
        <w:r>
          <w:fldChar w:fldCharType="separate"/>
        </w:r>
        <w:r>
          <w:t>37</w:t>
        </w:r>
        <w:r>
          <w:fldChar w:fldCharType="end"/>
        </w:r>
      </w:hyperlink>
    </w:p>
    <w:p>
      <w:pPr>
        <w:pStyle w:val="TOC2"/>
        <w:tabs>
          <w:tab w:val="right" w:leader="dot" w:pos="8306"/>
        </w:tabs>
      </w:pPr>
      <w:hyperlink w:anchor="_Toc30313" w:history="1">
        <w:r>
          <w:rPr>
            <w:rFonts w:ascii="仿宋" w:eastAsia="仿宋" w:hAnsi="仿宋" w:cs="仿宋" w:hint="eastAsia"/>
            <w:lang w:eastAsia="zh-CN"/>
          </w:rPr>
          <w:t>(六)、特殊环境影响分析</w:t>
        </w:r>
        <w:r>
          <w:tab/>
        </w:r>
        <w:r>
          <w:fldChar w:fldCharType="begin"/>
        </w:r>
        <w:r>
          <w:instrText xml:space="preserve"> PAGEREF _Toc30313 \h </w:instrText>
        </w:r>
        <w:r>
          <w:fldChar w:fldCharType="separate"/>
        </w:r>
        <w:r>
          <w:t>38</w:t>
        </w:r>
        <w:r>
          <w:fldChar w:fldCharType="end"/>
        </w:r>
      </w:hyperlink>
    </w:p>
    <w:p>
      <w:pPr>
        <w:pStyle w:val="TOC2"/>
        <w:tabs>
          <w:tab w:val="right" w:leader="dot" w:pos="8306"/>
        </w:tabs>
      </w:pPr>
      <w:hyperlink w:anchor="_Toc16005" w:history="1">
        <w:r>
          <w:rPr>
            <w:rFonts w:ascii="仿宋" w:eastAsia="仿宋" w:hAnsi="仿宋" w:cs="仿宋" w:hint="eastAsia"/>
            <w:lang w:eastAsia="zh-CN"/>
          </w:rPr>
          <w:t>(七)、清洁生产</w:t>
        </w:r>
        <w:r>
          <w:tab/>
        </w:r>
        <w:r>
          <w:fldChar w:fldCharType="begin"/>
        </w:r>
        <w:r>
          <w:instrText xml:space="preserve"> PAGEREF _Toc16005 \h </w:instrText>
        </w:r>
        <w:r>
          <w:fldChar w:fldCharType="separate"/>
        </w:r>
        <w:r>
          <w:t>39</w:t>
        </w:r>
        <w:r>
          <w:fldChar w:fldCharType="end"/>
        </w:r>
      </w:hyperlink>
    </w:p>
    <w:p>
      <w:pPr>
        <w:pStyle w:val="TOC2"/>
        <w:tabs>
          <w:tab w:val="right" w:leader="dot" w:pos="8306"/>
        </w:tabs>
      </w:pPr>
      <w:hyperlink w:anchor="_Toc28175" w:history="1">
        <w:r>
          <w:rPr>
            <w:rFonts w:ascii="仿宋" w:eastAsia="仿宋" w:hAnsi="仿宋" w:cs="仿宋" w:hint="eastAsia"/>
            <w:lang w:eastAsia="zh-CN"/>
          </w:rPr>
          <w:t>(八)、环境保护综合评价</w:t>
        </w:r>
        <w:r>
          <w:tab/>
        </w:r>
        <w:r>
          <w:fldChar w:fldCharType="begin"/>
        </w:r>
        <w:r>
          <w:instrText xml:space="preserve"> PAGEREF _Toc28175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999" w:history="1">
        <w:r>
          <w:rPr>
            <w:rFonts w:ascii="仿宋" w:eastAsia="仿宋" w:hAnsi="仿宋" w:cs="仿宋" w:hint="eastAsia"/>
            <w:lang w:eastAsia="zh-CN"/>
          </w:rPr>
          <w:t>十一、高档生物显微镜项目人力资源管理</w:t>
        </w:r>
        <w:r>
          <w:tab/>
        </w:r>
        <w:r>
          <w:fldChar w:fldCharType="begin"/>
        </w:r>
        <w:r>
          <w:instrText xml:space="preserve"> PAGEREF _Toc12999 \h </w:instrText>
        </w:r>
        <w:r>
          <w:fldChar w:fldCharType="separate"/>
        </w:r>
        <w:r>
          <w:t>42</w:t>
        </w:r>
        <w:r>
          <w:fldChar w:fldCharType="end"/>
        </w:r>
      </w:hyperlink>
    </w:p>
    <w:p>
      <w:pPr>
        <w:pStyle w:val="TOC2"/>
        <w:tabs>
          <w:tab w:val="right" w:leader="dot" w:pos="8306"/>
        </w:tabs>
      </w:pPr>
      <w:hyperlink w:anchor="_Toc27084" w:history="1">
        <w:r>
          <w:rPr>
            <w:rFonts w:ascii="仿宋" w:eastAsia="仿宋" w:hAnsi="仿宋" w:cs="仿宋" w:hint="eastAsia"/>
            <w:lang w:eastAsia="zh-CN"/>
          </w:rPr>
          <w:t>(一)、建立健全的预算管理制度</w:t>
        </w:r>
        <w:r>
          <w:tab/>
        </w:r>
        <w:r>
          <w:fldChar w:fldCharType="begin"/>
        </w:r>
        <w:r>
          <w:instrText xml:space="preserve"> PAGEREF _Toc27084 \h </w:instrText>
        </w:r>
        <w:r>
          <w:fldChar w:fldCharType="separate"/>
        </w:r>
        <w:r>
          <w:t>42</w:t>
        </w:r>
        <w:r>
          <w:fldChar w:fldCharType="end"/>
        </w:r>
      </w:hyperlink>
    </w:p>
    <w:p>
      <w:pPr>
        <w:pStyle w:val="TOC2"/>
        <w:tabs>
          <w:tab w:val="right" w:leader="dot" w:pos="8306"/>
        </w:tabs>
      </w:pPr>
      <w:hyperlink w:anchor="_Toc30628" w:history="1">
        <w:r>
          <w:rPr>
            <w:rFonts w:ascii="仿宋" w:eastAsia="仿宋" w:hAnsi="仿宋" w:cs="仿宋" w:hint="eastAsia"/>
            <w:lang w:eastAsia="zh-CN"/>
          </w:rPr>
          <w:t>(二)、加强资金流动监控</w:t>
        </w:r>
        <w:r>
          <w:tab/>
        </w:r>
        <w:r>
          <w:fldChar w:fldCharType="begin"/>
        </w:r>
        <w:r>
          <w:instrText xml:space="preserve"> PAGEREF _Toc30628 \h </w:instrText>
        </w:r>
        <w:r>
          <w:fldChar w:fldCharType="separate"/>
        </w:r>
        <w:r>
          <w:t>43</w:t>
        </w:r>
        <w:r>
          <w:fldChar w:fldCharType="end"/>
        </w:r>
      </w:hyperlink>
    </w:p>
    <w:p>
      <w:pPr>
        <w:pStyle w:val="TOC2"/>
        <w:tabs>
          <w:tab w:val="right" w:leader="dot" w:pos="8306"/>
        </w:tabs>
      </w:pPr>
      <w:hyperlink w:anchor="_Toc11800" w:history="1">
        <w:r>
          <w:rPr>
            <w:rFonts w:ascii="仿宋" w:eastAsia="仿宋" w:hAnsi="仿宋" w:cs="仿宋" w:hint="eastAsia"/>
            <w:lang w:eastAsia="zh-CN"/>
          </w:rPr>
          <w:t>(三)、制定完善的风险控制机制</w:t>
        </w:r>
        <w:r>
          <w:tab/>
        </w:r>
        <w:r>
          <w:fldChar w:fldCharType="begin"/>
        </w:r>
        <w:r>
          <w:instrText xml:space="preserve"> PAGEREF _Toc11800 \h </w:instrText>
        </w:r>
        <w:r>
          <w:fldChar w:fldCharType="separate"/>
        </w:r>
        <w:r>
          <w:t>45</w:t>
        </w:r>
        <w:r>
          <w:fldChar w:fldCharType="end"/>
        </w:r>
      </w:hyperlink>
    </w:p>
    <w:p>
      <w:pPr>
        <w:pStyle w:val="TOC2"/>
        <w:tabs>
          <w:tab w:val="right" w:leader="dot" w:pos="8306"/>
        </w:tabs>
      </w:pPr>
      <w:hyperlink w:anchor="_Toc16564" w:history="1">
        <w:r>
          <w:rPr>
            <w:rFonts w:ascii="仿宋" w:eastAsia="仿宋" w:hAnsi="仿宋" w:cs="仿宋" w:hint="eastAsia"/>
            <w:lang w:eastAsia="zh-CN"/>
          </w:rPr>
          <w:t>(四)、优化成本管理</w:t>
        </w:r>
        <w:r>
          <w:tab/>
        </w:r>
        <w:r>
          <w:fldChar w:fldCharType="begin"/>
        </w:r>
        <w:r>
          <w:instrText xml:space="preserve"> PAGEREF _Toc16564 \h </w:instrText>
        </w:r>
        <w:r>
          <w:fldChar w:fldCharType="separate"/>
        </w:r>
        <w:r>
          <w:t>46</w:t>
        </w:r>
        <w:r>
          <w:fldChar w:fldCharType="end"/>
        </w:r>
      </w:hyperlink>
    </w:p>
    <w:p>
      <w:pPr>
        <w:pStyle w:val="TOC1"/>
        <w:tabs>
          <w:tab w:val="right" w:leader="dot" w:pos="8306"/>
        </w:tabs>
      </w:pPr>
      <w:hyperlink w:anchor="_Toc9508" w:history="1">
        <w:r>
          <w:rPr>
            <w:rFonts w:ascii="仿宋" w:eastAsia="仿宋" w:hAnsi="仿宋" w:cs="仿宋" w:hint="eastAsia"/>
            <w:lang w:eastAsia="zh-CN"/>
          </w:rPr>
          <w:t>十二、高档生物显微镜项目财务管理</w:t>
        </w:r>
        <w:r>
          <w:tab/>
        </w:r>
        <w:r>
          <w:fldChar w:fldCharType="begin"/>
        </w:r>
        <w:r>
          <w:instrText xml:space="preserve"> PAGEREF _Toc9508 \h </w:instrText>
        </w:r>
        <w:r>
          <w:fldChar w:fldCharType="separate"/>
        </w:r>
        <w:r>
          <w:t>47</w:t>
        </w:r>
        <w:r>
          <w:fldChar w:fldCharType="end"/>
        </w:r>
      </w:hyperlink>
    </w:p>
    <w:p>
      <w:pPr>
        <w:pStyle w:val="TOC2"/>
        <w:tabs>
          <w:tab w:val="right" w:leader="dot" w:pos="8306"/>
        </w:tabs>
      </w:pPr>
      <w:hyperlink w:anchor="_Toc10365" w:history="1">
        <w:r>
          <w:rPr>
            <w:rFonts w:ascii="仿宋" w:eastAsia="仿宋" w:hAnsi="仿宋" w:cs="仿宋" w:hint="eastAsia"/>
            <w:lang w:eastAsia="zh-CN"/>
          </w:rPr>
          <w:t>(一)、资金需求大</w:t>
        </w:r>
        <w:r>
          <w:tab/>
        </w:r>
        <w:r>
          <w:fldChar w:fldCharType="begin"/>
        </w:r>
        <w:r>
          <w:instrText xml:space="preserve"> PAGEREF _Toc10365 \h </w:instrText>
        </w:r>
        <w:r>
          <w:fldChar w:fldCharType="separate"/>
        </w:r>
        <w:r>
          <w:t>47</w:t>
        </w:r>
        <w:r>
          <w:fldChar w:fldCharType="end"/>
        </w:r>
      </w:hyperlink>
    </w:p>
    <w:p>
      <w:pPr>
        <w:pStyle w:val="TOC2"/>
        <w:tabs>
          <w:tab w:val="right" w:leader="dot" w:pos="8306"/>
        </w:tabs>
      </w:pPr>
      <w:hyperlink w:anchor="_Toc15402" w:history="1">
        <w:r>
          <w:rPr>
            <w:rFonts w:ascii="仿宋" w:eastAsia="仿宋" w:hAnsi="仿宋" w:cs="仿宋" w:hint="eastAsia"/>
            <w:lang w:eastAsia="zh-CN"/>
          </w:rPr>
          <w:t>(二)、研发周期长</w:t>
        </w:r>
        <w:r>
          <w:tab/>
        </w:r>
        <w:r>
          <w:fldChar w:fldCharType="begin"/>
        </w:r>
        <w:r>
          <w:instrText xml:space="preserve"> PAGEREF _Toc15402 \h </w:instrText>
        </w:r>
        <w:r>
          <w:fldChar w:fldCharType="separate"/>
        </w:r>
        <w:r>
          <w:t>48</w:t>
        </w:r>
        <w:r>
          <w:fldChar w:fldCharType="end"/>
        </w:r>
      </w:hyperlink>
    </w:p>
    <w:p>
      <w:pPr>
        <w:pStyle w:val="TOC2"/>
        <w:tabs>
          <w:tab w:val="right" w:leader="dot" w:pos="8306"/>
        </w:tabs>
      </w:pPr>
      <w:hyperlink w:anchor="_Toc22763" w:history="1">
        <w:r>
          <w:rPr>
            <w:rFonts w:ascii="仿宋" w:eastAsia="仿宋" w:hAnsi="仿宋" w:cs="仿宋" w:hint="eastAsia"/>
            <w:lang w:eastAsia="zh-CN"/>
          </w:rPr>
          <w:t>(三)、市场风险大</w:t>
        </w:r>
        <w:r>
          <w:tab/>
        </w:r>
        <w:r>
          <w:fldChar w:fldCharType="begin"/>
        </w:r>
        <w:r>
          <w:instrText xml:space="preserve"> PAGEREF _Toc22763 \h </w:instrText>
        </w:r>
        <w:r>
          <w:fldChar w:fldCharType="separate"/>
        </w:r>
        <w:r>
          <w:t>50</w:t>
        </w:r>
        <w:r>
          <w:fldChar w:fldCharType="end"/>
        </w:r>
      </w:hyperlink>
    </w:p>
    <w:p>
      <w:pPr>
        <w:pStyle w:val="TOC2"/>
        <w:tabs>
          <w:tab w:val="right" w:leader="dot" w:pos="8306"/>
        </w:tabs>
      </w:pPr>
      <w:hyperlink w:anchor="_Toc10363" w:history="1">
        <w:r>
          <w:rPr>
            <w:rFonts w:ascii="仿宋" w:eastAsia="仿宋" w:hAnsi="仿宋" w:cs="仿宋" w:hint="eastAsia"/>
            <w:lang w:eastAsia="zh-CN"/>
          </w:rPr>
          <w:t>(四)、利润率高</w:t>
        </w:r>
        <w:r>
          <w:tab/>
        </w:r>
        <w:r>
          <w:fldChar w:fldCharType="begin"/>
        </w:r>
        <w:r>
          <w:instrText xml:space="preserve"> PAGEREF _Toc10363 \h </w:instrText>
        </w:r>
        <w:r>
          <w:fldChar w:fldCharType="separate"/>
        </w:r>
        <w:r>
          <w:t>52</w:t>
        </w:r>
        <w:r>
          <w:fldChar w:fldCharType="end"/>
        </w:r>
      </w:hyperlink>
    </w:p>
    <w:p>
      <w:pPr>
        <w:pStyle w:val="TOC1"/>
        <w:tabs>
          <w:tab w:val="right" w:leader="dot" w:pos="8306"/>
        </w:tabs>
      </w:pPr>
      <w:hyperlink w:anchor="_Toc194" w:history="1">
        <w:r>
          <w:rPr>
            <w:rFonts w:ascii="仿宋" w:eastAsia="仿宋" w:hAnsi="仿宋" w:cs="仿宋" w:hint="eastAsia"/>
            <w:lang w:eastAsia="zh-CN"/>
          </w:rPr>
          <w:t>十三、风险识别与分类</w:t>
        </w:r>
        <w:r>
          <w:tab/>
        </w:r>
        <w:r>
          <w:fldChar w:fldCharType="begin"/>
        </w:r>
        <w:r>
          <w:instrText xml:space="preserve"> PAGEREF _Toc194 \h </w:instrText>
        </w:r>
        <w:r>
          <w:fldChar w:fldCharType="separate"/>
        </w:r>
        <w:r>
          <w:t>55</w:t>
        </w:r>
        <w:r>
          <w:fldChar w:fldCharType="end"/>
        </w:r>
      </w:hyperlink>
    </w:p>
    <w:p>
      <w:pPr>
        <w:pStyle w:val="TOC2"/>
        <w:tabs>
          <w:tab w:val="right" w:leader="dot" w:pos="8306"/>
        </w:tabs>
      </w:pPr>
      <w:hyperlink w:anchor="_Toc14778" w:history="1">
        <w:r>
          <w:rPr>
            <w:rFonts w:ascii="仿宋" w:eastAsia="仿宋" w:hAnsi="仿宋" w:cs="仿宋" w:hint="eastAsia"/>
            <w:lang w:eastAsia="zh-CN"/>
          </w:rPr>
          <w:t>(一)、风险识别</w:t>
        </w:r>
        <w:r>
          <w:tab/>
        </w:r>
        <w:r>
          <w:fldChar w:fldCharType="begin"/>
        </w:r>
        <w:r>
          <w:instrText xml:space="preserve"> PAGEREF _Toc14778 \h </w:instrText>
        </w:r>
        <w:r>
          <w:fldChar w:fldCharType="separate"/>
        </w:r>
        <w:r>
          <w:t>55</w:t>
        </w:r>
        <w:r>
          <w:fldChar w:fldCharType="end"/>
        </w:r>
      </w:hyperlink>
    </w:p>
    <w:p>
      <w:pPr>
        <w:pStyle w:val="TOC2"/>
        <w:tabs>
          <w:tab w:val="right" w:leader="dot" w:pos="8306"/>
        </w:tabs>
      </w:pPr>
      <w:hyperlink w:anchor="_Toc17750" w:history="1">
        <w:r>
          <w:rPr>
            <w:rFonts w:ascii="仿宋" w:eastAsia="仿宋" w:hAnsi="仿宋" w:cs="仿宋" w:hint="eastAsia"/>
            <w:lang w:eastAsia="zh-CN"/>
          </w:rPr>
          <w:t>(二)、风险分类</w:t>
        </w:r>
        <w:r>
          <w:tab/>
        </w:r>
        <w:r>
          <w:fldChar w:fldCharType="begin"/>
        </w:r>
        <w:r>
          <w:instrText xml:space="preserve"> PAGEREF _Toc17750 \h </w:instrText>
        </w:r>
        <w:r>
          <w:fldChar w:fldCharType="separate"/>
        </w:r>
        <w:r>
          <w:t>56</w:t>
        </w:r>
        <w:r>
          <w:fldChar w:fldCharType="end"/>
        </w:r>
      </w:hyperlink>
    </w:p>
    <w:p>
      <w:pPr>
        <w:pStyle w:val="TOC1"/>
        <w:tabs>
          <w:tab w:val="right" w:leader="dot" w:pos="8306"/>
        </w:tabs>
      </w:pPr>
      <w:hyperlink w:anchor="_Toc19234" w:history="1">
        <w:r>
          <w:rPr>
            <w:rFonts w:ascii="仿宋" w:eastAsia="仿宋" w:hAnsi="仿宋" w:cs="仿宋" w:hint="eastAsia"/>
            <w:lang w:eastAsia="zh-CN"/>
          </w:rPr>
          <w:t>十四、高档生物显微镜项目治理与监督</w:t>
        </w:r>
        <w:r>
          <w:tab/>
        </w:r>
        <w:r>
          <w:fldChar w:fldCharType="begin"/>
        </w:r>
        <w:r>
          <w:instrText xml:space="preserve"> PAGEREF _Toc19234 \h </w:instrText>
        </w:r>
        <w:r>
          <w:fldChar w:fldCharType="separate"/>
        </w:r>
        <w:r>
          <w:t>58</w:t>
        </w:r>
        <w:r>
          <w:fldChar w:fldCharType="end"/>
        </w:r>
      </w:hyperlink>
    </w:p>
    <w:p>
      <w:pPr>
        <w:pStyle w:val="TOC2"/>
        <w:tabs>
          <w:tab w:val="right" w:leader="dot" w:pos="8306"/>
        </w:tabs>
      </w:pPr>
      <w:hyperlink w:anchor="_Toc6990" w:history="1">
        <w:r>
          <w:rPr>
            <w:rFonts w:ascii="仿宋" w:eastAsia="仿宋" w:hAnsi="仿宋" w:cs="仿宋" w:hint="eastAsia"/>
            <w:lang w:eastAsia="zh-CN"/>
          </w:rPr>
          <w:t>(一)、高档生物显微镜项目治理结构</w:t>
        </w:r>
        <w:r>
          <w:tab/>
        </w:r>
        <w:r>
          <w:fldChar w:fldCharType="begin"/>
        </w:r>
        <w:r>
          <w:instrText xml:space="preserve"> PAGEREF _Toc6990 \h </w:instrText>
        </w:r>
        <w:r>
          <w:fldChar w:fldCharType="separate"/>
        </w:r>
        <w:r>
          <w:t>58</w:t>
        </w:r>
        <w:r>
          <w:fldChar w:fldCharType="end"/>
        </w:r>
      </w:hyperlink>
    </w:p>
    <w:p>
      <w:pPr>
        <w:pStyle w:val="TOC2"/>
        <w:tabs>
          <w:tab w:val="right" w:leader="dot" w:pos="8306"/>
        </w:tabs>
      </w:pPr>
      <w:hyperlink w:anchor="_Toc13259" w:history="1">
        <w:r>
          <w:rPr>
            <w:rFonts w:ascii="仿宋" w:eastAsia="仿宋" w:hAnsi="仿宋" w:cs="仿宋" w:hint="eastAsia"/>
            <w:lang w:eastAsia="zh-CN"/>
          </w:rPr>
          <w:t>(二)、监督与审计</w:t>
        </w:r>
        <w:r>
          <w:tab/>
        </w:r>
        <w:r>
          <w:fldChar w:fldCharType="begin"/>
        </w:r>
        <w:r>
          <w:instrText xml:space="preserve"> PAGEREF _Toc13259 \h </w:instrText>
        </w:r>
        <w:r>
          <w:fldChar w:fldCharType="separate"/>
        </w:r>
        <w:r>
          <w:t>60</w:t>
        </w:r>
        <w:r>
          <w:fldChar w:fldCharType="end"/>
        </w:r>
      </w:hyperlink>
    </w:p>
    <w:p>
      <w:pPr>
        <w:pStyle w:val="TOC1"/>
        <w:tabs>
          <w:tab w:val="right" w:leader="dot" w:pos="8306"/>
        </w:tabs>
      </w:pPr>
      <w:hyperlink w:anchor="_Toc1601" w:history="1">
        <w:r>
          <w:rPr>
            <w:rFonts w:ascii="仿宋" w:eastAsia="仿宋" w:hAnsi="仿宋" w:cs="仿宋" w:hint="eastAsia"/>
            <w:lang w:eastAsia="zh-CN"/>
          </w:rPr>
          <w:t>十五、利益相关者分析与沟通计划</w:t>
        </w:r>
        <w:r>
          <w:tab/>
        </w:r>
        <w:r>
          <w:fldChar w:fldCharType="begin"/>
        </w:r>
        <w:r>
          <w:instrText xml:space="preserve"> PAGEREF _Toc1601 \h </w:instrText>
        </w:r>
        <w:r>
          <w:fldChar w:fldCharType="separate"/>
        </w:r>
        <w:r>
          <w:t>61</w:t>
        </w:r>
        <w:r>
          <w:fldChar w:fldCharType="end"/>
        </w:r>
      </w:hyperlink>
    </w:p>
    <w:p>
      <w:pPr>
        <w:pStyle w:val="TOC2"/>
        <w:tabs>
          <w:tab w:val="right" w:leader="dot" w:pos="8306"/>
        </w:tabs>
      </w:pPr>
      <w:hyperlink w:anchor="_Toc22089" w:history="1">
        <w:r>
          <w:rPr>
            <w:rFonts w:ascii="仿宋" w:eastAsia="仿宋" w:hAnsi="仿宋" w:cs="仿宋" w:hint="eastAsia"/>
            <w:lang w:eastAsia="zh-CN"/>
          </w:rPr>
          <w:t>(一)、利益相关者分析</w:t>
        </w:r>
        <w:r>
          <w:tab/>
        </w:r>
        <w:r>
          <w:fldChar w:fldCharType="begin"/>
        </w:r>
        <w:r>
          <w:instrText xml:space="preserve"> PAGEREF _Toc22089 \h </w:instrText>
        </w:r>
        <w:r>
          <w:fldChar w:fldCharType="separate"/>
        </w:r>
        <w:r>
          <w:t>61</w:t>
        </w:r>
        <w:r>
          <w:fldChar w:fldCharType="end"/>
        </w:r>
      </w:hyperlink>
    </w:p>
    <w:p>
      <w:pPr>
        <w:pStyle w:val="TOC2"/>
        <w:tabs>
          <w:tab w:val="right" w:leader="dot" w:pos="8306"/>
        </w:tabs>
      </w:pPr>
      <w:hyperlink w:anchor="_Toc32359" w:history="1">
        <w:r>
          <w:rPr>
            <w:rFonts w:ascii="仿宋" w:eastAsia="仿宋" w:hAnsi="仿宋" w:cs="仿宋" w:hint="eastAsia"/>
            <w:lang w:eastAsia="zh-CN"/>
          </w:rPr>
          <w:t>(二)、沟通计划</w:t>
        </w:r>
        <w:r>
          <w:tab/>
        </w:r>
        <w:r>
          <w:fldChar w:fldCharType="begin"/>
        </w:r>
        <w:r>
          <w:instrText xml:space="preserve"> PAGEREF _Toc32359 \h </w:instrText>
        </w:r>
        <w:r>
          <w:fldChar w:fldCharType="separate"/>
        </w:r>
        <w:r>
          <w:t>62</w:t>
        </w:r>
        <w:r>
          <w:fldChar w:fldCharType="end"/>
        </w:r>
      </w:hyperlink>
    </w:p>
    <w:p>
      <w:pPr>
        <w:pStyle w:val="TOC1"/>
        <w:tabs>
          <w:tab w:val="right" w:leader="dot" w:pos="8306"/>
        </w:tabs>
      </w:pPr>
      <w:hyperlink w:anchor="_Toc12829" w:history="1">
        <w:r>
          <w:rPr>
            <w:rFonts w:ascii="仿宋" w:eastAsia="仿宋" w:hAnsi="仿宋" w:cs="仿宋" w:hint="eastAsia"/>
            <w:lang w:eastAsia="zh-CN"/>
          </w:rPr>
          <w:t>十六、质量管理体系</w:t>
        </w:r>
        <w:r>
          <w:tab/>
        </w:r>
        <w:r>
          <w:fldChar w:fldCharType="begin"/>
        </w:r>
        <w:r>
          <w:instrText xml:space="preserve"> PAGEREF _Toc12829 \h </w:instrText>
        </w:r>
        <w:r>
          <w:fldChar w:fldCharType="separate"/>
        </w:r>
        <w:r>
          <w:t>63</w:t>
        </w:r>
        <w:r>
          <w:fldChar w:fldCharType="end"/>
        </w:r>
      </w:hyperlink>
    </w:p>
    <w:p>
      <w:pPr>
        <w:pStyle w:val="TOC2"/>
        <w:tabs>
          <w:tab w:val="right" w:leader="dot" w:pos="8306"/>
        </w:tabs>
      </w:pPr>
      <w:hyperlink w:anchor="_Toc29884" w:history="1">
        <w:r>
          <w:rPr>
            <w:rFonts w:ascii="仿宋" w:eastAsia="仿宋" w:hAnsi="仿宋" w:cs="仿宋" w:hint="eastAsia"/>
            <w:lang w:eastAsia="zh-CN"/>
          </w:rPr>
          <w:t>(一)、质量目标与方针</w:t>
        </w:r>
        <w:r>
          <w:tab/>
        </w:r>
        <w:r>
          <w:fldChar w:fldCharType="begin"/>
        </w:r>
        <w:r>
          <w:instrText xml:space="preserve"> PAGEREF _Toc29884 \h </w:instrText>
        </w:r>
        <w:r>
          <w:fldChar w:fldCharType="separate"/>
        </w:r>
        <w:r>
          <w:t>63</w:t>
        </w:r>
        <w:r>
          <w:fldChar w:fldCharType="end"/>
        </w:r>
      </w:hyperlink>
    </w:p>
    <w:p>
      <w:pPr>
        <w:pStyle w:val="TOC2"/>
        <w:tabs>
          <w:tab w:val="right" w:leader="dot" w:pos="8306"/>
        </w:tabs>
      </w:pPr>
      <w:hyperlink w:anchor="_Toc11725" w:history="1">
        <w:r>
          <w:rPr>
            <w:rFonts w:ascii="仿宋" w:eastAsia="仿宋" w:hAnsi="仿宋" w:cs="仿宋" w:hint="eastAsia"/>
            <w:lang w:eastAsia="zh-CN"/>
          </w:rPr>
          <w:t>(二)、质量管理责任</w:t>
        </w:r>
        <w:r>
          <w:tab/>
        </w:r>
        <w:r>
          <w:fldChar w:fldCharType="begin"/>
        </w:r>
        <w:r>
          <w:instrText xml:space="preserve"> PAGEREF _Toc11725 \h </w:instrText>
        </w:r>
        <w:r>
          <w:fldChar w:fldCharType="separate"/>
        </w:r>
        <w:r>
          <w:t>64</w:t>
        </w:r>
        <w:r>
          <w:fldChar w:fldCharType="end"/>
        </w:r>
      </w:hyperlink>
    </w:p>
    <w:p>
      <w:pPr>
        <w:pStyle w:val="TOC2"/>
        <w:tabs>
          <w:tab w:val="right" w:leader="dot" w:pos="8306"/>
        </w:tabs>
      </w:pPr>
      <w:hyperlink w:anchor="_Toc28992" w:history="1">
        <w:r>
          <w:rPr>
            <w:rFonts w:ascii="仿宋" w:eastAsia="仿宋" w:hAnsi="仿宋" w:cs="仿宋" w:hint="eastAsia"/>
            <w:lang w:eastAsia="zh-CN"/>
          </w:rPr>
          <w:t>(三)、质量管理体系文件</w:t>
        </w:r>
        <w:r>
          <w:tab/>
        </w:r>
        <w:r>
          <w:fldChar w:fldCharType="begin"/>
        </w:r>
        <w:r>
          <w:instrText xml:space="preserve"> PAGEREF _Toc28992 \h </w:instrText>
        </w:r>
        <w:r>
          <w:fldChar w:fldCharType="separate"/>
        </w:r>
        <w:r>
          <w:t>66</w:t>
        </w:r>
        <w:r>
          <w:fldChar w:fldCharType="end"/>
        </w:r>
      </w:hyperlink>
    </w:p>
    <w:p>
      <w:pPr>
        <w:pStyle w:val="TOC2"/>
        <w:tabs>
          <w:tab w:val="right" w:leader="dot" w:pos="8306"/>
        </w:tabs>
      </w:pPr>
      <w:hyperlink w:anchor="_Toc18081" w:history="1">
        <w:r>
          <w:rPr>
            <w:rFonts w:ascii="仿宋" w:eastAsia="仿宋" w:hAnsi="仿宋" w:cs="仿宋" w:hint="eastAsia"/>
            <w:lang w:eastAsia="zh-CN"/>
          </w:rPr>
          <w:t>(四)、质量培训与教育</w:t>
        </w:r>
        <w:r>
          <w:tab/>
        </w:r>
        <w:r>
          <w:fldChar w:fldCharType="begin"/>
        </w:r>
        <w:r>
          <w:instrText xml:space="preserve"> PAGEREF _Toc18081 \h </w:instrText>
        </w:r>
        <w:r>
          <w:fldChar w:fldCharType="separate"/>
        </w:r>
        <w:r>
          <w:t>68</w:t>
        </w:r>
        <w:r>
          <w:fldChar w:fldCharType="end"/>
        </w:r>
      </w:hyperlink>
    </w:p>
    <w:p>
      <w:pPr>
        <w:pStyle w:val="TOC2"/>
        <w:tabs>
          <w:tab w:val="right" w:leader="dot" w:pos="8306"/>
        </w:tabs>
      </w:pPr>
      <w:hyperlink w:anchor="_Toc25664" w:history="1">
        <w:r>
          <w:rPr>
            <w:rFonts w:ascii="仿宋" w:eastAsia="仿宋" w:hAnsi="仿宋" w:cs="仿宋" w:hint="eastAsia"/>
            <w:lang w:eastAsia="zh-CN"/>
          </w:rPr>
          <w:t>(五)、质量审核与评价</w:t>
        </w:r>
        <w:r>
          <w:tab/>
        </w:r>
        <w:r>
          <w:fldChar w:fldCharType="begin"/>
        </w:r>
        <w:r>
          <w:instrText xml:space="preserve"> PAGEREF _Toc25664 \h </w:instrText>
        </w:r>
        <w:r>
          <w:fldChar w:fldCharType="separate"/>
        </w:r>
        <w:r>
          <w:t>69</w:t>
        </w:r>
        <w:r>
          <w:fldChar w:fldCharType="end"/>
        </w:r>
      </w:hyperlink>
    </w:p>
    <w:p>
      <w:pPr>
        <w:pStyle w:val="TOC2"/>
        <w:tabs>
          <w:tab w:val="right" w:leader="dot" w:pos="8306"/>
        </w:tabs>
      </w:pPr>
      <w:hyperlink w:anchor="_Toc31569" w:history="1">
        <w:r>
          <w:rPr>
            <w:rFonts w:ascii="仿宋" w:eastAsia="仿宋" w:hAnsi="仿宋" w:cs="仿宋" w:hint="eastAsia"/>
            <w:lang w:eastAsia="zh-CN"/>
          </w:rPr>
          <w:t>(六)、不符合与纠正措施</w:t>
        </w:r>
        <w:r>
          <w:tab/>
        </w:r>
        <w:r>
          <w:fldChar w:fldCharType="begin"/>
        </w:r>
        <w:r>
          <w:instrText xml:space="preserve"> PAGEREF _Toc31569 \h </w:instrText>
        </w:r>
        <w:r>
          <w:fldChar w:fldCharType="separate"/>
        </w:r>
        <w:r>
          <w:t>70</w:t>
        </w:r>
        <w:r>
          <w:fldChar w:fldCharType="end"/>
        </w:r>
      </w:hyperlink>
    </w:p>
    <w:p>
      <w:pPr>
        <w:pStyle w:val="TOC1"/>
        <w:tabs>
          <w:tab w:val="right" w:leader="dot" w:pos="8306"/>
        </w:tabs>
      </w:pPr>
      <w:hyperlink w:anchor="_Toc19138" w:history="1">
        <w:r>
          <w:rPr>
            <w:rFonts w:ascii="仿宋" w:eastAsia="仿宋" w:hAnsi="仿宋" w:cs="仿宋" w:hint="eastAsia"/>
            <w:lang w:eastAsia="zh-CN"/>
          </w:rPr>
          <w:t>十七、高档生物显微镜项目变更管理</w:t>
        </w:r>
        <w:r>
          <w:tab/>
        </w:r>
        <w:r>
          <w:fldChar w:fldCharType="begin"/>
        </w:r>
        <w:r>
          <w:instrText xml:space="preserve"> PAGEREF _Toc19138 \h </w:instrText>
        </w:r>
        <w:r>
          <w:fldChar w:fldCharType="separate"/>
        </w:r>
        <w:r>
          <w:t>71</w:t>
        </w:r>
        <w:r>
          <w:fldChar w:fldCharType="end"/>
        </w:r>
      </w:hyperlink>
    </w:p>
    <w:p>
      <w:pPr>
        <w:pStyle w:val="TOC2"/>
        <w:tabs>
          <w:tab w:val="right" w:leader="dot" w:pos="8306"/>
        </w:tabs>
      </w:pPr>
      <w:hyperlink w:anchor="_Toc12591" w:history="1">
        <w:r>
          <w:rPr>
            <w:rFonts w:ascii="仿宋" w:eastAsia="仿宋" w:hAnsi="仿宋" w:cs="仿宋" w:hint="eastAsia"/>
            <w:lang w:eastAsia="zh-CN"/>
          </w:rPr>
          <w:t>(一)、变更申请与评估</w:t>
        </w:r>
        <w:r>
          <w:tab/>
        </w:r>
        <w:r>
          <w:fldChar w:fldCharType="begin"/>
        </w:r>
        <w:r>
          <w:instrText xml:space="preserve"> PAGEREF _Toc12591 \h </w:instrText>
        </w:r>
        <w:r>
          <w:fldChar w:fldCharType="separate"/>
        </w:r>
        <w:r>
          <w:t>71</w:t>
        </w:r>
        <w:r>
          <w:fldChar w:fldCharType="end"/>
        </w:r>
      </w:hyperlink>
    </w:p>
    <w:p>
      <w:pPr>
        <w:pStyle w:val="TOC2"/>
        <w:tabs>
          <w:tab w:val="right" w:leader="dot" w:pos="8306"/>
        </w:tabs>
      </w:pPr>
      <w:hyperlink w:anchor="_Toc1941" w:history="1">
        <w:r>
          <w:rPr>
            <w:rFonts w:ascii="仿宋" w:eastAsia="仿宋" w:hAnsi="仿宋" w:cs="仿宋" w:hint="eastAsia"/>
            <w:lang w:eastAsia="zh-CN"/>
          </w:rPr>
          <w:t>(二)、变更实施与控制</w:t>
        </w:r>
        <w:r>
          <w:tab/>
        </w:r>
        <w:r>
          <w:fldChar w:fldCharType="begin"/>
        </w:r>
        <w:r>
          <w:instrText xml:space="preserve"> PAGEREF _Toc1941 \h </w:instrText>
        </w:r>
        <w:r>
          <w:fldChar w:fldCharType="separate"/>
        </w:r>
        <w:r>
          <w:t>72</w:t>
        </w:r>
        <w:r>
          <w:fldChar w:fldCharType="end"/>
        </w:r>
      </w:hyperlink>
    </w:p>
    <w:p>
      <w:pPr>
        <w:pStyle w:val="TOC1"/>
        <w:tabs>
          <w:tab w:val="right" w:leader="dot" w:pos="8306"/>
        </w:tabs>
      </w:pPr>
      <w:hyperlink w:anchor="_Toc3984" w:history="1">
        <w:r>
          <w:rPr>
            <w:rFonts w:ascii="仿宋" w:eastAsia="仿宋" w:hAnsi="仿宋" w:cs="仿宋" w:hint="eastAsia"/>
            <w:lang w:eastAsia="zh-CN"/>
          </w:rPr>
          <w:t>十八、高档生物显微镜项目工程方案分析</w:t>
        </w:r>
        <w:r>
          <w:tab/>
        </w:r>
        <w:r>
          <w:fldChar w:fldCharType="begin"/>
        </w:r>
        <w:r>
          <w:instrText xml:space="preserve"> PAGEREF _Toc3984 \h </w:instrText>
        </w:r>
        <w:r>
          <w:fldChar w:fldCharType="separate"/>
        </w:r>
        <w:r>
          <w:t>73</w:t>
        </w:r>
        <w:r>
          <w:fldChar w:fldCharType="end"/>
        </w:r>
      </w:hyperlink>
    </w:p>
    <w:p>
      <w:pPr>
        <w:pStyle w:val="TOC2"/>
        <w:tabs>
          <w:tab w:val="right" w:leader="dot" w:pos="8306"/>
        </w:tabs>
      </w:pPr>
      <w:hyperlink w:anchor="_Toc7564" w:history="1">
        <w:r>
          <w:rPr>
            <w:rFonts w:ascii="仿宋" w:eastAsia="仿宋" w:hAnsi="仿宋" w:cs="仿宋" w:hint="eastAsia"/>
            <w:lang w:eastAsia="zh-CN"/>
          </w:rPr>
          <w:t>(一)、建筑工程设计原则</w:t>
        </w:r>
        <w:r>
          <w:tab/>
        </w:r>
        <w:r>
          <w:fldChar w:fldCharType="begin"/>
        </w:r>
        <w:r>
          <w:instrText xml:space="preserve"> PAGEREF _Toc7564 \h </w:instrText>
        </w:r>
        <w:r>
          <w:fldChar w:fldCharType="separate"/>
        </w:r>
        <w:r>
          <w:t>73</w:t>
        </w:r>
        <w:r>
          <w:fldChar w:fldCharType="end"/>
        </w:r>
      </w:hyperlink>
    </w:p>
    <w:p>
      <w:pPr>
        <w:pStyle w:val="TOC2"/>
        <w:tabs>
          <w:tab w:val="right" w:leader="dot" w:pos="8306"/>
        </w:tabs>
      </w:pPr>
      <w:hyperlink w:anchor="_Toc27515" w:history="1">
        <w:r>
          <w:rPr>
            <w:rFonts w:ascii="仿宋" w:eastAsia="仿宋" w:hAnsi="仿宋" w:cs="仿宋" w:hint="eastAsia"/>
            <w:lang w:eastAsia="zh-CN"/>
          </w:rPr>
          <w:t>(二)、土建工程建设指标</w:t>
        </w:r>
        <w:r>
          <w:tab/>
        </w:r>
        <w:r>
          <w:fldChar w:fldCharType="begin"/>
        </w:r>
        <w:r>
          <w:instrText xml:space="preserve"> PAGEREF _Toc27515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7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4104"/>
      <w:r>
        <w:rPr>
          <w:rFonts w:ascii="仿宋" w:eastAsia="仿宋" w:hAnsi="仿宋" w:cs="仿宋" w:hint="eastAsia"/>
          <w:sz w:val="28"/>
          <w:lang w:eastAsia="zh-CN"/>
        </w:rPr>
        <w:t>一、高档生物显微镜项目建设背景及必要性分析</w:t>
      </w:r>
      <w:bookmarkEnd w:id="2"/>
    </w:p>
    <w:p>
      <w:pPr>
        <w:pStyle w:val="Heading2"/>
        <w:rPr>
          <w:rFonts w:ascii="仿宋" w:eastAsia="仿宋" w:hAnsi="仿宋" w:cs="仿宋" w:hint="eastAsia"/>
          <w:lang w:eastAsia="zh-CN"/>
        </w:rPr>
      </w:pPr>
      <w:bookmarkStart w:id="3" w:name="_Toc31528"/>
      <w:r>
        <w:rPr>
          <w:rFonts w:ascii="仿宋" w:eastAsia="仿宋" w:hAnsi="仿宋" w:cs="仿宋" w:hint="eastAsia"/>
          <w:lang w:eastAsia="zh-CN"/>
        </w:rPr>
        <w:t>(一)、高档生物显微镜项目背景分析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高档生物显微镜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高档生物显微镜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高档生物显微镜项目在这个潮流中的定位。同时，我们将关注行业内涌现的新兴机遇，以便高档生物显微镜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高档生物显微镜项目提供了强大的发展动力。我们将聚焦于行业内最新的技术发展趋势，包括但不限于人工智能、大数据分析、物联网等领域。通过深度的技术研究，我们将确保高档生物显微镜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高档生物显微镜项目发展的源泉。我们将投入更多的精力对市场需求进行深入剖析，超越表面的需求，深入挖掘潜在的市场痛点和机遇。通过对市场需求的细致了解，高档生物显微镜项目将更有针对性地设计解决方案，满足市场的多样化需求，从而更好地促进高档生物显微镜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高档生物显微镜项目战略至关重要。我们将对竞争态势进行更为深入的分析，包括但不限于市场份额、产品特点、客户满意度等多个维度。通过深度的竞争分析，高档生物显微镜项目将能够更准确地把握市场脉搏，制定具有竞争力的高档生物显微镜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高档生物显微镜项目的发展具有直接的影响。我们将进行更为全面的法规和政策分析，了解行业发展中的潜在法律风险和合规挑战。通过充分了解和遵守相关法规，高档生物显微镜项目将确保在法律框架内合法合规运营，为高档生物显微镜项目的稳健发展提供有力支持。</w:t>
      </w:r>
    </w:p>
    <w:p>
      <w:pPr>
        <w:pStyle w:val="Heading2"/>
        <w:ind w:firstLine="560" w:firstLineChars="200"/>
        <w:rPr>
          <w:rFonts w:ascii="仿宋" w:eastAsia="仿宋" w:hAnsi="仿宋" w:cs="仿宋" w:hint="eastAsia"/>
          <w:sz w:val="28"/>
          <w:lang w:eastAsia="zh-CN"/>
        </w:rPr>
      </w:pPr>
      <w:bookmarkStart w:id="4" w:name="_Toc32401"/>
      <w:r>
        <w:rPr>
          <w:rFonts w:ascii="仿宋" w:eastAsia="仿宋" w:hAnsi="仿宋" w:cs="仿宋" w:hint="eastAsia"/>
          <w:sz w:val="28"/>
          <w:lang w:eastAsia="zh-CN"/>
        </w:rPr>
        <w:t>(二)、高档生物显微镜项目建设必要性分析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高档生物显微镜项目建设的迫切性源于对行业发展趋势的深刻洞察。我们正处于一个行业变革的时代，科技创新、数字化转型成为企业发展的关键动力。高档生物显微镜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高档生物显微镜项目建设不仅仅是为了跟上潮流，更是为了通过技术创新推动企业的持续发展。通过引入先进的技术和解决方案，高档生物显微镜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高档生物显微镜项目的建设成为必然选择，通过提高产品质量、拓展服务领域，从而在竞争中获得更多的机会。高档生物显微镜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高档生物显微镜项目建设的必要性体现在对客户需求更精准的满足。通过高档生物显微镜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高档生物显微镜项目建设的背后是对企业持续创新的追求。只有通过不断创新，企业才能在竞争中立于不败之地。高档生物显微镜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994"/>
      <w:r>
        <w:rPr>
          <w:rFonts w:ascii="仿宋" w:eastAsia="仿宋" w:hAnsi="仿宋" w:cs="仿宋" w:hint="eastAsia"/>
          <w:sz w:val="28"/>
          <w:lang w:eastAsia="zh-CN"/>
        </w:rPr>
        <w:t>二、高档生物显微镜项目危机管理</w:t>
      </w:r>
      <w:bookmarkEnd w:id="5"/>
    </w:p>
    <w:p>
      <w:pPr>
        <w:pStyle w:val="Heading2"/>
        <w:rPr>
          <w:rFonts w:ascii="仿宋" w:eastAsia="仿宋" w:hAnsi="仿宋" w:cs="仿宋" w:hint="eastAsia"/>
          <w:lang w:eastAsia="zh-CN"/>
        </w:rPr>
      </w:pPr>
      <w:bookmarkStart w:id="6" w:name="_Toc2480"/>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高档生物显微镜项目危机管理中，危机预警与识别是确保高档生物显微镜项目稳健运行的核心步骤。通过建立全面的监测机制，高档生物显微镜项目团队旨在及时发现和理解潜在的风险和危机因素，以便采取及时的预防和应对措施，确保高档生物显微镜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高档生物显微镜项目团队全面分析了整个高档生物显微镜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高档生物显微镜项目团队着重于明确定义高档生物显微镜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高档生物显微镜项目进展的持续监控，团队能够及时发现潜在问题并作出迅速反应。高档生物显微镜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在这一阶段，团队的专业素养和反应速度将发挥至关重要的作用，以确保潜在危机能够在初期得到有效的处理，最大程度地减轻负面影响。通过危机预警与识别，高档生物显微镜项目得以更有序、可控地推进。</w:t>
      </w:r>
    </w:p>
    <w:p>
      <w:pPr>
        <w:pStyle w:val="Heading2"/>
        <w:ind w:firstLine="560" w:firstLineChars="200"/>
        <w:rPr>
          <w:rFonts w:ascii="仿宋" w:eastAsia="仿宋" w:hAnsi="仿宋" w:cs="仿宋" w:hint="eastAsia"/>
          <w:sz w:val="28"/>
          <w:lang w:eastAsia="zh-CN"/>
        </w:rPr>
      </w:pPr>
      <w:bookmarkStart w:id="7" w:name="_Toc25469"/>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在危机发生时，高档生物显微镜项目团队立即行动，成立了应急小组。该小组的任务是迅速制定并实施紧急应对措施，以最小化潜在损失。以下是采取的主要措施：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暂停高档生物显微镜项目进度：为遏制危机蔓延，高档生物显微镜项目暂时停止进行，以便全面评估当前状况。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资源重新分配：重新评估高档生物显微镜项目资源的分配，确保最大限度地减小损失。</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实时沟通：与关键利益相关者建立实时沟通机制，向他们传递高档生物显微镜项目危机的实际状况，保障高档生物显微镜项目核心利益。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在紧急应对的同时，高档生物显微镜项目团队强调了团队协作和有效沟通的重要性。以下是团队协作的关键举措：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信息共享机制：建立了信息共享平台，确保团队成员能够及时获取高档生物显微镜项目危机的实时信息。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领导者沟通：高档生物显微镜项目领导者通过定期会议和即时沟通工具，指导团队应对危机，保持团队稳定运行。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随着危机得到初步控制，高档生物显微镜项目团队转向制定恢复计划，以确保高档生物显微镜项目能够从中迅速恢复。主要恢复计划包括：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修复受损的进度计划：重新评估高档生物显微镜项目进度，制定修复计划，确保高档生物显微镜项目尽快回归正常进程。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重新调整资源分配：优化资源分配，确保高档生物显微镜项目在有限资源下高效运转。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风险管理机制加强：对高档生物显微镜项目风险进行全面评估，制定更强化的风险管理策略，以预防未来可能的危机。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20234"/>
      <w:r>
        <w:rPr>
          <w:rFonts w:ascii="仿宋" w:eastAsia="仿宋" w:hAnsi="仿宋" w:cs="仿宋" w:hint="eastAsia"/>
          <w:sz w:val="28"/>
          <w:lang w:eastAsia="zh-CN"/>
        </w:rPr>
        <w:t>三、高档生物显微镜项目文档管理</w:t>
      </w:r>
      <w:bookmarkEnd w:id="8"/>
    </w:p>
    <w:p>
      <w:pPr>
        <w:pStyle w:val="Heading2"/>
        <w:rPr>
          <w:rFonts w:ascii="仿宋" w:eastAsia="仿宋" w:hAnsi="仿宋" w:cs="仿宋" w:hint="eastAsia"/>
          <w:lang w:eastAsia="zh-CN"/>
        </w:rPr>
      </w:pPr>
      <w:bookmarkStart w:id="9" w:name="_Toc6970"/>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高档生物显微镜项目高度重视文档的质量和准确性，以支持高档生物显微镜项目的各项活动和决策。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高档生物显微镜项目文档的编制始于高档生物显微镜项目计划的初期，我们制定了详细的文档编制计划，明确了每个文档的内容、格式和编写责任人。在高档生物显微镜项目启动阶段，我们首先编制了高档生物显微镜项目章程，明确定义了高档生物显微镜项目的目标、范围、风险等关键要素。随后，高档生物显微镜项目团队根据计划陆续编制了需求文档、设计文档、测试文档等各类文档，确保高档生物显微镜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高档生物显微镜项目管理中的重要环节，旨在确保高档生物显微镜项目文档符合质量标准和高档生物显微镜项目需求。在高档生物显微镜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高档生物显微镜项目相关利益方和专业领域的专家对文档进行独立审查。这有助于获取更全面、客观的反馈，确保高档生物显微镜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高档生物显微镜项目在文档编制与审查方面建立了严格的管理机制，通过规范的流程和多维度的审查，确保高档生物显微镜项目文档的质量、准确性和可靠性，为高档生物显微镜项目的顺利推进提供了有力支持。</w:t>
      </w:r>
    </w:p>
    <w:p>
      <w:pPr>
        <w:pStyle w:val="Heading2"/>
        <w:ind w:firstLine="560" w:firstLineChars="200"/>
        <w:rPr>
          <w:rFonts w:ascii="仿宋" w:eastAsia="仿宋" w:hAnsi="仿宋" w:cs="仿宋" w:hint="eastAsia"/>
          <w:sz w:val="28"/>
          <w:lang w:eastAsia="zh-CN"/>
        </w:rPr>
      </w:pPr>
      <w:bookmarkStart w:id="10" w:name="_Toc23827"/>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在高档生物显微镜项目中，我们致力于优化文档发布与分发过程，以确保信息的高效传递和团队间协作的顺畅进行。以下是我们采取的关键优化策略：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我们通过多渠道发布文档，包括电子邮件、高档生物显微镜项目管理平台、内部网站等，以满足不同团队成员的偏好和需求。多渠道发布确保了信息的全面覆盖。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我们采用了精细的权限控制，确保只有授权人员可以访问敏感信息。这种安全措施保护了高档生物显微镜项目文档的机密性，防止了未经授权的信息泄露。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27518"/>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高档生物显微镜项目生命周期中一个至关重要的环节，直接关系到高档生物显微镜项目信息的长期保存和历史记录的完整性。在高档生物显微镜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11973"/>
      <w:r>
        <w:rPr>
          <w:rFonts w:ascii="仿宋" w:eastAsia="仿宋" w:hAnsi="仿宋" w:cs="仿宋" w:hint="eastAsia"/>
          <w:sz w:val="28"/>
          <w:lang w:eastAsia="zh-CN"/>
        </w:rPr>
        <w:t>四、高档生物显微镜项目建设单位说明</w:t>
      </w:r>
      <w:bookmarkEnd w:id="12"/>
    </w:p>
    <w:p>
      <w:pPr>
        <w:pStyle w:val="Heading2"/>
        <w:rPr>
          <w:rFonts w:ascii="仿宋" w:eastAsia="仿宋" w:hAnsi="仿宋" w:cs="仿宋" w:hint="eastAsia"/>
          <w:lang w:eastAsia="zh-CN"/>
        </w:rPr>
      </w:pPr>
      <w:bookmarkStart w:id="13" w:name="_Toc6664"/>
      <w:r>
        <w:rPr>
          <w:rFonts w:ascii="仿宋" w:eastAsia="仿宋" w:hAnsi="仿宋" w:cs="仿宋" w:hint="eastAsia"/>
          <w:lang w:eastAsia="zh-CN"/>
        </w:rPr>
        <w:t>(一)、高档生物显微镜项目承办单位基本情况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4" w:name="_Toc30442"/>
      <w:r>
        <w:rPr>
          <w:rFonts w:ascii="仿宋" w:eastAsia="仿宋" w:hAnsi="仿宋" w:cs="仿宋" w:hint="eastAsia"/>
          <w:sz w:val="28"/>
          <w:lang w:eastAsia="zh-CN"/>
        </w:rPr>
        <w:t>(二)、公司经济效益分析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高档生物显微镜项目承办单位的XXXX，我们着眼于实现可持续的经济效益。通过技术创新和解决方案的提供，公司预计在高档生物显微镜项目执行期间将获得可观的收入增长。这一收入来源主要包括高档生物显微镜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同时，我们注重成本控制和效率提升，以确保高档生物显微镜项目的可持续盈利。透过精细的管理和资源优化，公司期望实现高档生物显微镜项目利润最大化。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高档生物显微镜项目实施进行全面的投资评估，包括高档生物显微镜项目启动阶段的资金投入和后续运营成本。通过对高档生物显微镜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为确保公司在高档生物显微镜项目实施过程中具备足够的资金流动性，公司将进行详尽的现金流分析。这包括资金需求的合理预测、高档生物显微镜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5" w:name="_Toc2673"/>
      <w:r>
        <w:rPr>
          <w:rFonts w:ascii="仿宋" w:eastAsia="仿宋" w:hAnsi="仿宋" w:cs="仿宋" w:hint="eastAsia"/>
          <w:sz w:val="28"/>
          <w:lang w:eastAsia="zh-CN"/>
        </w:rPr>
        <w:t>五、高档生物显微镜项目绩效评估</w:t>
      </w:r>
      <w:bookmarkEnd w:id="15"/>
    </w:p>
    <w:p>
      <w:pPr>
        <w:pStyle w:val="Heading2"/>
        <w:rPr>
          <w:rFonts w:ascii="仿宋" w:eastAsia="仿宋" w:hAnsi="仿宋" w:cs="仿宋" w:hint="eastAsia"/>
          <w:lang w:eastAsia="zh-CN"/>
        </w:rPr>
      </w:pPr>
      <w:bookmarkStart w:id="16" w:name="_Toc32455"/>
      <w:r>
        <w:rPr>
          <w:rFonts w:ascii="仿宋" w:eastAsia="仿宋" w:hAnsi="仿宋" w:cs="仿宋" w:hint="eastAsia"/>
          <w:lang w:eastAsia="zh-CN"/>
        </w:rPr>
        <w:t>(一)、绩效评估指标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高档生物显微镜项目中，我们设计了一套全面的绩效评估指标，以确保高档生物显微镜项目的可控和成功交付。这些指标跨足高档生物显微镜项目目标、成本、进度和质量等多个维度，为我们提供了全面洞察高档生物显微镜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高档生物显微镜项目目标达成率是我们关注的首要指标。我们设定了明确的目标，并通过定期监测和评估，迅速发现并应对潜在的目标偏差。这为高档生物显微镜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成本绩效是另一个核心关注点。通过实际成本与预算成本的对比分析，我们深入了解成本差异的原因，及时调整资源分配，保持高档生物显微镜项目在经济效益方面的合理水平。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高档生物显微镜项目进度作为关键的绩效指标之一，得到了精心的关注。我们制定了详细的高档生物显微镜项目进度计划，并设立了进度符合度指标，确保实际进度与计划进度保持一致。这使我们能够快速发现和解决潜在的进度问题，保持高档生物显微镜项目的正常推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高档生物显微镜项目绩效的不可或缺的一环。我们引入了一系列的质量标准和客户满意度指标，以确保高档生物显微镜项目交付的成果在质量上达到或超越预期水平。通过持续监测这些指标，我们努力提升高档生物显微镜项目整体质量水平，为高档生物显微镜项目的成功交付提供有力保障。通过这些科学且全面的绩效评估，我们能够更好地引导高档生物显微镜项目的持续改进，确保高档生物显微镜项目目标的顺利达成。</w:t>
      </w:r>
    </w:p>
    <w:p>
      <w:pPr>
        <w:pStyle w:val="Heading2"/>
        <w:ind w:firstLine="560" w:firstLineChars="200"/>
        <w:rPr>
          <w:rFonts w:ascii="仿宋" w:eastAsia="仿宋" w:hAnsi="仿宋" w:cs="仿宋" w:hint="eastAsia"/>
          <w:sz w:val="28"/>
          <w:lang w:eastAsia="zh-CN"/>
        </w:rPr>
      </w:pPr>
      <w:bookmarkStart w:id="17" w:name="_Toc19637"/>
      <w:r>
        <w:rPr>
          <w:rFonts w:ascii="仿宋" w:eastAsia="仿宋" w:hAnsi="仿宋" w:cs="仿宋" w:hint="eastAsia"/>
          <w:sz w:val="28"/>
          <w:lang w:eastAsia="zh-CN"/>
        </w:rPr>
        <w:t>(二)、绩效评估方法</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绩效评估是高档生物显微镜项目中的关键环节，为确保高档生物显微镜项目达到预期目标，我们采用了多层次、多维度的绩效评估方法。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高档生物显微镜项目的战略目标对齐，确保每个决策和行动都与高档生物显微镜项目整体目标保持一致。团队会定期召开战略对齐会议，审视当前工作与高档生物显微镜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高档生物显微镜项目进度、质量、成本和风险等方面。这些指标通过数据收集和分析，为高档生物显微镜项目管理团队提供了客观的评估依据。例如，我们通过高档生物显微镜项目管理软件追踪进度，使用成本绩效分析（CPI）评估成本控制情况。</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绩效评估不仅仅停留在高档生物显微镜项目内部，还考虑了高档生物显微镜项目对外部环境的影响。我们定期进行干系人满意度调查，以了解各利益相关方对高档生物显微镜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这种多层次、多角度的绩效评估方法，使得我们能够全面了解高档生物显微镜项目的运行状态，及时做出调整，确保高档生物显微镜项目在不断变化的环境中保持稳健前行。</w:t>
      </w:r>
    </w:p>
    <w:p>
      <w:pPr>
        <w:pStyle w:val="Heading2"/>
        <w:ind w:firstLine="560" w:firstLineChars="200"/>
        <w:rPr>
          <w:rFonts w:ascii="仿宋" w:eastAsia="仿宋" w:hAnsi="仿宋" w:cs="仿宋" w:hint="eastAsia"/>
          <w:sz w:val="28"/>
          <w:lang w:eastAsia="zh-CN"/>
        </w:rPr>
      </w:pPr>
      <w:bookmarkStart w:id="18" w:name="_Toc31496"/>
      <w:r>
        <w:rPr>
          <w:rFonts w:ascii="仿宋" w:eastAsia="仿宋" w:hAnsi="仿宋" w:cs="仿宋" w:hint="eastAsia"/>
          <w:sz w:val="28"/>
          <w:lang w:eastAsia="zh-CN"/>
        </w:rPr>
        <w:t>(三)、绩效评估周期</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为了确保高档生物显微镜项目的有效管理和不断优化，我们采用了精心设计的绩效评估周期。这个周期旨在实现灵活、实时和全面的评估，以适应高档生物显微镜项目执行中的各种挑战。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高档生物显微镜项目的不同需求，分为短期、中期和长期。短期评估关注每个迭代或工作周期，以及时发现和解决当前任务中的问题。中期评估涵盖几个迭代，深入了解整体高档生物显微镜项目的趋势和性能。长期评估则着眼于整个高档生物显微镜项目阶段，确保高档生物显微镜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高档生物显微镜项目管理工具和协作平台，团队成员能够随时更新和分享高档生物显微镜项目数据。这种实时性的反馈机制使我们能够及时察觉潜在问题，快速调整，保持高档生物显微镜项目的稳健运作。</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https://d.book118.com/425233134110011034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高档生物显微镜项目规划设计方案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高档生物显微镜项目规划设计方案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高档生物显微镜项目规划设计方案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高档生物显微镜项目规划设计方案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高档生物显微镜项目规划设计方案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高档生物显微镜项目规划设计方案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高档生物显微镜项目规划设计方案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高档生物显微镜项目规划设计方案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高档生物显微镜项目规划设计方案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高档生物显微镜项目规划设计方案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高档生物显微镜项目规划设计方案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高档生物显微镜项目规划设计方案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高档生物显微镜项目规划设计方案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高档生物显微镜项目规划设计方案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高档生物显微镜项目规划设计方案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高档生物显微镜项目规划设计方案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高档生物显微镜项目规划设计方案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A13639"/>
    <w:rsid w:val="11A1363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2523313411001103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2024-01-02T23:01:00Z</dcterms:created>
  <dcterms:modified xsi:type="dcterms:W3CDTF">2024-01-02T23:01:40Z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A986AE6F370A4AC2A9795CEC757C9F78_11</vt:lpwstr>
  </property>
  <property fmtid="{D5CDD505-2E9C-101B-9397-08002B2CF9AE}" pid="3" name="KSOProductBuildVer">
    <vt:lpwstr>2052-12.1.0.16120</vt:lpwstr>
  </property>
</Properties>
</file>