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激素内分泌药项目规划设计纲要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76" w:history="1">
        <w:r>
          <w:rPr>
            <w:rFonts w:ascii="仿宋" w:eastAsia="仿宋" w:hAnsi="仿宋" w:cs="仿宋" w:hint="eastAsia"/>
            <w:lang w:eastAsia="zh-CN"/>
          </w:rPr>
          <w:t>概论</w:t>
        </w:r>
        <w:r>
          <w:tab/>
        </w:r>
        <w:r>
          <w:fldChar w:fldCharType="begin"/>
        </w:r>
        <w:r>
          <w:instrText xml:space="preserve"> PAGEREF _Toc13076 \h </w:instrText>
        </w:r>
        <w:r>
          <w:fldChar w:fldCharType="separate"/>
        </w:r>
        <w:r>
          <w:t>3</w:t>
        </w:r>
        <w:r>
          <w:fldChar w:fldCharType="end"/>
        </w:r>
      </w:hyperlink>
    </w:p>
    <w:p>
      <w:pPr>
        <w:pStyle w:val="TOC1"/>
        <w:tabs>
          <w:tab w:val="right" w:leader="dot" w:pos="8306"/>
        </w:tabs>
      </w:pPr>
      <w:hyperlink w:anchor="_Toc28839" w:history="1">
        <w:r>
          <w:rPr>
            <w:rFonts w:ascii="仿宋" w:eastAsia="仿宋" w:hAnsi="仿宋" w:cs="仿宋" w:hint="eastAsia"/>
            <w:lang w:eastAsia="zh-CN"/>
          </w:rPr>
          <w:t>一、激素内分泌药项目绩效评估</w:t>
        </w:r>
        <w:r>
          <w:tab/>
        </w:r>
        <w:r>
          <w:fldChar w:fldCharType="begin"/>
        </w:r>
        <w:r>
          <w:instrText xml:space="preserve"> PAGEREF _Toc28839 \h </w:instrText>
        </w:r>
        <w:r>
          <w:fldChar w:fldCharType="separate"/>
        </w:r>
        <w:r>
          <w:t>3</w:t>
        </w:r>
        <w:r>
          <w:fldChar w:fldCharType="end"/>
        </w:r>
      </w:hyperlink>
    </w:p>
    <w:p>
      <w:pPr>
        <w:pStyle w:val="TOC2"/>
        <w:tabs>
          <w:tab w:val="right" w:leader="dot" w:pos="8306"/>
        </w:tabs>
      </w:pPr>
      <w:hyperlink w:anchor="_Toc20122" w:history="1">
        <w:r>
          <w:rPr>
            <w:rFonts w:ascii="仿宋" w:eastAsia="仿宋" w:hAnsi="仿宋" w:cs="仿宋" w:hint="eastAsia"/>
            <w:lang w:eastAsia="zh-CN"/>
          </w:rPr>
          <w:t>(一)、绩效评估指标</w:t>
        </w:r>
        <w:r>
          <w:tab/>
        </w:r>
        <w:r>
          <w:fldChar w:fldCharType="begin"/>
        </w:r>
        <w:r>
          <w:instrText xml:space="preserve"> PAGEREF _Toc20122 \h </w:instrText>
        </w:r>
        <w:r>
          <w:fldChar w:fldCharType="separate"/>
        </w:r>
        <w:r>
          <w:t>3</w:t>
        </w:r>
        <w:r>
          <w:fldChar w:fldCharType="end"/>
        </w:r>
      </w:hyperlink>
    </w:p>
    <w:p>
      <w:pPr>
        <w:pStyle w:val="TOC2"/>
        <w:tabs>
          <w:tab w:val="right" w:leader="dot" w:pos="8306"/>
        </w:tabs>
      </w:pPr>
      <w:hyperlink w:anchor="_Toc7723" w:history="1">
        <w:r>
          <w:rPr>
            <w:rFonts w:ascii="仿宋" w:eastAsia="仿宋" w:hAnsi="仿宋" w:cs="仿宋" w:hint="eastAsia"/>
            <w:lang w:eastAsia="zh-CN"/>
          </w:rPr>
          <w:t>(二)、绩效评估方法</w:t>
        </w:r>
        <w:r>
          <w:tab/>
        </w:r>
        <w:r>
          <w:fldChar w:fldCharType="begin"/>
        </w:r>
        <w:r>
          <w:instrText xml:space="preserve"> PAGEREF _Toc7723 \h </w:instrText>
        </w:r>
        <w:r>
          <w:fldChar w:fldCharType="separate"/>
        </w:r>
        <w:r>
          <w:t>4</w:t>
        </w:r>
        <w:r>
          <w:fldChar w:fldCharType="end"/>
        </w:r>
      </w:hyperlink>
    </w:p>
    <w:p>
      <w:pPr>
        <w:pStyle w:val="TOC2"/>
        <w:tabs>
          <w:tab w:val="right" w:leader="dot" w:pos="8306"/>
        </w:tabs>
      </w:pPr>
      <w:hyperlink w:anchor="_Toc10986" w:history="1">
        <w:r>
          <w:rPr>
            <w:rFonts w:ascii="仿宋" w:eastAsia="仿宋" w:hAnsi="仿宋" w:cs="仿宋" w:hint="eastAsia"/>
            <w:lang w:eastAsia="zh-CN"/>
          </w:rPr>
          <w:t>(三)、绩效评估周期</w:t>
        </w:r>
        <w:r>
          <w:tab/>
        </w:r>
        <w:r>
          <w:fldChar w:fldCharType="begin"/>
        </w:r>
        <w:r>
          <w:instrText xml:space="preserve"> PAGEREF _Toc10986 \h </w:instrText>
        </w:r>
        <w:r>
          <w:fldChar w:fldCharType="separate"/>
        </w:r>
        <w:r>
          <w:t>5</w:t>
        </w:r>
        <w:r>
          <w:fldChar w:fldCharType="end"/>
        </w:r>
      </w:hyperlink>
    </w:p>
    <w:p>
      <w:pPr>
        <w:pStyle w:val="TOC1"/>
        <w:tabs>
          <w:tab w:val="right" w:leader="dot" w:pos="8306"/>
        </w:tabs>
      </w:pPr>
      <w:hyperlink w:anchor="_Toc11081" w:history="1">
        <w:r>
          <w:rPr>
            <w:rFonts w:ascii="仿宋" w:eastAsia="仿宋" w:hAnsi="仿宋" w:cs="仿宋" w:hint="eastAsia"/>
            <w:lang w:eastAsia="zh-CN"/>
          </w:rPr>
          <w:t>二、激素内分泌药项目概论</w:t>
        </w:r>
        <w:r>
          <w:tab/>
        </w:r>
        <w:r>
          <w:fldChar w:fldCharType="begin"/>
        </w:r>
        <w:r>
          <w:instrText xml:space="preserve"> PAGEREF _Toc11081 \h </w:instrText>
        </w:r>
        <w:r>
          <w:fldChar w:fldCharType="separate"/>
        </w:r>
        <w:r>
          <w:t>6</w:t>
        </w:r>
        <w:r>
          <w:fldChar w:fldCharType="end"/>
        </w:r>
      </w:hyperlink>
    </w:p>
    <w:p>
      <w:pPr>
        <w:pStyle w:val="TOC2"/>
        <w:tabs>
          <w:tab w:val="right" w:leader="dot" w:pos="8306"/>
        </w:tabs>
      </w:pPr>
      <w:hyperlink w:anchor="_Toc11146" w:history="1">
        <w:r>
          <w:rPr>
            <w:rFonts w:ascii="仿宋" w:eastAsia="仿宋" w:hAnsi="仿宋" w:cs="仿宋" w:hint="eastAsia"/>
            <w:lang w:eastAsia="zh-CN"/>
          </w:rPr>
          <w:t>(一)、激素内分泌药项目概况</w:t>
        </w:r>
        <w:r>
          <w:tab/>
        </w:r>
        <w:r>
          <w:fldChar w:fldCharType="begin"/>
        </w:r>
        <w:r>
          <w:instrText xml:space="preserve"> PAGEREF _Toc11146 \h </w:instrText>
        </w:r>
        <w:r>
          <w:fldChar w:fldCharType="separate"/>
        </w:r>
        <w:r>
          <w:t>6</w:t>
        </w:r>
        <w:r>
          <w:fldChar w:fldCharType="end"/>
        </w:r>
      </w:hyperlink>
    </w:p>
    <w:p>
      <w:pPr>
        <w:pStyle w:val="TOC2"/>
        <w:tabs>
          <w:tab w:val="right" w:leader="dot" w:pos="8306"/>
        </w:tabs>
      </w:pPr>
      <w:hyperlink w:anchor="_Toc1822" w:history="1">
        <w:r>
          <w:rPr>
            <w:rFonts w:ascii="仿宋" w:eastAsia="仿宋" w:hAnsi="仿宋" w:cs="仿宋" w:hint="eastAsia"/>
            <w:lang w:eastAsia="zh-CN"/>
          </w:rPr>
          <w:t>(二)、激素内分泌药项目目标</w:t>
        </w:r>
        <w:r>
          <w:tab/>
        </w:r>
        <w:r>
          <w:fldChar w:fldCharType="begin"/>
        </w:r>
        <w:r>
          <w:instrText xml:space="preserve"> PAGEREF _Toc1822 \h </w:instrText>
        </w:r>
        <w:r>
          <w:fldChar w:fldCharType="separate"/>
        </w:r>
        <w:r>
          <w:t>8</w:t>
        </w:r>
        <w:r>
          <w:fldChar w:fldCharType="end"/>
        </w:r>
      </w:hyperlink>
    </w:p>
    <w:p>
      <w:pPr>
        <w:pStyle w:val="TOC2"/>
        <w:tabs>
          <w:tab w:val="right" w:leader="dot" w:pos="8306"/>
        </w:tabs>
      </w:pPr>
      <w:hyperlink w:anchor="_Toc32267" w:history="1">
        <w:r>
          <w:rPr>
            <w:rFonts w:ascii="仿宋" w:eastAsia="仿宋" w:hAnsi="仿宋" w:cs="仿宋" w:hint="eastAsia"/>
            <w:lang w:eastAsia="zh-CN"/>
          </w:rPr>
          <w:t>(三)、激素内分泌药项目提出的理由</w:t>
        </w:r>
        <w:r>
          <w:tab/>
        </w:r>
        <w:r>
          <w:fldChar w:fldCharType="begin"/>
        </w:r>
        <w:r>
          <w:instrText xml:space="preserve"> PAGEREF _Toc32267 \h </w:instrText>
        </w:r>
        <w:r>
          <w:fldChar w:fldCharType="separate"/>
        </w:r>
        <w:r>
          <w:t>9</w:t>
        </w:r>
        <w:r>
          <w:fldChar w:fldCharType="end"/>
        </w:r>
      </w:hyperlink>
    </w:p>
    <w:p>
      <w:pPr>
        <w:pStyle w:val="TOC2"/>
        <w:tabs>
          <w:tab w:val="right" w:leader="dot" w:pos="8306"/>
        </w:tabs>
      </w:pPr>
      <w:hyperlink w:anchor="_Toc24633" w:history="1">
        <w:r>
          <w:rPr>
            <w:rFonts w:ascii="仿宋" w:eastAsia="仿宋" w:hAnsi="仿宋" w:cs="仿宋" w:hint="eastAsia"/>
            <w:lang w:eastAsia="zh-CN"/>
          </w:rPr>
          <w:t>(四)、激素内分泌药项目意义</w:t>
        </w:r>
        <w:r>
          <w:tab/>
        </w:r>
        <w:r>
          <w:fldChar w:fldCharType="begin"/>
        </w:r>
        <w:r>
          <w:instrText xml:space="preserve"> PAGEREF _Toc24633 \h </w:instrText>
        </w:r>
        <w:r>
          <w:fldChar w:fldCharType="separate"/>
        </w:r>
        <w:r>
          <w:t>11</w:t>
        </w:r>
        <w:r>
          <w:fldChar w:fldCharType="end"/>
        </w:r>
      </w:hyperlink>
    </w:p>
    <w:p>
      <w:pPr>
        <w:pStyle w:val="TOC2"/>
        <w:tabs>
          <w:tab w:val="right" w:leader="dot" w:pos="8306"/>
        </w:tabs>
      </w:pPr>
      <w:hyperlink w:anchor="_Toc30970" w:history="1">
        <w:r>
          <w:rPr>
            <w:rFonts w:ascii="仿宋" w:eastAsia="仿宋" w:hAnsi="仿宋" w:cs="仿宋" w:hint="eastAsia"/>
            <w:lang w:eastAsia="zh-CN"/>
          </w:rPr>
          <w:t>(五)、激素内分泌药项目背景</w:t>
        </w:r>
        <w:r>
          <w:tab/>
        </w:r>
        <w:r>
          <w:fldChar w:fldCharType="begin"/>
        </w:r>
        <w:r>
          <w:instrText xml:space="preserve"> PAGEREF _Toc30970 \h </w:instrText>
        </w:r>
        <w:r>
          <w:fldChar w:fldCharType="separate"/>
        </w:r>
        <w:r>
          <w:t>12</w:t>
        </w:r>
        <w:r>
          <w:fldChar w:fldCharType="end"/>
        </w:r>
      </w:hyperlink>
    </w:p>
    <w:p>
      <w:pPr>
        <w:pStyle w:val="TOC1"/>
        <w:tabs>
          <w:tab w:val="right" w:leader="dot" w:pos="8306"/>
        </w:tabs>
      </w:pPr>
      <w:hyperlink w:anchor="_Toc29769" w:history="1">
        <w:r>
          <w:rPr>
            <w:rFonts w:ascii="仿宋" w:eastAsia="仿宋" w:hAnsi="仿宋" w:cs="仿宋" w:hint="eastAsia"/>
            <w:lang w:eastAsia="zh-CN"/>
          </w:rPr>
          <w:t>三、激素内分泌药项目土建工程</w:t>
        </w:r>
        <w:r>
          <w:tab/>
        </w:r>
        <w:r>
          <w:fldChar w:fldCharType="begin"/>
        </w:r>
        <w:r>
          <w:instrText xml:space="preserve"> PAGEREF _Toc29769 \h </w:instrText>
        </w:r>
        <w:r>
          <w:fldChar w:fldCharType="separate"/>
        </w:r>
        <w:r>
          <w:t>13</w:t>
        </w:r>
        <w:r>
          <w:fldChar w:fldCharType="end"/>
        </w:r>
      </w:hyperlink>
    </w:p>
    <w:p>
      <w:pPr>
        <w:pStyle w:val="TOC2"/>
        <w:tabs>
          <w:tab w:val="right" w:leader="dot" w:pos="8306"/>
        </w:tabs>
      </w:pPr>
      <w:hyperlink w:anchor="_Toc26456" w:history="1">
        <w:r>
          <w:rPr>
            <w:rFonts w:ascii="仿宋" w:eastAsia="仿宋" w:hAnsi="仿宋" w:cs="仿宋" w:hint="eastAsia"/>
            <w:lang w:eastAsia="zh-CN"/>
          </w:rPr>
          <w:t>(一)、建筑工程设计原则</w:t>
        </w:r>
        <w:r>
          <w:tab/>
        </w:r>
        <w:r>
          <w:fldChar w:fldCharType="begin"/>
        </w:r>
        <w:r>
          <w:instrText xml:space="preserve"> PAGEREF _Toc26456 \h </w:instrText>
        </w:r>
        <w:r>
          <w:fldChar w:fldCharType="separate"/>
        </w:r>
        <w:r>
          <w:t>13</w:t>
        </w:r>
        <w:r>
          <w:fldChar w:fldCharType="end"/>
        </w:r>
      </w:hyperlink>
    </w:p>
    <w:p>
      <w:pPr>
        <w:pStyle w:val="TOC2"/>
        <w:tabs>
          <w:tab w:val="right" w:leader="dot" w:pos="8306"/>
        </w:tabs>
      </w:pPr>
      <w:hyperlink w:anchor="_Toc32298" w:history="1">
        <w:r>
          <w:rPr>
            <w:rFonts w:ascii="仿宋" w:eastAsia="仿宋" w:hAnsi="仿宋" w:cs="仿宋" w:hint="eastAsia"/>
            <w:lang w:eastAsia="zh-CN"/>
          </w:rPr>
          <w:t>(二)、土建工程设计年限及安全等级</w:t>
        </w:r>
        <w:r>
          <w:tab/>
        </w:r>
        <w:r>
          <w:fldChar w:fldCharType="begin"/>
        </w:r>
        <w:r>
          <w:instrText xml:space="preserve"> PAGEREF _Toc32298 \h </w:instrText>
        </w:r>
        <w:r>
          <w:fldChar w:fldCharType="separate"/>
        </w:r>
        <w:r>
          <w:t>14</w:t>
        </w:r>
        <w:r>
          <w:fldChar w:fldCharType="end"/>
        </w:r>
      </w:hyperlink>
    </w:p>
    <w:p>
      <w:pPr>
        <w:pStyle w:val="TOC2"/>
        <w:tabs>
          <w:tab w:val="right" w:leader="dot" w:pos="8306"/>
        </w:tabs>
      </w:pPr>
      <w:hyperlink w:anchor="_Toc19686" w:history="1">
        <w:r>
          <w:rPr>
            <w:rFonts w:ascii="仿宋" w:eastAsia="仿宋" w:hAnsi="仿宋" w:cs="仿宋" w:hint="eastAsia"/>
            <w:lang w:eastAsia="zh-CN"/>
          </w:rPr>
          <w:t>(三)、建筑工程设计总体要求</w:t>
        </w:r>
        <w:r>
          <w:tab/>
        </w:r>
        <w:r>
          <w:fldChar w:fldCharType="begin"/>
        </w:r>
        <w:r>
          <w:instrText xml:space="preserve"> PAGEREF _Toc19686 \h </w:instrText>
        </w:r>
        <w:r>
          <w:fldChar w:fldCharType="separate"/>
        </w:r>
        <w:r>
          <w:t>15</w:t>
        </w:r>
        <w:r>
          <w:fldChar w:fldCharType="end"/>
        </w:r>
      </w:hyperlink>
    </w:p>
    <w:p>
      <w:pPr>
        <w:pStyle w:val="TOC2"/>
        <w:tabs>
          <w:tab w:val="right" w:leader="dot" w:pos="8306"/>
        </w:tabs>
      </w:pPr>
      <w:hyperlink w:anchor="_Toc15752" w:history="1">
        <w:r>
          <w:rPr>
            <w:rFonts w:ascii="仿宋" w:eastAsia="仿宋" w:hAnsi="仿宋" w:cs="仿宋" w:hint="eastAsia"/>
            <w:lang w:eastAsia="zh-CN"/>
          </w:rPr>
          <w:t>(四)、土建工程建设指标</w:t>
        </w:r>
        <w:r>
          <w:tab/>
        </w:r>
        <w:r>
          <w:fldChar w:fldCharType="begin"/>
        </w:r>
        <w:r>
          <w:instrText xml:space="preserve"> PAGEREF _Toc15752 \h </w:instrText>
        </w:r>
        <w:r>
          <w:fldChar w:fldCharType="separate"/>
        </w:r>
        <w:r>
          <w:t>16</w:t>
        </w:r>
        <w:r>
          <w:fldChar w:fldCharType="end"/>
        </w:r>
      </w:hyperlink>
    </w:p>
    <w:p>
      <w:pPr>
        <w:pStyle w:val="TOC1"/>
        <w:tabs>
          <w:tab w:val="right" w:leader="dot" w:pos="8306"/>
        </w:tabs>
      </w:pPr>
      <w:hyperlink w:anchor="_Toc20941" w:history="1">
        <w:r>
          <w:rPr>
            <w:rFonts w:ascii="仿宋" w:eastAsia="仿宋" w:hAnsi="仿宋" w:cs="仿宋" w:hint="eastAsia"/>
            <w:lang w:eastAsia="zh-CN"/>
          </w:rPr>
          <w:t>四、激素内分泌药项目建设背景及必要性分析</w:t>
        </w:r>
        <w:r>
          <w:tab/>
        </w:r>
        <w:r>
          <w:fldChar w:fldCharType="begin"/>
        </w:r>
        <w:r>
          <w:instrText xml:space="preserve"> PAGEREF _Toc20941 \h </w:instrText>
        </w:r>
        <w:r>
          <w:fldChar w:fldCharType="separate"/>
        </w:r>
        <w:r>
          <w:t>16</w:t>
        </w:r>
        <w:r>
          <w:fldChar w:fldCharType="end"/>
        </w:r>
      </w:hyperlink>
    </w:p>
    <w:p>
      <w:pPr>
        <w:pStyle w:val="TOC2"/>
        <w:tabs>
          <w:tab w:val="right" w:leader="dot" w:pos="8306"/>
        </w:tabs>
      </w:pPr>
      <w:hyperlink w:anchor="_Toc11377" w:history="1">
        <w:r>
          <w:rPr>
            <w:rFonts w:ascii="仿宋" w:eastAsia="仿宋" w:hAnsi="仿宋" w:cs="仿宋" w:hint="eastAsia"/>
            <w:lang w:eastAsia="zh-CN"/>
          </w:rPr>
          <w:t>(一)、激素内分泌药项目背景分析</w:t>
        </w:r>
        <w:r>
          <w:tab/>
        </w:r>
        <w:r>
          <w:fldChar w:fldCharType="begin"/>
        </w:r>
        <w:r>
          <w:instrText xml:space="preserve"> PAGEREF _Toc11377 \h </w:instrText>
        </w:r>
        <w:r>
          <w:fldChar w:fldCharType="separate"/>
        </w:r>
        <w:r>
          <w:t>16</w:t>
        </w:r>
        <w:r>
          <w:fldChar w:fldCharType="end"/>
        </w:r>
      </w:hyperlink>
    </w:p>
    <w:p>
      <w:pPr>
        <w:pStyle w:val="TOC2"/>
        <w:tabs>
          <w:tab w:val="right" w:leader="dot" w:pos="8306"/>
        </w:tabs>
      </w:pPr>
      <w:hyperlink w:anchor="_Toc14428" w:history="1">
        <w:r>
          <w:rPr>
            <w:rFonts w:ascii="仿宋" w:eastAsia="仿宋" w:hAnsi="仿宋" w:cs="仿宋" w:hint="eastAsia"/>
            <w:lang w:eastAsia="zh-CN"/>
          </w:rPr>
          <w:t>(二)、激素内分泌药项目建设必要性分析</w:t>
        </w:r>
        <w:r>
          <w:tab/>
        </w:r>
        <w:r>
          <w:fldChar w:fldCharType="begin"/>
        </w:r>
        <w:r>
          <w:instrText xml:space="preserve"> PAGEREF _Toc14428 \h </w:instrText>
        </w:r>
        <w:r>
          <w:fldChar w:fldCharType="separate"/>
        </w:r>
        <w:r>
          <w:t>18</w:t>
        </w:r>
        <w:r>
          <w:fldChar w:fldCharType="end"/>
        </w:r>
      </w:hyperlink>
    </w:p>
    <w:p>
      <w:pPr>
        <w:pStyle w:val="TOC1"/>
        <w:tabs>
          <w:tab w:val="right" w:leader="dot" w:pos="8306"/>
        </w:tabs>
      </w:pPr>
      <w:hyperlink w:anchor="_Toc23174" w:history="1">
        <w:r>
          <w:rPr>
            <w:rFonts w:ascii="仿宋" w:eastAsia="仿宋" w:hAnsi="仿宋" w:cs="仿宋" w:hint="eastAsia"/>
            <w:lang w:eastAsia="zh-CN"/>
          </w:rPr>
          <w:t>五、激素内分泌药项目选址可行性分析</w:t>
        </w:r>
        <w:r>
          <w:tab/>
        </w:r>
        <w:r>
          <w:fldChar w:fldCharType="begin"/>
        </w:r>
        <w:r>
          <w:instrText xml:space="preserve"> PAGEREF _Toc23174 \h </w:instrText>
        </w:r>
        <w:r>
          <w:fldChar w:fldCharType="separate"/>
        </w:r>
        <w:r>
          <w:t>19</w:t>
        </w:r>
        <w:r>
          <w:fldChar w:fldCharType="end"/>
        </w:r>
      </w:hyperlink>
    </w:p>
    <w:p>
      <w:pPr>
        <w:pStyle w:val="TOC2"/>
        <w:tabs>
          <w:tab w:val="right" w:leader="dot" w:pos="8306"/>
        </w:tabs>
      </w:pPr>
      <w:hyperlink w:anchor="_Toc5627" w:history="1">
        <w:r>
          <w:rPr>
            <w:rFonts w:ascii="仿宋" w:eastAsia="仿宋" w:hAnsi="仿宋" w:cs="仿宋" w:hint="eastAsia"/>
            <w:lang w:eastAsia="zh-CN"/>
          </w:rPr>
          <w:t>(一)、激素内分泌药项目选址</w:t>
        </w:r>
        <w:r>
          <w:tab/>
        </w:r>
        <w:r>
          <w:fldChar w:fldCharType="begin"/>
        </w:r>
        <w:r>
          <w:instrText xml:space="preserve"> PAGEREF _Toc5627 \h </w:instrText>
        </w:r>
        <w:r>
          <w:fldChar w:fldCharType="separate"/>
        </w:r>
        <w:r>
          <w:t>19</w:t>
        </w:r>
        <w:r>
          <w:fldChar w:fldCharType="end"/>
        </w:r>
      </w:hyperlink>
    </w:p>
    <w:p>
      <w:pPr>
        <w:pStyle w:val="TOC2"/>
        <w:tabs>
          <w:tab w:val="right" w:leader="dot" w:pos="8306"/>
        </w:tabs>
      </w:pPr>
      <w:hyperlink w:anchor="_Toc25263" w:history="1">
        <w:r>
          <w:rPr>
            <w:rFonts w:ascii="仿宋" w:eastAsia="仿宋" w:hAnsi="仿宋" w:cs="仿宋" w:hint="eastAsia"/>
            <w:lang w:eastAsia="zh-CN"/>
          </w:rPr>
          <w:t>(二)、用地控制指标</w:t>
        </w:r>
        <w:r>
          <w:tab/>
        </w:r>
        <w:r>
          <w:fldChar w:fldCharType="begin"/>
        </w:r>
        <w:r>
          <w:instrText xml:space="preserve"> PAGEREF _Toc25263 \h </w:instrText>
        </w:r>
        <w:r>
          <w:fldChar w:fldCharType="separate"/>
        </w:r>
        <w:r>
          <w:t>19</w:t>
        </w:r>
        <w:r>
          <w:fldChar w:fldCharType="end"/>
        </w:r>
      </w:hyperlink>
    </w:p>
    <w:p>
      <w:pPr>
        <w:pStyle w:val="TOC2"/>
        <w:tabs>
          <w:tab w:val="right" w:leader="dot" w:pos="8306"/>
        </w:tabs>
      </w:pPr>
      <w:hyperlink w:anchor="_Toc4234" w:history="1">
        <w:r>
          <w:rPr>
            <w:rFonts w:ascii="仿宋" w:eastAsia="仿宋" w:hAnsi="仿宋" w:cs="仿宋" w:hint="eastAsia"/>
            <w:lang w:eastAsia="zh-CN"/>
          </w:rPr>
          <w:t>(三)、节约用地措施</w:t>
        </w:r>
        <w:r>
          <w:tab/>
        </w:r>
        <w:r>
          <w:fldChar w:fldCharType="begin"/>
        </w:r>
        <w:r>
          <w:instrText xml:space="preserve"> PAGEREF _Toc4234 \h </w:instrText>
        </w:r>
        <w:r>
          <w:fldChar w:fldCharType="separate"/>
        </w:r>
        <w:r>
          <w:t>21</w:t>
        </w:r>
        <w:r>
          <w:fldChar w:fldCharType="end"/>
        </w:r>
      </w:hyperlink>
    </w:p>
    <w:p>
      <w:pPr>
        <w:pStyle w:val="TOC2"/>
        <w:tabs>
          <w:tab w:val="right" w:leader="dot" w:pos="8306"/>
        </w:tabs>
      </w:pPr>
      <w:hyperlink w:anchor="_Toc22401" w:history="1">
        <w:r>
          <w:rPr>
            <w:rFonts w:ascii="仿宋" w:eastAsia="仿宋" w:hAnsi="仿宋" w:cs="仿宋" w:hint="eastAsia"/>
            <w:lang w:eastAsia="zh-CN"/>
          </w:rPr>
          <w:t>(四)、总图布置方案</w:t>
        </w:r>
        <w:r>
          <w:tab/>
        </w:r>
        <w:r>
          <w:fldChar w:fldCharType="begin"/>
        </w:r>
        <w:r>
          <w:instrText xml:space="preserve"> PAGEREF _Toc22401 \h </w:instrText>
        </w:r>
        <w:r>
          <w:fldChar w:fldCharType="separate"/>
        </w:r>
        <w:r>
          <w:t>22</w:t>
        </w:r>
        <w:r>
          <w:fldChar w:fldCharType="end"/>
        </w:r>
      </w:hyperlink>
    </w:p>
    <w:p>
      <w:pPr>
        <w:pStyle w:val="TOC2"/>
        <w:tabs>
          <w:tab w:val="right" w:leader="dot" w:pos="8306"/>
        </w:tabs>
      </w:pPr>
      <w:hyperlink w:anchor="_Toc11192" w:history="1">
        <w:r>
          <w:rPr>
            <w:rFonts w:ascii="仿宋" w:eastAsia="仿宋" w:hAnsi="仿宋" w:cs="仿宋" w:hint="eastAsia"/>
            <w:lang w:eastAsia="zh-CN"/>
          </w:rPr>
          <w:t>(五)、选址综合评价</w:t>
        </w:r>
        <w:r>
          <w:tab/>
        </w:r>
        <w:r>
          <w:fldChar w:fldCharType="begin"/>
        </w:r>
        <w:r>
          <w:instrText xml:space="preserve"> PAGEREF _Toc11192 \h </w:instrText>
        </w:r>
        <w:r>
          <w:fldChar w:fldCharType="separate"/>
        </w:r>
        <w:r>
          <w:t>23</w:t>
        </w:r>
        <w:r>
          <w:fldChar w:fldCharType="end"/>
        </w:r>
      </w:hyperlink>
    </w:p>
    <w:p>
      <w:pPr>
        <w:pStyle w:val="TOC1"/>
        <w:tabs>
          <w:tab w:val="right" w:leader="dot" w:pos="8306"/>
        </w:tabs>
      </w:pPr>
      <w:hyperlink w:anchor="_Toc9137" w:history="1">
        <w:r>
          <w:rPr>
            <w:rFonts w:ascii="仿宋" w:eastAsia="仿宋" w:hAnsi="仿宋" w:cs="仿宋" w:hint="eastAsia"/>
            <w:lang w:eastAsia="zh-CN"/>
          </w:rPr>
          <w:t>六、激素内分泌药项目危机管理</w:t>
        </w:r>
        <w:r>
          <w:tab/>
        </w:r>
        <w:r>
          <w:fldChar w:fldCharType="begin"/>
        </w:r>
        <w:r>
          <w:instrText xml:space="preserve"> PAGEREF _Toc9137 \h </w:instrText>
        </w:r>
        <w:r>
          <w:fldChar w:fldCharType="separate"/>
        </w:r>
        <w:r>
          <w:t>25</w:t>
        </w:r>
        <w:r>
          <w:fldChar w:fldCharType="end"/>
        </w:r>
      </w:hyperlink>
    </w:p>
    <w:p>
      <w:pPr>
        <w:pStyle w:val="TOC2"/>
        <w:tabs>
          <w:tab w:val="right" w:leader="dot" w:pos="8306"/>
        </w:tabs>
      </w:pPr>
      <w:hyperlink w:anchor="_Toc19995" w:history="1">
        <w:r>
          <w:rPr>
            <w:rFonts w:ascii="仿宋" w:eastAsia="仿宋" w:hAnsi="仿宋" w:cs="仿宋" w:hint="eastAsia"/>
            <w:lang w:eastAsia="zh-CN"/>
          </w:rPr>
          <w:t>(一)、危机预警与识别</w:t>
        </w:r>
        <w:r>
          <w:tab/>
        </w:r>
        <w:r>
          <w:fldChar w:fldCharType="begin"/>
        </w:r>
        <w:r>
          <w:instrText xml:space="preserve"> PAGEREF _Toc19995 \h </w:instrText>
        </w:r>
        <w:r>
          <w:fldChar w:fldCharType="separate"/>
        </w:r>
        <w:r>
          <w:t>25</w:t>
        </w:r>
        <w:r>
          <w:fldChar w:fldCharType="end"/>
        </w:r>
      </w:hyperlink>
    </w:p>
    <w:p>
      <w:pPr>
        <w:pStyle w:val="TOC2"/>
        <w:tabs>
          <w:tab w:val="right" w:leader="dot" w:pos="8306"/>
        </w:tabs>
      </w:pPr>
      <w:hyperlink w:anchor="_Toc1869" w:history="1">
        <w:r>
          <w:rPr>
            <w:rFonts w:ascii="仿宋" w:eastAsia="仿宋" w:hAnsi="仿宋" w:cs="仿宋" w:hint="eastAsia"/>
            <w:lang w:eastAsia="zh-CN"/>
          </w:rPr>
          <w:t>(二)、危机应对与恢复</w:t>
        </w:r>
        <w:r>
          <w:tab/>
        </w:r>
        <w:r>
          <w:fldChar w:fldCharType="begin"/>
        </w:r>
        <w:r>
          <w:instrText xml:space="preserve"> PAGEREF _Toc1869 \h </w:instrText>
        </w:r>
        <w:r>
          <w:fldChar w:fldCharType="separate"/>
        </w:r>
        <w:r>
          <w:t>26</w:t>
        </w:r>
        <w:r>
          <w:fldChar w:fldCharType="end"/>
        </w:r>
      </w:hyperlink>
    </w:p>
    <w:p>
      <w:pPr>
        <w:pStyle w:val="TOC1"/>
        <w:tabs>
          <w:tab w:val="right" w:leader="dot" w:pos="8306"/>
        </w:tabs>
      </w:pPr>
      <w:hyperlink w:anchor="_Toc9237" w:history="1">
        <w:r>
          <w:rPr>
            <w:rFonts w:ascii="仿宋" w:eastAsia="仿宋" w:hAnsi="仿宋" w:cs="仿宋" w:hint="eastAsia"/>
            <w:lang w:eastAsia="zh-CN"/>
          </w:rPr>
          <w:t>七、激素内分泌药项目环境影响分析</w:t>
        </w:r>
        <w:r>
          <w:tab/>
        </w:r>
        <w:r>
          <w:fldChar w:fldCharType="begin"/>
        </w:r>
        <w:r>
          <w:instrText xml:space="preserve"> PAGEREF _Toc9237 \h </w:instrText>
        </w:r>
        <w:r>
          <w:fldChar w:fldCharType="separate"/>
        </w:r>
        <w:r>
          <w:t>27</w:t>
        </w:r>
        <w:r>
          <w:fldChar w:fldCharType="end"/>
        </w:r>
      </w:hyperlink>
    </w:p>
    <w:p>
      <w:pPr>
        <w:pStyle w:val="TOC2"/>
        <w:tabs>
          <w:tab w:val="right" w:leader="dot" w:pos="8306"/>
        </w:tabs>
      </w:pPr>
      <w:hyperlink w:anchor="_Toc24468" w:history="1">
        <w:r>
          <w:rPr>
            <w:rFonts w:ascii="仿宋" w:eastAsia="仿宋" w:hAnsi="仿宋" w:cs="仿宋" w:hint="eastAsia"/>
            <w:lang w:eastAsia="zh-CN"/>
          </w:rPr>
          <w:t>(一)、建设区域环境质量现状</w:t>
        </w:r>
        <w:r>
          <w:tab/>
        </w:r>
        <w:r>
          <w:fldChar w:fldCharType="begin"/>
        </w:r>
        <w:r>
          <w:instrText xml:space="preserve"> PAGEREF _Toc24468 \h </w:instrText>
        </w:r>
        <w:r>
          <w:fldChar w:fldCharType="separate"/>
        </w:r>
        <w:r>
          <w:t>27</w:t>
        </w:r>
        <w:r>
          <w:fldChar w:fldCharType="end"/>
        </w:r>
      </w:hyperlink>
    </w:p>
    <w:p>
      <w:pPr>
        <w:pStyle w:val="TOC2"/>
        <w:tabs>
          <w:tab w:val="right" w:leader="dot" w:pos="8306"/>
        </w:tabs>
      </w:pPr>
      <w:hyperlink w:anchor="_Toc30404" w:history="1">
        <w:r>
          <w:rPr>
            <w:rFonts w:ascii="仿宋" w:eastAsia="仿宋" w:hAnsi="仿宋" w:cs="仿宋" w:hint="eastAsia"/>
            <w:lang w:eastAsia="zh-CN"/>
          </w:rPr>
          <w:t>(二)、建设期环境保护</w:t>
        </w:r>
        <w:r>
          <w:tab/>
        </w:r>
        <w:r>
          <w:fldChar w:fldCharType="begin"/>
        </w:r>
        <w:r>
          <w:instrText xml:space="preserve"> PAGEREF _Toc30404 \h </w:instrText>
        </w:r>
        <w:r>
          <w:fldChar w:fldCharType="separate"/>
        </w:r>
        <w:r>
          <w:t>28</w:t>
        </w:r>
        <w:r>
          <w:fldChar w:fldCharType="end"/>
        </w:r>
      </w:hyperlink>
    </w:p>
    <w:p>
      <w:pPr>
        <w:pStyle w:val="TOC2"/>
        <w:tabs>
          <w:tab w:val="right" w:leader="dot" w:pos="8306"/>
        </w:tabs>
      </w:pPr>
      <w:hyperlink w:anchor="_Toc5788" w:history="1">
        <w:r>
          <w:rPr>
            <w:rFonts w:ascii="仿宋" w:eastAsia="仿宋" w:hAnsi="仿宋" w:cs="仿宋" w:hint="eastAsia"/>
            <w:lang w:eastAsia="zh-CN"/>
          </w:rPr>
          <w:t>(三)、运营期环境保护</w:t>
        </w:r>
        <w:r>
          <w:tab/>
        </w:r>
        <w:r>
          <w:fldChar w:fldCharType="begin"/>
        </w:r>
        <w:r>
          <w:instrText xml:space="preserve"> PAGEREF _Toc5788 \h </w:instrText>
        </w:r>
        <w:r>
          <w:fldChar w:fldCharType="separate"/>
        </w:r>
        <w:r>
          <w:t>30</w:t>
        </w:r>
        <w:r>
          <w:fldChar w:fldCharType="end"/>
        </w:r>
      </w:hyperlink>
    </w:p>
    <w:p>
      <w:pPr>
        <w:pStyle w:val="TOC2"/>
        <w:tabs>
          <w:tab w:val="right" w:leader="dot" w:pos="8306"/>
        </w:tabs>
      </w:pPr>
      <w:hyperlink w:anchor="_Toc32656" w:history="1">
        <w:r>
          <w:rPr>
            <w:rFonts w:ascii="仿宋" w:eastAsia="仿宋" w:hAnsi="仿宋" w:cs="仿宋" w:hint="eastAsia"/>
            <w:lang w:eastAsia="zh-CN"/>
          </w:rPr>
          <w:t>(四)、激素内分泌药项目建设对区域经济的影响</w:t>
        </w:r>
        <w:r>
          <w:tab/>
        </w:r>
        <w:r>
          <w:fldChar w:fldCharType="begin"/>
        </w:r>
        <w:r>
          <w:instrText xml:space="preserve"> PAGEREF _Toc32656 \h </w:instrText>
        </w:r>
        <w:r>
          <w:fldChar w:fldCharType="separate"/>
        </w:r>
        <w:r>
          <w:t>31</w:t>
        </w:r>
        <w:r>
          <w:fldChar w:fldCharType="end"/>
        </w:r>
      </w:hyperlink>
    </w:p>
    <w:p>
      <w:pPr>
        <w:pStyle w:val="TOC2"/>
        <w:tabs>
          <w:tab w:val="right" w:leader="dot" w:pos="8306"/>
        </w:tabs>
      </w:pPr>
      <w:hyperlink w:anchor="_Toc16685" w:history="1">
        <w:r>
          <w:rPr>
            <w:rFonts w:ascii="仿宋" w:eastAsia="仿宋" w:hAnsi="仿宋" w:cs="仿宋" w:hint="eastAsia"/>
            <w:lang w:eastAsia="zh-CN"/>
          </w:rPr>
          <w:t>(五)、废弃物处理</w:t>
        </w:r>
        <w:r>
          <w:tab/>
        </w:r>
        <w:r>
          <w:fldChar w:fldCharType="begin"/>
        </w:r>
        <w:r>
          <w:instrText xml:space="preserve"> PAGEREF _Toc16685 \h </w:instrText>
        </w:r>
        <w:r>
          <w:fldChar w:fldCharType="separate"/>
        </w:r>
        <w:r>
          <w:t>33</w:t>
        </w:r>
        <w:r>
          <w:fldChar w:fldCharType="end"/>
        </w:r>
      </w:hyperlink>
    </w:p>
    <w:p>
      <w:pPr>
        <w:pStyle w:val="TOC2"/>
        <w:tabs>
          <w:tab w:val="right" w:leader="dot" w:pos="8306"/>
        </w:tabs>
      </w:pPr>
      <w:hyperlink w:anchor="_Toc17689" w:history="1">
        <w:r>
          <w:rPr>
            <w:rFonts w:ascii="仿宋" w:eastAsia="仿宋" w:hAnsi="仿宋" w:cs="仿宋" w:hint="eastAsia"/>
            <w:lang w:eastAsia="zh-CN"/>
          </w:rPr>
          <w:t>(六)、特殊环境影响分析</w:t>
        </w:r>
        <w:r>
          <w:tab/>
        </w:r>
        <w:r>
          <w:fldChar w:fldCharType="begin"/>
        </w:r>
        <w:r>
          <w:instrText xml:space="preserve"> PAGEREF _Toc17689 \h </w:instrText>
        </w:r>
        <w:r>
          <w:fldChar w:fldCharType="separate"/>
        </w:r>
        <w:r>
          <w:t>34</w:t>
        </w:r>
        <w:r>
          <w:fldChar w:fldCharType="end"/>
        </w:r>
      </w:hyperlink>
    </w:p>
    <w:p>
      <w:pPr>
        <w:pStyle w:val="TOC2"/>
        <w:tabs>
          <w:tab w:val="right" w:leader="dot" w:pos="8306"/>
        </w:tabs>
      </w:pPr>
      <w:hyperlink w:anchor="_Toc25724" w:history="1">
        <w:r>
          <w:rPr>
            <w:rFonts w:ascii="仿宋" w:eastAsia="仿宋" w:hAnsi="仿宋" w:cs="仿宋" w:hint="eastAsia"/>
            <w:lang w:eastAsia="zh-CN"/>
          </w:rPr>
          <w:t>(七)、清洁生产</w:t>
        </w:r>
        <w:r>
          <w:tab/>
        </w:r>
        <w:r>
          <w:fldChar w:fldCharType="begin"/>
        </w:r>
        <w:r>
          <w:instrText xml:space="preserve"> PAGEREF _Toc25724 \h </w:instrText>
        </w:r>
        <w:r>
          <w:fldChar w:fldCharType="separate"/>
        </w:r>
        <w:r>
          <w:t>35</w:t>
        </w:r>
        <w:r>
          <w:fldChar w:fldCharType="end"/>
        </w:r>
      </w:hyperlink>
    </w:p>
    <w:p>
      <w:pPr>
        <w:pStyle w:val="TOC2"/>
        <w:tabs>
          <w:tab w:val="right" w:leader="dot" w:pos="8306"/>
        </w:tabs>
      </w:pPr>
      <w:hyperlink w:anchor="_Toc13451" w:history="1">
        <w:r>
          <w:rPr>
            <w:rFonts w:ascii="仿宋" w:eastAsia="仿宋" w:hAnsi="仿宋" w:cs="仿宋" w:hint="eastAsia"/>
            <w:lang w:eastAsia="zh-CN"/>
          </w:rPr>
          <w:t>(八)、环境保护综合评价</w:t>
        </w:r>
        <w:r>
          <w:tab/>
        </w:r>
        <w:r>
          <w:fldChar w:fldCharType="begin"/>
        </w:r>
        <w:r>
          <w:instrText xml:space="preserve"> PAGEREF _Toc13451 \h </w:instrText>
        </w:r>
        <w:r>
          <w:fldChar w:fldCharType="separate"/>
        </w:r>
        <w:r>
          <w:t>37</w:t>
        </w:r>
        <w:r>
          <w:fldChar w:fldCharType="end"/>
        </w:r>
      </w:hyperlink>
    </w:p>
    <w:p>
      <w:pPr>
        <w:pStyle w:val="TOC1"/>
        <w:tabs>
          <w:tab w:val="right" w:leader="dot" w:pos="8306"/>
        </w:tabs>
      </w:pPr>
      <w:hyperlink w:anchor="_Toc27304" w:history="1">
        <w:r>
          <w:rPr>
            <w:rFonts w:ascii="仿宋" w:eastAsia="仿宋" w:hAnsi="仿宋" w:cs="仿宋" w:hint="eastAsia"/>
            <w:lang w:eastAsia="zh-CN"/>
          </w:rPr>
          <w:t>八、激素内分泌药项目投资规划</w:t>
        </w:r>
        <w:r>
          <w:tab/>
        </w:r>
        <w:r>
          <w:fldChar w:fldCharType="begin"/>
        </w:r>
        <w:r>
          <w:instrText xml:space="preserve"> PAGEREF _Toc27304 \h </w:instrText>
        </w:r>
        <w:r>
          <w:fldChar w:fldCharType="separate"/>
        </w:r>
        <w:r>
          <w:t>38</w:t>
        </w:r>
        <w:r>
          <w:fldChar w:fldCharType="end"/>
        </w:r>
      </w:hyperlink>
    </w:p>
    <w:p>
      <w:pPr>
        <w:pStyle w:val="TOC2"/>
        <w:tabs>
          <w:tab w:val="right" w:leader="dot" w:pos="8306"/>
        </w:tabs>
      </w:pPr>
      <w:hyperlink w:anchor="_Toc678" w:history="1">
        <w:r>
          <w:rPr>
            <w:rFonts w:ascii="仿宋" w:eastAsia="仿宋" w:hAnsi="仿宋" w:cs="仿宋" w:hint="eastAsia"/>
            <w:lang w:eastAsia="zh-CN"/>
          </w:rPr>
          <w:t>(一)、激素内分泌药项目总投资估算</w:t>
        </w:r>
        <w:r>
          <w:tab/>
        </w:r>
        <w:r>
          <w:fldChar w:fldCharType="begin"/>
        </w:r>
        <w:r>
          <w:instrText xml:space="preserve"> PAGEREF _Toc678 \h </w:instrText>
        </w:r>
        <w:r>
          <w:fldChar w:fldCharType="separate"/>
        </w:r>
        <w:r>
          <w:t>38</w:t>
        </w:r>
        <w:r>
          <w:fldChar w:fldCharType="end"/>
        </w:r>
      </w:hyperlink>
    </w:p>
    <w:p>
      <w:pPr>
        <w:pStyle w:val="TOC2"/>
        <w:tabs>
          <w:tab w:val="right" w:leader="dot" w:pos="8306"/>
        </w:tabs>
      </w:pPr>
      <w:hyperlink w:anchor="_Toc17441" w:history="1">
        <w:r>
          <w:rPr>
            <w:rFonts w:ascii="仿宋" w:eastAsia="仿宋" w:hAnsi="仿宋" w:cs="仿宋" w:hint="eastAsia"/>
            <w:lang w:eastAsia="zh-CN"/>
          </w:rPr>
          <w:t>(二)、资金筹措</w:t>
        </w:r>
        <w:r>
          <w:tab/>
        </w:r>
        <w:r>
          <w:fldChar w:fldCharType="begin"/>
        </w:r>
        <w:r>
          <w:instrText xml:space="preserve"> PAGEREF _Toc17441 \h </w:instrText>
        </w:r>
        <w:r>
          <w:fldChar w:fldCharType="separate"/>
        </w:r>
        <w:r>
          <w:t>39</w:t>
        </w:r>
        <w:r>
          <w:fldChar w:fldCharType="end"/>
        </w:r>
      </w:hyperlink>
    </w:p>
    <w:p>
      <w:pPr>
        <w:pStyle w:val="TOC1"/>
        <w:tabs>
          <w:tab w:val="right" w:leader="dot" w:pos="8306"/>
        </w:tabs>
      </w:pPr>
      <w:hyperlink w:anchor="_Toc31229" w:history="1">
        <w:r>
          <w:rPr>
            <w:rFonts w:ascii="仿宋" w:eastAsia="仿宋" w:hAnsi="仿宋" w:cs="仿宋" w:hint="eastAsia"/>
            <w:lang w:eastAsia="zh-CN"/>
          </w:rPr>
          <w:t>九、激素内分泌药项目财务管理</w:t>
        </w:r>
        <w:r>
          <w:tab/>
        </w:r>
        <w:r>
          <w:fldChar w:fldCharType="begin"/>
        </w:r>
        <w:r>
          <w:instrText xml:space="preserve"> PAGEREF _Toc31229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966" w:history="1">
        <w:r>
          <w:rPr>
            <w:rFonts w:ascii="仿宋" w:eastAsia="仿宋" w:hAnsi="仿宋" w:cs="仿宋" w:hint="eastAsia"/>
            <w:lang w:eastAsia="zh-CN"/>
          </w:rPr>
          <w:t>(一)、资金需求大</w:t>
        </w:r>
        <w:r>
          <w:tab/>
        </w:r>
        <w:r>
          <w:fldChar w:fldCharType="begin"/>
        </w:r>
        <w:r>
          <w:instrText xml:space="preserve"> PAGEREF _Toc25966 \h </w:instrText>
        </w:r>
        <w:r>
          <w:fldChar w:fldCharType="separate"/>
        </w:r>
        <w:r>
          <w:t>40</w:t>
        </w:r>
        <w:r>
          <w:fldChar w:fldCharType="end"/>
        </w:r>
      </w:hyperlink>
    </w:p>
    <w:p>
      <w:pPr>
        <w:pStyle w:val="TOC2"/>
        <w:tabs>
          <w:tab w:val="right" w:leader="dot" w:pos="8306"/>
        </w:tabs>
      </w:pPr>
      <w:hyperlink w:anchor="_Toc18491" w:history="1">
        <w:r>
          <w:rPr>
            <w:rFonts w:ascii="仿宋" w:eastAsia="仿宋" w:hAnsi="仿宋" w:cs="仿宋" w:hint="eastAsia"/>
            <w:lang w:eastAsia="zh-CN"/>
          </w:rPr>
          <w:t>(二)、研发周期长</w:t>
        </w:r>
        <w:r>
          <w:tab/>
        </w:r>
        <w:r>
          <w:fldChar w:fldCharType="begin"/>
        </w:r>
        <w:r>
          <w:instrText xml:space="preserve"> PAGEREF _Toc18491 \h </w:instrText>
        </w:r>
        <w:r>
          <w:fldChar w:fldCharType="separate"/>
        </w:r>
        <w:r>
          <w:t>41</w:t>
        </w:r>
        <w:r>
          <w:fldChar w:fldCharType="end"/>
        </w:r>
      </w:hyperlink>
    </w:p>
    <w:p>
      <w:pPr>
        <w:pStyle w:val="TOC2"/>
        <w:tabs>
          <w:tab w:val="right" w:leader="dot" w:pos="8306"/>
        </w:tabs>
      </w:pPr>
      <w:hyperlink w:anchor="_Toc3045" w:history="1">
        <w:r>
          <w:rPr>
            <w:rFonts w:ascii="仿宋" w:eastAsia="仿宋" w:hAnsi="仿宋" w:cs="仿宋" w:hint="eastAsia"/>
            <w:lang w:eastAsia="zh-CN"/>
          </w:rPr>
          <w:t>(三)、市场风险大</w:t>
        </w:r>
        <w:r>
          <w:tab/>
        </w:r>
        <w:r>
          <w:fldChar w:fldCharType="begin"/>
        </w:r>
        <w:r>
          <w:instrText xml:space="preserve"> PAGEREF _Toc3045 \h </w:instrText>
        </w:r>
        <w:r>
          <w:fldChar w:fldCharType="separate"/>
        </w:r>
        <w:r>
          <w:t>42</w:t>
        </w:r>
        <w:r>
          <w:fldChar w:fldCharType="end"/>
        </w:r>
      </w:hyperlink>
    </w:p>
    <w:p>
      <w:pPr>
        <w:pStyle w:val="TOC2"/>
        <w:tabs>
          <w:tab w:val="right" w:leader="dot" w:pos="8306"/>
        </w:tabs>
      </w:pPr>
      <w:hyperlink w:anchor="_Toc10856" w:history="1">
        <w:r>
          <w:rPr>
            <w:rFonts w:ascii="仿宋" w:eastAsia="仿宋" w:hAnsi="仿宋" w:cs="仿宋" w:hint="eastAsia"/>
            <w:lang w:eastAsia="zh-CN"/>
          </w:rPr>
          <w:t>(四)、利润率高</w:t>
        </w:r>
        <w:r>
          <w:tab/>
        </w:r>
        <w:r>
          <w:fldChar w:fldCharType="begin"/>
        </w:r>
        <w:r>
          <w:instrText xml:space="preserve"> PAGEREF _Toc10856 \h </w:instrText>
        </w:r>
        <w:r>
          <w:fldChar w:fldCharType="separate"/>
        </w:r>
        <w:r>
          <w:t>45</w:t>
        </w:r>
        <w:r>
          <w:fldChar w:fldCharType="end"/>
        </w:r>
      </w:hyperlink>
    </w:p>
    <w:p>
      <w:pPr>
        <w:pStyle w:val="TOC1"/>
        <w:tabs>
          <w:tab w:val="right" w:leader="dot" w:pos="8306"/>
        </w:tabs>
      </w:pPr>
      <w:hyperlink w:anchor="_Toc18765" w:history="1">
        <w:r>
          <w:rPr>
            <w:rFonts w:ascii="仿宋" w:eastAsia="仿宋" w:hAnsi="仿宋" w:cs="仿宋" w:hint="eastAsia"/>
            <w:lang w:eastAsia="zh-CN"/>
          </w:rPr>
          <w:t>十、激素内分泌药项目人力资源培养与发展</w:t>
        </w:r>
        <w:r>
          <w:tab/>
        </w:r>
        <w:r>
          <w:fldChar w:fldCharType="begin"/>
        </w:r>
        <w:r>
          <w:instrText xml:space="preserve"> PAGEREF _Toc18765 \h </w:instrText>
        </w:r>
        <w:r>
          <w:fldChar w:fldCharType="separate"/>
        </w:r>
        <w:r>
          <w:t>47</w:t>
        </w:r>
        <w:r>
          <w:fldChar w:fldCharType="end"/>
        </w:r>
      </w:hyperlink>
    </w:p>
    <w:p>
      <w:pPr>
        <w:pStyle w:val="TOC2"/>
        <w:tabs>
          <w:tab w:val="right" w:leader="dot" w:pos="8306"/>
        </w:tabs>
      </w:pPr>
      <w:hyperlink w:anchor="_Toc6279" w:history="1">
        <w:r>
          <w:rPr>
            <w:rFonts w:ascii="仿宋" w:eastAsia="仿宋" w:hAnsi="仿宋" w:cs="仿宋" w:hint="eastAsia"/>
            <w:lang w:eastAsia="zh-CN"/>
          </w:rPr>
          <w:t>(一)、人才需求与规划</w:t>
        </w:r>
        <w:r>
          <w:tab/>
        </w:r>
        <w:r>
          <w:fldChar w:fldCharType="begin"/>
        </w:r>
        <w:r>
          <w:instrText xml:space="preserve"> PAGEREF _Toc6279 \h </w:instrText>
        </w:r>
        <w:r>
          <w:fldChar w:fldCharType="separate"/>
        </w:r>
        <w:r>
          <w:t>47</w:t>
        </w:r>
        <w:r>
          <w:fldChar w:fldCharType="end"/>
        </w:r>
      </w:hyperlink>
    </w:p>
    <w:p>
      <w:pPr>
        <w:pStyle w:val="TOC2"/>
        <w:tabs>
          <w:tab w:val="right" w:leader="dot" w:pos="8306"/>
        </w:tabs>
      </w:pPr>
      <w:hyperlink w:anchor="_Toc5517" w:history="1">
        <w:r>
          <w:rPr>
            <w:rFonts w:ascii="仿宋" w:eastAsia="仿宋" w:hAnsi="仿宋" w:cs="仿宋" w:hint="eastAsia"/>
            <w:lang w:eastAsia="zh-CN"/>
          </w:rPr>
          <w:t>(二)、培训与发展计划</w:t>
        </w:r>
        <w:r>
          <w:tab/>
        </w:r>
        <w:r>
          <w:fldChar w:fldCharType="begin"/>
        </w:r>
        <w:r>
          <w:instrText xml:space="preserve"> PAGEREF _Toc5517 \h </w:instrText>
        </w:r>
        <w:r>
          <w:fldChar w:fldCharType="separate"/>
        </w:r>
        <w:r>
          <w:t>48</w:t>
        </w:r>
        <w:r>
          <w:fldChar w:fldCharType="end"/>
        </w:r>
      </w:hyperlink>
    </w:p>
    <w:p>
      <w:pPr>
        <w:pStyle w:val="TOC1"/>
        <w:tabs>
          <w:tab w:val="right" w:leader="dot" w:pos="8306"/>
        </w:tabs>
      </w:pPr>
      <w:hyperlink w:anchor="_Toc21259" w:history="1">
        <w:r>
          <w:rPr>
            <w:rFonts w:ascii="仿宋" w:eastAsia="仿宋" w:hAnsi="仿宋" w:cs="仿宋" w:hint="eastAsia"/>
            <w:lang w:eastAsia="zh-CN"/>
          </w:rPr>
          <w:t>十一、生产安全保护</w:t>
        </w:r>
        <w:r>
          <w:tab/>
        </w:r>
        <w:r>
          <w:fldChar w:fldCharType="begin"/>
        </w:r>
        <w:r>
          <w:instrText xml:space="preserve"> PAGEREF _Toc21259 \h </w:instrText>
        </w:r>
        <w:r>
          <w:fldChar w:fldCharType="separate"/>
        </w:r>
        <w:r>
          <w:t>48</w:t>
        </w:r>
        <w:r>
          <w:fldChar w:fldCharType="end"/>
        </w:r>
      </w:hyperlink>
    </w:p>
    <w:p>
      <w:pPr>
        <w:pStyle w:val="TOC2"/>
        <w:tabs>
          <w:tab w:val="right" w:leader="dot" w:pos="8306"/>
        </w:tabs>
      </w:pPr>
      <w:hyperlink w:anchor="_Toc24275" w:history="1">
        <w:r>
          <w:rPr>
            <w:rFonts w:ascii="仿宋" w:eastAsia="仿宋" w:hAnsi="仿宋" w:cs="仿宋" w:hint="eastAsia"/>
            <w:lang w:eastAsia="zh-CN"/>
          </w:rPr>
          <w:t>(一)、消防安全</w:t>
        </w:r>
        <w:r>
          <w:tab/>
        </w:r>
        <w:r>
          <w:fldChar w:fldCharType="begin"/>
        </w:r>
        <w:r>
          <w:instrText xml:space="preserve"> PAGEREF _Toc24275 \h </w:instrText>
        </w:r>
        <w:r>
          <w:fldChar w:fldCharType="separate"/>
        </w:r>
        <w:r>
          <w:t>48</w:t>
        </w:r>
        <w:r>
          <w:fldChar w:fldCharType="end"/>
        </w:r>
      </w:hyperlink>
    </w:p>
    <w:p>
      <w:pPr>
        <w:pStyle w:val="TOC2"/>
        <w:tabs>
          <w:tab w:val="right" w:leader="dot" w:pos="8306"/>
        </w:tabs>
      </w:pPr>
      <w:hyperlink w:anchor="_Toc2280" w:history="1">
        <w:r>
          <w:rPr>
            <w:rFonts w:ascii="仿宋" w:eastAsia="仿宋" w:hAnsi="仿宋" w:cs="仿宋" w:hint="eastAsia"/>
            <w:lang w:eastAsia="zh-CN"/>
          </w:rPr>
          <w:t>(二)、防火防爆总图布置措施</w:t>
        </w:r>
        <w:r>
          <w:tab/>
        </w:r>
        <w:r>
          <w:fldChar w:fldCharType="begin"/>
        </w:r>
        <w:r>
          <w:instrText xml:space="preserve"> PAGEREF _Toc2280 \h </w:instrText>
        </w:r>
        <w:r>
          <w:fldChar w:fldCharType="separate"/>
        </w:r>
        <w:r>
          <w:t>50</w:t>
        </w:r>
        <w:r>
          <w:fldChar w:fldCharType="end"/>
        </w:r>
      </w:hyperlink>
    </w:p>
    <w:p>
      <w:pPr>
        <w:pStyle w:val="TOC2"/>
        <w:tabs>
          <w:tab w:val="right" w:leader="dot" w:pos="8306"/>
        </w:tabs>
      </w:pPr>
      <w:hyperlink w:anchor="_Toc5070" w:history="1">
        <w:r>
          <w:rPr>
            <w:rFonts w:ascii="仿宋" w:eastAsia="仿宋" w:hAnsi="仿宋" w:cs="仿宋" w:hint="eastAsia"/>
            <w:lang w:eastAsia="zh-CN"/>
          </w:rPr>
          <w:t>(三)、自然灾害防范措施</w:t>
        </w:r>
        <w:r>
          <w:tab/>
        </w:r>
        <w:r>
          <w:fldChar w:fldCharType="begin"/>
        </w:r>
        <w:r>
          <w:instrText xml:space="preserve"> PAGEREF _Toc5070 \h </w:instrText>
        </w:r>
        <w:r>
          <w:fldChar w:fldCharType="separate"/>
        </w:r>
        <w:r>
          <w:t>51</w:t>
        </w:r>
        <w:r>
          <w:fldChar w:fldCharType="end"/>
        </w:r>
      </w:hyperlink>
    </w:p>
    <w:p>
      <w:pPr>
        <w:pStyle w:val="TOC2"/>
        <w:tabs>
          <w:tab w:val="right" w:leader="dot" w:pos="8306"/>
        </w:tabs>
      </w:pPr>
      <w:hyperlink w:anchor="_Toc17240" w:history="1">
        <w:r>
          <w:rPr>
            <w:rFonts w:ascii="仿宋" w:eastAsia="仿宋" w:hAnsi="仿宋" w:cs="仿宋" w:hint="eastAsia"/>
            <w:lang w:eastAsia="zh-CN"/>
          </w:rPr>
          <w:t>(四)、安全色及安全标志使用要求</w:t>
        </w:r>
        <w:r>
          <w:tab/>
        </w:r>
        <w:r>
          <w:fldChar w:fldCharType="begin"/>
        </w:r>
        <w:r>
          <w:instrText xml:space="preserve"> PAGEREF _Toc17240 \h </w:instrText>
        </w:r>
        <w:r>
          <w:fldChar w:fldCharType="separate"/>
        </w:r>
        <w:r>
          <w:t>52</w:t>
        </w:r>
        <w:r>
          <w:fldChar w:fldCharType="end"/>
        </w:r>
      </w:hyperlink>
    </w:p>
    <w:p>
      <w:pPr>
        <w:pStyle w:val="TOC2"/>
        <w:tabs>
          <w:tab w:val="right" w:leader="dot" w:pos="8306"/>
        </w:tabs>
      </w:pPr>
      <w:hyperlink w:anchor="_Toc16634" w:history="1">
        <w:r>
          <w:rPr>
            <w:rFonts w:ascii="仿宋" w:eastAsia="仿宋" w:hAnsi="仿宋" w:cs="仿宋" w:hint="eastAsia"/>
            <w:lang w:eastAsia="zh-CN"/>
          </w:rPr>
          <w:t>(五)、防尘防毒措施</w:t>
        </w:r>
        <w:r>
          <w:tab/>
        </w:r>
        <w:r>
          <w:fldChar w:fldCharType="begin"/>
        </w:r>
        <w:r>
          <w:instrText xml:space="preserve"> PAGEREF _Toc16634 \h </w:instrText>
        </w:r>
        <w:r>
          <w:fldChar w:fldCharType="separate"/>
        </w:r>
        <w:r>
          <w:t>53</w:t>
        </w:r>
        <w:r>
          <w:fldChar w:fldCharType="end"/>
        </w:r>
      </w:hyperlink>
    </w:p>
    <w:p>
      <w:pPr>
        <w:pStyle w:val="TOC2"/>
        <w:tabs>
          <w:tab w:val="right" w:leader="dot" w:pos="8306"/>
        </w:tabs>
      </w:pPr>
      <w:hyperlink w:anchor="_Toc27778" w:history="1">
        <w:r>
          <w:rPr>
            <w:rFonts w:ascii="仿宋" w:eastAsia="仿宋" w:hAnsi="仿宋" w:cs="仿宋" w:hint="eastAsia"/>
            <w:lang w:eastAsia="zh-CN"/>
          </w:rPr>
          <w:t>(六)、防静电、触电防护及防雷措施</w:t>
        </w:r>
        <w:r>
          <w:tab/>
        </w:r>
        <w:r>
          <w:fldChar w:fldCharType="begin"/>
        </w:r>
        <w:r>
          <w:instrText xml:space="preserve"> PAGEREF _Toc27778 \h </w:instrText>
        </w:r>
        <w:r>
          <w:fldChar w:fldCharType="separate"/>
        </w:r>
        <w:r>
          <w:t>54</w:t>
        </w:r>
        <w:r>
          <w:fldChar w:fldCharType="end"/>
        </w:r>
      </w:hyperlink>
    </w:p>
    <w:p>
      <w:pPr>
        <w:pStyle w:val="TOC2"/>
        <w:tabs>
          <w:tab w:val="right" w:leader="dot" w:pos="8306"/>
        </w:tabs>
      </w:pPr>
      <w:hyperlink w:anchor="_Toc24848" w:history="1">
        <w:r>
          <w:rPr>
            <w:rFonts w:ascii="仿宋" w:eastAsia="仿宋" w:hAnsi="仿宋" w:cs="仿宋" w:hint="eastAsia"/>
            <w:lang w:eastAsia="zh-CN"/>
          </w:rPr>
          <w:t>(七)、机械设备安全保障措施</w:t>
        </w:r>
        <w:r>
          <w:tab/>
        </w:r>
        <w:r>
          <w:fldChar w:fldCharType="begin"/>
        </w:r>
        <w:r>
          <w:instrText xml:space="preserve"> PAGEREF _Toc24848 \h </w:instrText>
        </w:r>
        <w:r>
          <w:fldChar w:fldCharType="separate"/>
        </w:r>
        <w:r>
          <w:t>55</w:t>
        </w:r>
        <w:r>
          <w:fldChar w:fldCharType="end"/>
        </w:r>
      </w:hyperlink>
    </w:p>
    <w:p>
      <w:pPr>
        <w:pStyle w:val="TOC1"/>
        <w:tabs>
          <w:tab w:val="right" w:leader="dot" w:pos="8306"/>
        </w:tabs>
      </w:pPr>
      <w:hyperlink w:anchor="_Toc12456" w:history="1">
        <w:r>
          <w:rPr>
            <w:rFonts w:ascii="仿宋" w:eastAsia="仿宋" w:hAnsi="仿宋" w:cs="仿宋" w:hint="eastAsia"/>
            <w:lang w:eastAsia="zh-CN"/>
          </w:rPr>
          <w:t>十二、激素内分泌药项目社会影响</w:t>
        </w:r>
        <w:r>
          <w:tab/>
        </w:r>
        <w:r>
          <w:fldChar w:fldCharType="begin"/>
        </w:r>
        <w:r>
          <w:instrText xml:space="preserve"> PAGEREF _Toc12456 \h </w:instrText>
        </w:r>
        <w:r>
          <w:fldChar w:fldCharType="separate"/>
        </w:r>
        <w:r>
          <w:t>56</w:t>
        </w:r>
        <w:r>
          <w:fldChar w:fldCharType="end"/>
        </w:r>
      </w:hyperlink>
    </w:p>
    <w:p>
      <w:pPr>
        <w:pStyle w:val="TOC2"/>
        <w:tabs>
          <w:tab w:val="right" w:leader="dot" w:pos="8306"/>
        </w:tabs>
      </w:pPr>
      <w:hyperlink w:anchor="_Toc16907" w:history="1">
        <w:r>
          <w:rPr>
            <w:rFonts w:ascii="仿宋" w:eastAsia="仿宋" w:hAnsi="仿宋" w:cs="仿宋" w:hint="eastAsia"/>
            <w:lang w:eastAsia="zh-CN"/>
          </w:rPr>
          <w:t>(一)、社会责任与义务</w:t>
        </w:r>
        <w:r>
          <w:tab/>
        </w:r>
        <w:r>
          <w:fldChar w:fldCharType="begin"/>
        </w:r>
        <w:r>
          <w:instrText xml:space="preserve"> PAGEREF _Toc16907 \h </w:instrText>
        </w:r>
        <w:r>
          <w:fldChar w:fldCharType="separate"/>
        </w:r>
        <w:r>
          <w:t>56</w:t>
        </w:r>
        <w:r>
          <w:fldChar w:fldCharType="end"/>
        </w:r>
      </w:hyperlink>
    </w:p>
    <w:p>
      <w:pPr>
        <w:pStyle w:val="TOC2"/>
        <w:tabs>
          <w:tab w:val="right" w:leader="dot" w:pos="8306"/>
        </w:tabs>
      </w:pPr>
      <w:hyperlink w:anchor="_Toc13711" w:history="1">
        <w:r>
          <w:rPr>
            <w:rFonts w:ascii="仿宋" w:eastAsia="仿宋" w:hAnsi="仿宋" w:cs="仿宋" w:hint="eastAsia"/>
            <w:lang w:eastAsia="zh-CN"/>
          </w:rPr>
          <w:t>(二)、社会参与与沟通</w:t>
        </w:r>
        <w:r>
          <w:tab/>
        </w:r>
        <w:r>
          <w:fldChar w:fldCharType="begin"/>
        </w:r>
        <w:r>
          <w:instrText xml:space="preserve"> PAGEREF _Toc13711 \h </w:instrText>
        </w:r>
        <w:r>
          <w:fldChar w:fldCharType="separate"/>
        </w:r>
        <w:r>
          <w:t>57</w:t>
        </w:r>
        <w:r>
          <w:fldChar w:fldCharType="end"/>
        </w:r>
      </w:hyperlink>
    </w:p>
    <w:p>
      <w:pPr>
        <w:pStyle w:val="TOC1"/>
        <w:tabs>
          <w:tab w:val="right" w:leader="dot" w:pos="8306"/>
        </w:tabs>
      </w:pPr>
      <w:hyperlink w:anchor="_Toc11121" w:history="1">
        <w:r>
          <w:rPr>
            <w:rFonts w:ascii="仿宋" w:eastAsia="仿宋" w:hAnsi="仿宋" w:cs="仿宋" w:hint="eastAsia"/>
            <w:lang w:eastAsia="zh-CN"/>
          </w:rPr>
          <w:t>十三、利益相关者分析与沟通计划</w:t>
        </w:r>
        <w:r>
          <w:tab/>
        </w:r>
        <w:r>
          <w:fldChar w:fldCharType="begin"/>
        </w:r>
        <w:r>
          <w:instrText xml:space="preserve"> PAGEREF _Toc11121 \h </w:instrText>
        </w:r>
        <w:r>
          <w:fldChar w:fldCharType="separate"/>
        </w:r>
        <w:r>
          <w:t>58</w:t>
        </w:r>
        <w:r>
          <w:fldChar w:fldCharType="end"/>
        </w:r>
      </w:hyperlink>
    </w:p>
    <w:p>
      <w:pPr>
        <w:pStyle w:val="TOC2"/>
        <w:tabs>
          <w:tab w:val="right" w:leader="dot" w:pos="8306"/>
        </w:tabs>
      </w:pPr>
      <w:hyperlink w:anchor="_Toc16942" w:history="1">
        <w:r>
          <w:rPr>
            <w:rFonts w:ascii="仿宋" w:eastAsia="仿宋" w:hAnsi="仿宋" w:cs="仿宋" w:hint="eastAsia"/>
            <w:lang w:eastAsia="zh-CN"/>
          </w:rPr>
          <w:t>(一)、利益相关者分析</w:t>
        </w:r>
        <w:r>
          <w:tab/>
        </w:r>
        <w:r>
          <w:fldChar w:fldCharType="begin"/>
        </w:r>
        <w:r>
          <w:instrText xml:space="preserve"> PAGEREF _Toc16942 \h </w:instrText>
        </w:r>
        <w:r>
          <w:fldChar w:fldCharType="separate"/>
        </w:r>
        <w:r>
          <w:t>58</w:t>
        </w:r>
        <w:r>
          <w:fldChar w:fldCharType="end"/>
        </w:r>
      </w:hyperlink>
    </w:p>
    <w:p>
      <w:pPr>
        <w:pStyle w:val="TOC2"/>
        <w:tabs>
          <w:tab w:val="right" w:leader="dot" w:pos="8306"/>
        </w:tabs>
      </w:pPr>
      <w:hyperlink w:anchor="_Toc6076" w:history="1">
        <w:r>
          <w:rPr>
            <w:rFonts w:ascii="仿宋" w:eastAsia="仿宋" w:hAnsi="仿宋" w:cs="仿宋" w:hint="eastAsia"/>
            <w:lang w:eastAsia="zh-CN"/>
          </w:rPr>
          <w:t>(二)、沟通计划</w:t>
        </w:r>
        <w:r>
          <w:tab/>
        </w:r>
        <w:r>
          <w:fldChar w:fldCharType="begin"/>
        </w:r>
        <w:r>
          <w:instrText xml:space="preserve"> PAGEREF _Toc6076 \h </w:instrText>
        </w:r>
        <w:r>
          <w:fldChar w:fldCharType="separate"/>
        </w:r>
        <w:r>
          <w:t>59</w:t>
        </w:r>
        <w:r>
          <w:fldChar w:fldCharType="end"/>
        </w:r>
      </w:hyperlink>
    </w:p>
    <w:p>
      <w:pPr>
        <w:pStyle w:val="TOC1"/>
        <w:tabs>
          <w:tab w:val="right" w:leader="dot" w:pos="8306"/>
        </w:tabs>
      </w:pPr>
      <w:hyperlink w:anchor="_Toc245" w:history="1">
        <w:r>
          <w:rPr>
            <w:rFonts w:ascii="仿宋" w:eastAsia="仿宋" w:hAnsi="仿宋" w:cs="仿宋" w:hint="eastAsia"/>
            <w:lang w:eastAsia="zh-CN"/>
          </w:rPr>
          <w:t>十四、供应链管理</w:t>
        </w:r>
        <w:r>
          <w:tab/>
        </w:r>
        <w:r>
          <w:fldChar w:fldCharType="begin"/>
        </w:r>
        <w:r>
          <w:instrText xml:space="preserve"> PAGEREF _Toc245 \h </w:instrText>
        </w:r>
        <w:r>
          <w:fldChar w:fldCharType="separate"/>
        </w:r>
        <w:r>
          <w:t>60</w:t>
        </w:r>
        <w:r>
          <w:fldChar w:fldCharType="end"/>
        </w:r>
      </w:hyperlink>
    </w:p>
    <w:p>
      <w:pPr>
        <w:pStyle w:val="TOC2"/>
        <w:tabs>
          <w:tab w:val="right" w:leader="dot" w:pos="8306"/>
        </w:tabs>
      </w:pPr>
      <w:hyperlink w:anchor="_Toc8717" w:history="1">
        <w:r>
          <w:rPr>
            <w:rFonts w:ascii="仿宋" w:eastAsia="仿宋" w:hAnsi="仿宋" w:cs="仿宋" w:hint="eastAsia"/>
            <w:lang w:eastAsia="zh-CN"/>
          </w:rPr>
          <w:t>(一)、供应链战略规划</w:t>
        </w:r>
        <w:r>
          <w:tab/>
        </w:r>
        <w:r>
          <w:fldChar w:fldCharType="begin"/>
        </w:r>
        <w:r>
          <w:instrText xml:space="preserve"> PAGEREF _Toc8717 \h </w:instrText>
        </w:r>
        <w:r>
          <w:fldChar w:fldCharType="separate"/>
        </w:r>
        <w:r>
          <w:t>60</w:t>
        </w:r>
        <w:r>
          <w:fldChar w:fldCharType="end"/>
        </w:r>
      </w:hyperlink>
    </w:p>
    <w:p>
      <w:pPr>
        <w:pStyle w:val="TOC2"/>
        <w:tabs>
          <w:tab w:val="right" w:leader="dot" w:pos="8306"/>
        </w:tabs>
      </w:pPr>
      <w:hyperlink w:anchor="_Toc6441" w:history="1">
        <w:r>
          <w:rPr>
            <w:rFonts w:ascii="仿宋" w:eastAsia="仿宋" w:hAnsi="仿宋" w:cs="仿宋" w:hint="eastAsia"/>
            <w:lang w:eastAsia="zh-CN"/>
          </w:rPr>
          <w:t>(二)、供应商选择与合作</w:t>
        </w:r>
        <w:r>
          <w:tab/>
        </w:r>
        <w:r>
          <w:fldChar w:fldCharType="begin"/>
        </w:r>
        <w:r>
          <w:instrText xml:space="preserve"> PAGEREF _Toc6441 \h </w:instrText>
        </w:r>
        <w:r>
          <w:fldChar w:fldCharType="separate"/>
        </w:r>
        <w:r>
          <w:t>62</w:t>
        </w:r>
        <w:r>
          <w:fldChar w:fldCharType="end"/>
        </w:r>
      </w:hyperlink>
    </w:p>
    <w:p>
      <w:pPr>
        <w:pStyle w:val="TOC2"/>
        <w:tabs>
          <w:tab w:val="right" w:leader="dot" w:pos="8306"/>
        </w:tabs>
      </w:pPr>
      <w:hyperlink w:anchor="_Toc4763" w:history="1">
        <w:r>
          <w:rPr>
            <w:rFonts w:ascii="仿宋" w:eastAsia="仿宋" w:hAnsi="仿宋" w:cs="仿宋" w:hint="eastAsia"/>
            <w:lang w:eastAsia="zh-CN"/>
          </w:rPr>
          <w:t>(三)、物流与库存管理</w:t>
        </w:r>
        <w:r>
          <w:tab/>
        </w:r>
        <w:r>
          <w:fldChar w:fldCharType="begin"/>
        </w:r>
        <w:r>
          <w:instrText xml:space="preserve"> PAGEREF _Toc4763 \h </w:instrText>
        </w:r>
        <w:r>
          <w:fldChar w:fldCharType="separate"/>
        </w:r>
        <w:r>
          <w:t>63</w:t>
        </w:r>
        <w:r>
          <w:fldChar w:fldCharType="end"/>
        </w:r>
      </w:hyperlink>
    </w:p>
    <w:p>
      <w:pPr>
        <w:pStyle w:val="TOC1"/>
        <w:tabs>
          <w:tab w:val="right" w:leader="dot" w:pos="8306"/>
        </w:tabs>
      </w:pPr>
      <w:hyperlink w:anchor="_Toc30" w:history="1">
        <w:r>
          <w:rPr>
            <w:rFonts w:ascii="仿宋" w:eastAsia="仿宋" w:hAnsi="仿宋" w:cs="仿宋" w:hint="eastAsia"/>
            <w:lang w:eastAsia="zh-CN"/>
          </w:rPr>
          <w:t>十五、激素内分泌药项目工程方案分析</w:t>
        </w:r>
        <w:r>
          <w:tab/>
        </w:r>
        <w:r>
          <w:fldChar w:fldCharType="begin"/>
        </w:r>
        <w:r>
          <w:instrText xml:space="preserve"> PAGEREF _Toc30 \h </w:instrText>
        </w:r>
        <w:r>
          <w:fldChar w:fldCharType="separate"/>
        </w:r>
        <w:r>
          <w:t>65</w:t>
        </w:r>
        <w:r>
          <w:fldChar w:fldCharType="end"/>
        </w:r>
      </w:hyperlink>
    </w:p>
    <w:p>
      <w:pPr>
        <w:pStyle w:val="TOC2"/>
        <w:tabs>
          <w:tab w:val="right" w:leader="dot" w:pos="8306"/>
        </w:tabs>
      </w:pPr>
      <w:hyperlink w:anchor="_Toc1917" w:history="1">
        <w:r>
          <w:rPr>
            <w:rFonts w:ascii="仿宋" w:eastAsia="仿宋" w:hAnsi="仿宋" w:cs="仿宋" w:hint="eastAsia"/>
            <w:lang w:eastAsia="zh-CN"/>
          </w:rPr>
          <w:t>(一)、建筑工程设计原则</w:t>
        </w:r>
        <w:r>
          <w:tab/>
        </w:r>
        <w:r>
          <w:fldChar w:fldCharType="begin"/>
        </w:r>
        <w:r>
          <w:instrText xml:space="preserve"> PAGEREF _Toc1917 \h </w:instrText>
        </w:r>
        <w:r>
          <w:fldChar w:fldCharType="separate"/>
        </w:r>
        <w:r>
          <w:t>65</w:t>
        </w:r>
        <w:r>
          <w:fldChar w:fldCharType="end"/>
        </w:r>
      </w:hyperlink>
    </w:p>
    <w:p>
      <w:pPr>
        <w:pStyle w:val="TOC2"/>
        <w:tabs>
          <w:tab w:val="right" w:leader="dot" w:pos="8306"/>
        </w:tabs>
      </w:pPr>
      <w:hyperlink w:anchor="_Toc10590" w:history="1">
        <w:r>
          <w:rPr>
            <w:rFonts w:ascii="仿宋" w:eastAsia="仿宋" w:hAnsi="仿宋" w:cs="仿宋" w:hint="eastAsia"/>
            <w:lang w:eastAsia="zh-CN"/>
          </w:rPr>
          <w:t>(二)、土建工程建设指标</w:t>
        </w:r>
        <w:r>
          <w:tab/>
        </w:r>
        <w:r>
          <w:fldChar w:fldCharType="begin"/>
        </w:r>
        <w:r>
          <w:instrText xml:space="preserve"> PAGEREF _Toc10590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7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839"/>
      <w:r>
        <w:rPr>
          <w:rFonts w:ascii="仿宋" w:eastAsia="仿宋" w:hAnsi="仿宋" w:cs="仿宋" w:hint="eastAsia"/>
          <w:sz w:val="28"/>
          <w:lang w:eastAsia="zh-CN"/>
        </w:rPr>
        <w:t>一、激素内分泌药项目绩效评估</w:t>
      </w:r>
      <w:bookmarkEnd w:id="2"/>
    </w:p>
    <w:p>
      <w:pPr>
        <w:pStyle w:val="Heading2"/>
        <w:rPr>
          <w:rFonts w:ascii="仿宋" w:eastAsia="仿宋" w:hAnsi="仿宋" w:cs="仿宋" w:hint="eastAsia"/>
          <w:lang w:eastAsia="zh-CN"/>
        </w:rPr>
      </w:pPr>
      <w:bookmarkStart w:id="3" w:name="_Toc2012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激素内分泌药项目中，我们设计了一套全面的绩效评估指标，以确保激素内分泌药项目的可控和成功交付。这些指标跨足激素内分泌药项目目标、成本、进度和质量等多个维度，为我们提供了全面洞察激素内分泌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目标达成率是我们关注的首要指标。我们设定了明确的目标，并通过定期监测和评估，迅速发现并应对潜在的目标偏差。这为激素内分泌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成本绩效是另一个核心关注点。通过实际成本与预算成本的对比分析，我们深入了解成本差异的原因，及时调整资源分配，保持激素内分泌药项目在经济效益方面的合理水平。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进度作为关键的绩效指标之一，得到了精心的关注。我们制定了详细的激素内分泌药项目进度计划，并设立了进度符合度指标，确保实际进度与计划进度保持一致。这使我们能够快速发现和解决潜在的进度问题，保持激素内分泌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激素内分泌药项目绩效的不可或缺的一环。我们引入了一系列的质量标准和客户满意度指标，以确保激素内分泌药项目交付的成果在质量上达到或超越预期水平。通过持续监测这些指标，我们努力提升激素内分泌药项目整体质量水平，为激素内分泌药项目的成功交付提供有力保障。通过这些科学且全面的绩效评估，我们能够更好地引导激素内分泌药项目的持续改进，确保激素内分泌药项目目标的顺利达成。</w:t>
      </w:r>
    </w:p>
    <w:p>
      <w:pPr>
        <w:pStyle w:val="Heading2"/>
        <w:ind w:firstLine="560" w:firstLineChars="200"/>
        <w:rPr>
          <w:rFonts w:ascii="仿宋" w:eastAsia="仿宋" w:hAnsi="仿宋" w:cs="仿宋" w:hint="eastAsia"/>
          <w:sz w:val="28"/>
          <w:lang w:eastAsia="zh-CN"/>
        </w:rPr>
      </w:pPr>
      <w:bookmarkStart w:id="4" w:name="_Toc772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绩效评估是激素内分泌药项目中的关键环节，为确保激素内分泌药项目达到预期目标，我们采用了多层次、多维度的绩效评估方法。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激素内分泌药项目的战略目标对齐，确保每个决策和行动都与激素内分泌药项目整体目标保持一致。团队会定期召开战略对齐会议，审视当前工作与激素内分泌药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激素内分泌药项目进度、质量、成本和风险等方面。这些指标通过数据收集和分析，为激素内分泌药项目管理团队提供了客观的评估依据。例如，我们通过激素内分泌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绩效评估不仅仅停留在激素内分泌药项目内部，还考虑了激素内分泌药项目对外部环境的影响。我们定期进行干系人满意度调查，以了解各利益相关方对激素内分泌药项目的期望和满意度，并及时做出调整。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这种多层次、多角度的绩效评估方法，使得我们能够全面了解激素内分泌药项目的运行状态，及时做出调整，确保激素内分泌药项目在不断变化的环境中保持稳健前行。</w:t>
      </w:r>
    </w:p>
    <w:p>
      <w:pPr>
        <w:pStyle w:val="Heading2"/>
        <w:ind w:firstLine="560" w:firstLineChars="200"/>
        <w:rPr>
          <w:rFonts w:ascii="仿宋" w:eastAsia="仿宋" w:hAnsi="仿宋" w:cs="仿宋" w:hint="eastAsia"/>
          <w:sz w:val="28"/>
          <w:lang w:eastAsia="zh-CN"/>
        </w:rPr>
      </w:pPr>
      <w:bookmarkStart w:id="5" w:name="_Toc1098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为了确保激素内分泌药项目的有效管理和不断优化，我们采用了精心设计的绩效评估周期。这个周期旨在实现灵活、实时和全面的评估，以适应激素内分泌药项目执行中的各种挑战。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激素内分泌药项目的不同需求，分为短期、中期和长期。短期评估关注每个迭代或工作周期，以及时发现和解决当前任务中的问题。中期评估涵盖几个迭代，深入了解整体激素内分泌药项目的趋势和性能。长期评估则着眼于整个激素内分泌药项目阶段，确保激素内分泌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激素内分泌药项目管理工具和协作平台，团队成员能够随时更新和分享激素内分泌药项目数据。这种实时性的反馈机制使我们能够及时察觉潜在问题，快速调整，保持激素内分泌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激素内分泌药项目的决策制定密不可分。每个周期的激素内分泌药项目回顾会议成为集体总结经验、识别问题深层次原因并找到创新解决方案的平台。这种定期的反思与调整机制使激素内分泌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1081"/>
      <w:r>
        <w:rPr>
          <w:rFonts w:ascii="仿宋" w:eastAsia="仿宋" w:hAnsi="仿宋" w:cs="仿宋" w:hint="eastAsia"/>
          <w:sz w:val="28"/>
          <w:lang w:eastAsia="zh-CN"/>
        </w:rPr>
        <w:t>二、激素内分泌药项目概论</w:t>
      </w:r>
      <w:bookmarkEnd w:id="6"/>
    </w:p>
    <w:p>
      <w:pPr>
        <w:pStyle w:val="Heading2"/>
        <w:rPr>
          <w:rFonts w:ascii="仿宋" w:eastAsia="仿宋" w:hAnsi="仿宋" w:cs="仿宋" w:hint="eastAsia"/>
          <w:lang w:eastAsia="zh-CN"/>
        </w:rPr>
      </w:pPr>
      <w:bookmarkStart w:id="7" w:name="_Toc11146"/>
      <w:r>
        <w:rPr>
          <w:rFonts w:ascii="仿宋" w:eastAsia="仿宋" w:hAnsi="仿宋" w:cs="仿宋" w:hint="eastAsia"/>
          <w:lang w:eastAsia="zh-CN"/>
        </w:rPr>
        <w:t>(一)、激素内分泌药项目概况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的起源追溯至对市场的深入洞察。市场的不断演变与变革为激素内分泌药项目提供了难得的机遇。当前市场存在的需求缺口和变革的大环境共同构成了激素内分泌药项目的背景。这个激素内分泌药项目旨在充分利用市场机遇，填补行业中尚未满足的需求，为客户提供全新的解决方案。市场的变革和需求的增长使得这个激素内分泌药项目具备了巨大的发展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1.2 激素内分泌药项目名称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正式命名为激素内分泌药。这个名称不仅仅是一个标识，更代表了激素内分泌药项目的核心理念和愿景。它蕴含着激素内分泌药项目所要解决问题的关键字，具有强烈的表达和辨识度，为激素内分泌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激素内分泌药项目目标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的核心目标是提供一种全新、高效的解决方案，满足客户日益增长的需求。激素内分泌药项目追求的不仅仅是满足市场需求，更是在市场中获得卓越的竞争优势。通过不断提升产品或服务的质量和创新水平，激素内分泌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激素内分泌药项目范围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全面涵盖了产品研发、制造、市场推广和售后服务，确保从产品设计到最终用户体验的全方位关注。这一全面的激素内分泌药项目范围是为了确保激素内分泌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激素内分泌药项目时间表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激素内分泌药项目计划在未来18个月内完成，包括研发、测试、市场试点和正式推出等不同阶段。这个时间表的合理设计是为了确保激素内分泌药项目各个阶段的顺利推进，以便按时交付高质量的成果。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激素内分泌药项目预算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总预算估算为XX百万美元，主要分配在研发、市场推广、人员培训和运营等方面。这一充足的预算为激素内分泌药项目提供了充足的资源，确保激素内分泌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激素内分泌药项目风险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可能面临的风险包括市场接受度低、技术难题、竞争激烈等。激素内分泌药项目团队已经制定了相应的风险应对计划，通过前瞻性的风险管理，确保激素内分泌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激素内分泌药项目团队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激素内分泌药项目汇聚了一支经验丰富、多领域专业素养的核心团队，确保激素内分泌药项目在各个方面都能拥有高水平的执行力。团队的协同作战是激素内分泌药项目成功的关键因素之一。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激素内分泌药项目背景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激素内分泌药项目的背景根植于市场对更高效、创新产品的渴望，同时也受到科技发展对行业格局的深刻改变的影响。这为激素内分泌药项目提供了广阔的发展空间和市场需求。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激素内分泌药项目现状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截至目前，激素内分泌药项目已完成市场调研和技术验证，取得了初步的成功。这为激素内分泌药项目在未来的发展奠定了坚实的基础，为更远大的目标打下了坚实的基石。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822"/>
      <w:r>
        <w:rPr>
          <w:rFonts w:ascii="仿宋" w:eastAsia="仿宋" w:hAnsi="仿宋" w:cs="仿宋" w:hint="eastAsia"/>
          <w:sz w:val="28"/>
          <w:lang w:eastAsia="zh-CN"/>
        </w:rPr>
        <w:t>(二)、激素内分泌药项目目标</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keyword》激素内分泌药项目首要业务目标是在市场中占据有利地位，实现产品/服务的成功推广和销售。通过不断提升产品质量、创新性，激素内分泌药项目追求成为行业中的领导者，赢得更多客户的青睐。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在科技迅速发展的时代，激素内分泌药项目着眼于技术创新。通过持续的研发和技术升级，激素内分泌药项目旨在推出更具创新性的产品或服务，以满足市场对新鲜、先进解决方案的需求。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为了建立可持续的客户关系，激素内分泌药项目设定了客户满意度目标。通过提供卓越的产品质量和优质的客户服务，激素内分泌药项目追求赢得客户的信任和忠诚度，确保他们的满意度达到行业领先水平。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激素内分泌药项目注重社会责任和可持续发展。通过实施环保、社会责任激素内分泌药项目，激素内分泌药项目致力于在经济发展的同时保护环境，促进社会公平，实现可持续经营。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激素内分泌药项目的团队是实现目标的核心驱动力。因此，激素内分泌药项目设定了团队发展目标，包括提升团队成员的专业技能、培养领导力，以及搭建协同高效的团队工作氛围。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32267"/>
      <w:r>
        <w:rPr>
          <w:rFonts w:ascii="仿宋" w:eastAsia="仿宋" w:hAnsi="仿宋" w:cs="仿宋" w:hint="eastAsia"/>
          <w:sz w:val="28"/>
          <w:lang w:eastAsia="zh-CN"/>
        </w:rPr>
        <w:t>(三)、激素内分泌药项目提出的理由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激素内分泌药项目提出的理由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的提出源于对市场机遇的深刻洞察。当前市场中存在的需求缺口和行业发展趋势表明，有巨大的商业机会等待被开发。通过准确捕捉市场机遇，激素内分泌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的理念基于对技术创新的信仰。通过持续的研发和技术投入，激素内分泌药项目有望推出更具创新性的产品或服务。在科技飞速发展的当下，激素内分泌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的提出是为了增强企业的行业竞争力。通过提升产品或服务的质量和独特性，激素内分泌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响应了消费者需求的变化。随着社会和科技的不断发展，消费者对产品和服务的需求也在发生变化。通过深入了解并及时回应消费者的新需求，激素内分泌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激素内分泌药项目的提出是企业战略发展规划的一部分。在面对日益激烈的市场竞争和不断变化的商业环境中，激素内分泌药项目作为企业战略的一环，旨在为企业开辟新的增长领域，巩固企业在行业中的地位。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的提出不仅仅是基于商业考量，还注重社会责任。通过推出环保、社会责任等方面的激素内分泌药项目，激素内分泌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激素内分泌药项目的提出反映了对利益相关者期望的关注。包括客户、员工、投资者等利益相关者在企业发展中都有着各自的期望，激素内分泌药项目力求在满足这些期望的同时，取得更大的共赢。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4633"/>
      <w:r>
        <w:rPr>
          <w:rFonts w:ascii="仿宋" w:eastAsia="仿宋" w:hAnsi="仿宋" w:cs="仿宋" w:hint="eastAsia"/>
          <w:sz w:val="28"/>
          <w:lang w:eastAsia="zh-CN"/>
        </w:rPr>
        <w:t>(四)、激素内分泌药项目意义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在实施激素内分泌药项目的过程中，我们不仅仅是在追逐商业成功，更是为企业和社会的多个层面创造了深远的意义。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的首要意义在于提升企业的市场竞争力。通过持续的创新和对产品质量的高标准要求，激素内分泌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激素内分泌药项目的推进将促使行业技术水平的提升。通过引入先进技术和创新性解决方案，激素内分泌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激素内分泌药项目不仅创造了大量就业机会，提高了就业水平，还注重社会责任和环保。通过参与社会公益事业和推动环保激素内分泌药项目，激素内分泌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综合而言，激素内分泌药项目意义重大，不仅推动了企业的发展，也为行业和社会的进步贡献了积极力量。这是一个全面而深刻的影响，将在未来产生可持续的正面效应。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30970"/>
      <w:r>
        <w:rPr>
          <w:rFonts w:ascii="仿宋" w:eastAsia="仿宋" w:hAnsi="仿宋" w:cs="仿宋" w:hint="eastAsia"/>
          <w:sz w:val="28"/>
          <w:lang w:eastAsia="zh-CN"/>
        </w:rPr>
        <w:t>(五)、激素内分泌药项目背景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在当今迅猛发展的商业环境中，激素内分泌药项目的动因根植于对多方面因素的审慎考量。这个激素内分泌药项目的提出并非孤立的决策，而是对企业所处背景深入思考的产物。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激素内分泌药项目背后的首要原因。科技的迅速发展和全球市场的快速变化使得企业必须灵活应对。激素内分泌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竞争的激烈程度也是激素内分泌药项目背景中不可忽视的一环。企业需要在激烈竞争中脱颖而出，为此，激素内分泌药项目致力于打破常规，提供独特的价值主张，以吸引客户并确保市场份额的增长。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技术的迅速发展为企业带来了机遇与挑战。作为激素内分泌药项目启动的背景之一，对新兴技术的应用将有助于提升企业的技术水平，使其在不断演进的商业环境中保持竞争优势。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此外，社会对企业责任的期望也在逐渐升高。激素内分泌药项目充分融入了社会责任的理念，通过可持续经营和社会公益激素内分泌药项目，企图为社会贡献一份力量，在商业成功的同时关注社会价值。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9769"/>
      <w:r>
        <w:rPr>
          <w:rFonts w:ascii="仿宋" w:eastAsia="仿宋" w:hAnsi="仿宋" w:cs="仿宋" w:hint="eastAsia"/>
          <w:sz w:val="28"/>
          <w:lang w:eastAsia="zh-CN"/>
        </w:rPr>
        <w:t>三、激素内分泌药项目土建工程</w:t>
      </w:r>
      <w:bookmarkEnd w:id="12"/>
    </w:p>
    <w:p>
      <w:pPr>
        <w:pStyle w:val="Heading2"/>
        <w:rPr>
          <w:rFonts w:ascii="仿宋" w:eastAsia="仿宋" w:hAnsi="仿宋" w:cs="仿宋" w:hint="eastAsia"/>
          <w:lang w:eastAsia="zh-CN"/>
        </w:rPr>
      </w:pPr>
      <w:bookmarkStart w:id="13" w:name="_Toc26456"/>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在激素内分泌药项目的建筑工程设计中，我们将秉承一系列重要的设计原则，以确保激素内分泌药项目建筑在功能、美观、可持续性等方面达到最佳效果。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首要原则是确保建筑的功能性得到最大化的发挥。我们将充分理解激素内分泌药项目的实际需求，合理布局各个功能区域，保证建筑在满足业务需求的同时，提供高效的工作环境。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在建筑设计中，我们将综合考虑建设和运营成本。通过精细的经济效益分析，确保设计方案在高效利用资源的同时，对激素内分泌药项目的长期盈利能力有积极的贡献。</w:t>
      </w:r>
    </w:p>
    <w:p>
      <w:pPr>
        <w:pStyle w:val="Heading2"/>
        <w:ind w:firstLine="560" w:firstLineChars="200"/>
        <w:rPr>
          <w:rFonts w:ascii="仿宋" w:eastAsia="仿宋" w:hAnsi="仿宋" w:cs="仿宋" w:hint="eastAsia"/>
          <w:sz w:val="28"/>
          <w:lang w:eastAsia="zh-CN"/>
        </w:rPr>
      </w:pPr>
      <w:bookmarkStart w:id="14" w:name="_Toc32298"/>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素内分泌药项目的土建工程设计中，我们将精准设定设计年限，结合激素内分泌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激素内分泌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9686"/>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激素内分泌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激素内分泌药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激素内分泌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5752"/>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本期工程激素内分泌药项目预计总建筑面积XXX平方米，其中：计容建筑面积XXX平方米，计划建筑工程投资XX万元，占激素内分泌药项目总投资的XX%。</w:t>
      </w:r>
    </w:p>
    <w:p>
      <w:pPr>
        <w:pStyle w:val="Heading1"/>
        <w:ind w:firstLine="560" w:firstLineChars="200"/>
        <w:rPr>
          <w:rFonts w:ascii="仿宋" w:eastAsia="仿宋" w:hAnsi="仿宋" w:cs="仿宋" w:hint="eastAsia"/>
          <w:sz w:val="28"/>
          <w:lang w:eastAsia="zh-CN"/>
        </w:rPr>
      </w:pPr>
      <w:bookmarkStart w:id="17" w:name="_Toc20941"/>
      <w:r>
        <w:rPr>
          <w:rFonts w:ascii="仿宋" w:eastAsia="仿宋" w:hAnsi="仿宋" w:cs="仿宋" w:hint="eastAsia"/>
          <w:sz w:val="28"/>
          <w:lang w:eastAsia="zh-CN"/>
        </w:rPr>
        <w:t>四、激素内分泌药项目建设背景及必要性分析</w:t>
      </w:r>
      <w:bookmarkEnd w:id="17"/>
    </w:p>
    <w:p>
      <w:pPr>
        <w:pStyle w:val="Heading2"/>
        <w:rPr>
          <w:rFonts w:ascii="仿宋" w:eastAsia="仿宋" w:hAnsi="仿宋" w:cs="仿宋" w:hint="eastAsia"/>
          <w:lang w:eastAsia="zh-CN"/>
        </w:rPr>
      </w:pPr>
      <w:bookmarkStart w:id="18" w:name="_Toc11377"/>
      <w:r>
        <w:rPr>
          <w:rFonts w:ascii="仿宋" w:eastAsia="仿宋" w:hAnsi="仿宋" w:cs="仿宋" w:hint="eastAsia"/>
          <w:lang w:eastAsia="zh-CN"/>
        </w:rPr>
        <w:t>(一)、激素内分泌药项目背景分析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激素内分泌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激素内分泌药项目在这个潮流中的定位。同时，我们将关注行业内涌现的新兴机遇，以便激素内分泌药项目更好地融入行业发展的潮流中。</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https://d.book118.com/425331142242011121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B25E6A"/>
    <w:rsid w:val="56B25E6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5331142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2024-03-01T07:11:00Z</dcterms:created>
  <dcterms:modified xsi:type="dcterms:W3CDTF">2024-03-01T07:11:28Z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18F3FA19846444FDBE82A557CFDC632F_11</vt:lpwstr>
  </property>
  <property fmtid="{D5CDD505-2E9C-101B-9397-08002B2CF9AE}" pid="3" name="KSOProductBuildVer">
    <vt:lpwstr>2052-12.1.0.16388</vt:lpwstr>
  </property>
</Properties>
</file>