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341" w:lineRule="exact"/>
        <w:ind w:firstLine="12333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1100685</wp:posOffset>
            </wp:positionH>
            <wp:positionV relativeFrom="page">
              <wp:posOffset>5202204</wp:posOffset>
            </wp:positionV>
            <wp:extent cx="11319474" cy="12472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19474" cy="12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1155610</wp:posOffset>
            </wp:positionH>
            <wp:positionV relativeFrom="page">
              <wp:posOffset>17376533</wp:posOffset>
            </wp:positionV>
            <wp:extent cx="11304608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0460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6"/>
        </w:rPr>
        <w:drawing>
          <wp:inline distT="0" distB="0" distL="0" distR="0">
            <wp:extent cx="2836097" cy="148663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36097" cy="1486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308" w:line="222" w:lineRule="auto"/>
        <w:ind w:left="120"/>
        <w:outlineLvl w:val="0"/>
        <w:rPr>
          <w:rFonts w:ascii="SimHei" w:eastAsia="SimHei" w:hAnsi="SimHei" w:cs="SimHei"/>
          <w:sz w:val="95"/>
          <w:szCs w:val="95"/>
        </w:rPr>
      </w:pPr>
      <w:r>
        <w:rPr>
          <w:rFonts w:ascii="SimHei" w:eastAsia="SimHei" w:hAnsi="SimHei" w:cs="SimHei"/>
          <w:b/>
          <w:bCs/>
          <w:spacing w:val="9"/>
          <w:sz w:val="95"/>
          <w:szCs w:val="95"/>
        </w:rPr>
        <w:t>中华人民共和国出入境检验检疫行业标准</w:t>
      </w:r>
    </w:p>
    <w:p>
      <w:pPr>
        <w:pStyle w:val="BodyText"/>
        <w:spacing w:line="338" w:lineRule="auto"/>
      </w:pPr>
    </w:p>
    <w:p>
      <w:pPr>
        <w:pStyle w:val="BodyText"/>
        <w:spacing w:line="338" w:lineRule="auto"/>
      </w:pPr>
    </w:p>
    <w:p>
      <w:pPr>
        <w:spacing w:before="149" w:line="226" w:lineRule="auto"/>
        <w:ind w:left="13322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b/>
          <w:bCs/>
          <w:spacing w:val="-8"/>
          <w:sz w:val="46"/>
          <w:szCs w:val="46"/>
        </w:rPr>
        <w:t>SN/T</w:t>
      </w:r>
      <w:r>
        <w:rPr>
          <w:rFonts w:ascii="SimSun" w:eastAsia="SimSun" w:hAnsi="SimSun" w:cs="SimSun"/>
          <w:spacing w:val="13"/>
          <w:sz w:val="46"/>
          <w:szCs w:val="46"/>
        </w:rPr>
        <w:t xml:space="preserve">   </w:t>
      </w:r>
      <w:r>
        <w:rPr>
          <w:rFonts w:ascii="SimSun" w:eastAsia="SimSun" w:hAnsi="SimSun" w:cs="SimSun"/>
          <w:b/>
          <w:bCs/>
          <w:spacing w:val="-8"/>
          <w:sz w:val="46"/>
          <w:szCs w:val="46"/>
        </w:rPr>
        <w:t>1544—2005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309" w:line="214" w:lineRule="auto"/>
        <w:ind w:left="298" w:right="193" w:hanging="192"/>
        <w:rPr>
          <w:rFonts w:ascii="SimHei" w:eastAsia="SimHei" w:hAnsi="SimHei" w:cs="SimHei"/>
          <w:sz w:val="95"/>
          <w:szCs w:val="95"/>
        </w:rPr>
      </w:pPr>
      <w:r>
        <w:rPr>
          <w:rFonts w:ascii="SimHei" w:eastAsia="SimHei" w:hAnsi="SimHei" w:cs="SimHei"/>
          <w:spacing w:val="27"/>
          <w:sz w:val="95"/>
          <w:szCs w:val="95"/>
        </w:rPr>
        <w:t>进出口动物源性食品中玉米赤霉醇残留量</w:t>
      </w:r>
      <w:r>
        <w:rPr>
          <w:rFonts w:ascii="SimHei" w:eastAsia="SimHei" w:hAnsi="SimHei" w:cs="SimHei"/>
          <w:spacing w:val="2"/>
          <w:sz w:val="95"/>
          <w:szCs w:val="95"/>
        </w:rPr>
        <w:t xml:space="preserve"> </w:t>
      </w:r>
      <w:r>
        <w:rPr>
          <w:rFonts w:ascii="SimHei" w:eastAsia="SimHei" w:hAnsi="SimHei" w:cs="SimHei"/>
          <w:spacing w:val="14"/>
          <w:sz w:val="95"/>
          <w:szCs w:val="95"/>
        </w:rPr>
        <w:t>的检验方法</w:t>
      </w:r>
      <w:r>
        <w:rPr>
          <w:rFonts w:ascii="SimHei" w:eastAsia="SimHei" w:hAnsi="SimHei" w:cs="SimHei"/>
          <w:spacing w:val="14"/>
          <w:sz w:val="95"/>
          <w:szCs w:val="95"/>
        </w:rPr>
        <w:t xml:space="preserve">  </w:t>
      </w:r>
      <w:r>
        <w:rPr>
          <w:rFonts w:ascii="SimHei" w:eastAsia="SimHei" w:hAnsi="SimHei" w:cs="SimHei"/>
          <w:spacing w:val="14"/>
          <w:sz w:val="95"/>
          <w:szCs w:val="95"/>
        </w:rPr>
        <w:t>高效液相色谱-质谱/质谱法</w:t>
      </w: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spacing w:before="158" w:line="742" w:lineRule="exact"/>
        <w:ind w:left="2689"/>
        <w:rPr>
          <w:rFonts w:ascii="Times New Roman" w:eastAsia="Times New Roman" w:hAnsi="Times New Roman" w:cs="Times New Roman"/>
          <w:sz w:val="55"/>
          <w:szCs w:val="55"/>
        </w:rPr>
      </w:pPr>
      <w:r>
        <w:rPr>
          <w:rFonts w:ascii="Times New Roman" w:eastAsia="Times New Roman" w:hAnsi="Times New Roman" w:cs="Times New Roman"/>
          <w:b/>
          <w:bCs/>
          <w:spacing w:val="-16"/>
          <w:position w:val="22"/>
          <w:sz w:val="55"/>
          <w:szCs w:val="55"/>
        </w:rPr>
        <w:t>Inspection of</w:t>
      </w:r>
      <w:r>
        <w:rPr>
          <w:rFonts w:ascii="Times New Roman" w:eastAsia="Times New Roman" w:hAnsi="Times New Roman" w:cs="Times New Roman"/>
          <w:b/>
          <w:bCs/>
          <w:spacing w:val="-43"/>
          <w:position w:val="22"/>
          <w:sz w:val="55"/>
          <w:szCs w:val="5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6"/>
          <w:position w:val="22"/>
          <w:sz w:val="55"/>
          <w:szCs w:val="55"/>
        </w:rPr>
        <w:t>zeranol residues in ani</w:t>
      </w:r>
      <w:r>
        <w:rPr>
          <w:rFonts w:ascii="Times New Roman" w:eastAsia="Times New Roman" w:hAnsi="Times New Roman" w:cs="Times New Roman"/>
          <w:b/>
          <w:bCs/>
          <w:spacing w:val="-17"/>
          <w:position w:val="22"/>
          <w:sz w:val="55"/>
          <w:szCs w:val="55"/>
        </w:rPr>
        <w:t>mal original products</w:t>
      </w:r>
    </w:p>
    <w:p>
      <w:pPr>
        <w:spacing w:before="3" w:line="188" w:lineRule="auto"/>
        <w:ind w:left="3812"/>
        <w:rPr>
          <w:rFonts w:ascii="Times New Roman" w:eastAsia="Times New Roman" w:hAnsi="Times New Roman" w:cs="Times New Roman"/>
          <w:sz w:val="55"/>
          <w:szCs w:val="55"/>
        </w:rPr>
      </w:pPr>
      <w:r>
        <w:rPr>
          <w:rFonts w:ascii="Times New Roman" w:eastAsia="Times New Roman" w:hAnsi="Times New Roman" w:cs="Times New Roman"/>
          <w:b/>
          <w:bCs/>
          <w:spacing w:val="-22"/>
          <w:sz w:val="55"/>
          <w:szCs w:val="55"/>
        </w:rPr>
        <w:t>for import and export—HPLC-MS/MS method</w:t>
      </w: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  <w:sectPr>
          <w:pgSz w:w="21678" w:h="31680"/>
          <w:pgMar w:top="1341" w:right="2055" w:bottom="0" w:left="1733" w:header="0" w:footer="0" w:gutter="0"/>
          <w:cols w:num="1" w:space="708" w:equalWidth="0">
            <w:col w:w="17890" w:space="0"/>
          </w:cols>
        </w:sectPr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ectPr>
          <w:type w:val="nextPage"/>
          <w:pgSz w:w="21678" w:h="31680"/>
          <w:pgMar w:top="1341" w:right="2055" w:bottom="0" w:left="1733" w:header="0" w:footer="0" w:gutter="0"/>
          <w:pgNumType w:start="2"/>
          <w:cols w:num="1" w:space="708" w:equalWidth="0">
            <w:col w:w="17890" w:space="0"/>
          </w:cols>
          <w:titlePg w:val="0"/>
        </w:sectPr>
      </w:pPr>
    </w:p>
    <w:p>
      <w:pPr>
        <w:spacing w:before="98" w:line="191" w:lineRule="auto"/>
        <w:ind w:left="10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1"/>
          <w:sz w:val="48"/>
          <w:szCs w:val="48"/>
        </w:rPr>
        <w:t>2005-02-17发布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15" w:line="192" w:lineRule="auto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3"/>
          <w:sz w:val="46"/>
          <w:szCs w:val="46"/>
        </w:rPr>
        <w:t>2005-07-01</w:t>
      </w:r>
      <w:r>
        <w:rPr>
          <w:rFonts w:ascii="SimHei" w:eastAsia="SimHei" w:hAnsi="SimHei" w:cs="SimHei"/>
          <w:spacing w:val="-3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46"/>
          <w:szCs w:val="46"/>
        </w:rPr>
        <w:t>实施</w:t>
      </w:r>
    </w:p>
    <w:p>
      <w:pPr>
        <w:spacing w:line="192" w:lineRule="auto"/>
        <w:rPr>
          <w:rFonts w:ascii="SimHei" w:eastAsia="SimHei" w:hAnsi="SimHei" w:cs="SimHei"/>
          <w:sz w:val="46"/>
          <w:szCs w:val="46"/>
        </w:rPr>
        <w:sectPr>
          <w:type w:val="continuous"/>
          <w:pgSz w:w="21678" w:h="31680"/>
          <w:pgMar w:top="1341" w:right="2055" w:bottom="0" w:left="1733" w:header="0" w:footer="0" w:gutter="0"/>
          <w:pgNumType w:start="3"/>
          <w:cols w:num="2" w:space="708" w:equalWidth="0">
            <w:col w:w="14220" w:space="100"/>
            <w:col w:w="3570" w:space="0"/>
          </w:cols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>
      <w:pPr>
        <w:sectPr>
          <w:type w:val="continuous"/>
          <w:pgSz w:w="21678" w:h="31680"/>
          <w:pgMar w:top="1341" w:right="2055" w:bottom="0" w:left="1733" w:header="0" w:footer="0" w:gutter="0"/>
          <w:pgNumType w:start="4"/>
          <w:cols w:num="1" w:space="708" w:equalWidth="0">
            <w:col w:w="17890" w:space="0"/>
          </w:cols>
        </w:sectPr>
      </w:pPr>
    </w:p>
    <w:p>
      <w:pPr>
        <w:spacing w:before="101" w:line="174" w:lineRule="auto"/>
        <w:ind w:left="3567" w:right="465" w:hanging="110"/>
        <w:rPr>
          <w:rFonts w:ascii="SimSun" w:eastAsia="SimSun" w:hAnsi="SimSun" w:cs="SimSun"/>
          <w:sz w:val="74"/>
          <w:szCs w:val="74"/>
        </w:rPr>
      </w:pPr>
      <w:r>
        <w:rPr>
          <w:rFonts w:ascii="SimSun" w:eastAsia="SimSun" w:hAnsi="SimSun" w:cs="SimSun"/>
          <w:b/>
          <w:bCs/>
          <w:spacing w:val="-26"/>
          <w:sz w:val="48"/>
          <w:szCs w:val="48"/>
        </w:rPr>
        <w:t>中</w:t>
      </w:r>
      <w:r>
        <w:rPr>
          <w:rFonts w:ascii="SimSun" w:eastAsia="SimSun" w:hAnsi="SimSun" w:cs="SimSun"/>
          <w:spacing w:val="9"/>
          <w:sz w:val="48"/>
          <w:szCs w:val="48"/>
        </w:rPr>
        <w:t xml:space="preserve">    </w:t>
      </w:r>
      <w:r>
        <w:rPr>
          <w:rFonts w:ascii="SimSun" w:eastAsia="SimSun" w:hAnsi="SimSun" w:cs="SimSun"/>
          <w:b/>
          <w:bCs/>
          <w:spacing w:val="-26"/>
          <w:sz w:val="48"/>
          <w:szCs w:val="48"/>
        </w:rPr>
        <w:t>华</w:t>
      </w:r>
      <w:r>
        <w:rPr>
          <w:rFonts w:ascii="SimSun" w:eastAsia="SimSun" w:hAnsi="SimSun" w:cs="SimSun"/>
          <w:spacing w:val="77"/>
          <w:sz w:val="48"/>
          <w:szCs w:val="48"/>
        </w:rPr>
        <w:t xml:space="preserve">   </w:t>
      </w:r>
      <w:r>
        <w:rPr>
          <w:rFonts w:ascii="SimSun" w:eastAsia="SimSun" w:hAnsi="SimSun" w:cs="SimSun"/>
          <w:b/>
          <w:bCs/>
          <w:spacing w:val="-26"/>
          <w:sz w:val="48"/>
          <w:szCs w:val="48"/>
        </w:rPr>
        <w:t>人</w:t>
      </w:r>
      <w:r>
        <w:rPr>
          <w:rFonts w:ascii="SimSun" w:eastAsia="SimSun" w:hAnsi="SimSun" w:cs="SimSun"/>
          <w:spacing w:val="3"/>
          <w:sz w:val="48"/>
          <w:szCs w:val="48"/>
        </w:rPr>
        <w:t xml:space="preserve">    </w:t>
      </w:r>
      <w:r>
        <w:rPr>
          <w:rFonts w:ascii="SimSun" w:eastAsia="SimSun" w:hAnsi="SimSun" w:cs="SimSun"/>
          <w:b/>
          <w:bCs/>
          <w:spacing w:val="-26"/>
          <w:sz w:val="48"/>
          <w:szCs w:val="48"/>
        </w:rPr>
        <w:t>民</w:t>
      </w:r>
      <w:r>
        <w:rPr>
          <w:rFonts w:ascii="SimSun" w:eastAsia="SimSun" w:hAnsi="SimSun" w:cs="SimSun"/>
          <w:spacing w:val="-26"/>
          <w:sz w:val="48"/>
          <w:szCs w:val="48"/>
        </w:rPr>
        <w:t xml:space="preserve">    </w:t>
      </w:r>
      <w:r>
        <w:rPr>
          <w:rFonts w:ascii="SimSun" w:eastAsia="SimSun" w:hAnsi="SimSun" w:cs="SimSun"/>
          <w:b/>
          <w:bCs/>
          <w:spacing w:val="-26"/>
          <w:sz w:val="48"/>
          <w:szCs w:val="48"/>
        </w:rPr>
        <w:t>共</w:t>
      </w:r>
      <w:r>
        <w:rPr>
          <w:rFonts w:ascii="SimSun" w:eastAsia="SimSun" w:hAnsi="SimSun" w:cs="SimSun"/>
          <w:spacing w:val="76"/>
          <w:sz w:val="48"/>
          <w:szCs w:val="48"/>
        </w:rPr>
        <w:t xml:space="preserve">   </w:t>
      </w:r>
      <w:r>
        <w:rPr>
          <w:rFonts w:ascii="SimSun" w:eastAsia="SimSun" w:hAnsi="SimSun" w:cs="SimSun"/>
          <w:b/>
          <w:bCs/>
          <w:spacing w:val="-26"/>
          <w:sz w:val="48"/>
          <w:szCs w:val="48"/>
        </w:rPr>
        <w:t>和</w:t>
      </w:r>
      <w:r>
        <w:rPr>
          <w:rFonts w:ascii="SimSun" w:eastAsia="SimSun" w:hAnsi="SimSun" w:cs="SimSun"/>
          <w:spacing w:val="8"/>
          <w:sz w:val="48"/>
          <w:szCs w:val="48"/>
        </w:rPr>
        <w:t xml:space="preserve">    </w:t>
      </w:r>
      <w:r>
        <w:rPr>
          <w:rFonts w:ascii="SimSun" w:eastAsia="SimSun" w:hAnsi="SimSun" w:cs="SimSun"/>
          <w:b/>
          <w:bCs/>
          <w:spacing w:val="-26"/>
          <w:sz w:val="48"/>
          <w:szCs w:val="48"/>
        </w:rPr>
        <w:t>国</w:t>
      </w:r>
      <w:r>
        <w:rPr>
          <w:rFonts w:ascii="SimSun" w:eastAsia="SimSun" w:hAnsi="SimSun" w:cs="SimSun"/>
          <w:spacing w:val="1"/>
          <w:sz w:val="48"/>
          <w:szCs w:val="48"/>
        </w:rPr>
        <w:t xml:space="preserve">  </w:t>
      </w:r>
      <w:r>
        <w:rPr>
          <w:rFonts w:ascii="SimSun" w:eastAsia="SimSun" w:hAnsi="SimSun" w:cs="SimSun"/>
          <w:b/>
          <w:bCs/>
          <w:spacing w:val="11"/>
          <w:sz w:val="74"/>
          <w:szCs w:val="74"/>
        </w:rPr>
        <w:t>国家质量监督检验检疫总局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90" w:line="224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13"/>
          <w:sz w:val="48"/>
          <w:szCs w:val="48"/>
        </w:rPr>
        <w:t>发</w:t>
      </w:r>
      <w:r>
        <w:rPr>
          <w:rFonts w:ascii="SimHei" w:eastAsia="SimHei" w:hAnsi="SimHei" w:cs="SimHei"/>
          <w:spacing w:val="42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48"/>
          <w:szCs w:val="48"/>
        </w:rPr>
        <w:t>布</w:t>
      </w:r>
    </w:p>
    <w:p>
      <w:pPr>
        <w:spacing w:line="224" w:lineRule="auto"/>
        <w:rPr>
          <w:rFonts w:ascii="SimHei" w:eastAsia="SimHei" w:hAnsi="SimHei" w:cs="SimHei"/>
          <w:sz w:val="48"/>
          <w:szCs w:val="48"/>
        </w:rPr>
        <w:sectPr>
          <w:type w:val="continuous"/>
          <w:pgSz w:w="21678" w:h="31680"/>
          <w:pgMar w:top="1341" w:right="2055" w:bottom="0" w:left="1733" w:header="0" w:footer="0" w:gutter="0"/>
          <w:pgNumType w:start="5"/>
          <w:cols w:num="2" w:space="708" w:equalWidth="0">
            <w:col w:w="13141" w:space="100"/>
            <w:col w:w="4649" w:space="0"/>
          </w:cols>
        </w:sectPr>
      </w:pPr>
    </w:p>
    <w:p>
      <w:pPr>
        <w:spacing w:before="71" w:line="229" w:lineRule="auto"/>
        <w:jc w:val="righ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4"/>
          <w:sz w:val="35"/>
          <w:szCs w:val="35"/>
        </w:rPr>
        <w:t>SN/T</w:t>
      </w:r>
      <w:r>
        <w:rPr>
          <w:rFonts w:ascii="SimSun" w:eastAsia="SimSun" w:hAnsi="SimSun" w:cs="SimSun"/>
          <w:spacing w:val="58"/>
          <w:sz w:val="35"/>
          <w:szCs w:val="35"/>
        </w:rPr>
        <w:t xml:space="preserve">  </w:t>
      </w:r>
      <w:r>
        <w:rPr>
          <w:rFonts w:ascii="SimSun" w:eastAsia="SimSun" w:hAnsi="SimSun" w:cs="SimSun"/>
          <w:b/>
          <w:bCs/>
          <w:spacing w:val="-4"/>
          <w:sz w:val="35"/>
          <w:szCs w:val="35"/>
        </w:rPr>
        <w:t>1544—2005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185" w:line="223" w:lineRule="auto"/>
        <w:ind w:left="6632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b/>
          <w:bCs/>
          <w:spacing w:val="-24"/>
          <w:sz w:val="57"/>
          <w:szCs w:val="57"/>
        </w:rPr>
        <w:t>前</w:t>
      </w:r>
      <w:r>
        <w:rPr>
          <w:rFonts w:ascii="SimHei" w:eastAsia="SimHei" w:hAnsi="SimHei" w:cs="SimHei"/>
          <w:spacing w:val="94"/>
          <w:sz w:val="57"/>
          <w:szCs w:val="57"/>
        </w:rPr>
        <w:t xml:space="preserve">   </w:t>
      </w:r>
      <w:r>
        <w:rPr>
          <w:rFonts w:ascii="SimHei" w:eastAsia="SimHei" w:hAnsi="SimHei" w:cs="SimHei"/>
          <w:b/>
          <w:bCs/>
          <w:spacing w:val="-24"/>
          <w:sz w:val="57"/>
          <w:szCs w:val="57"/>
        </w:rPr>
        <w:t>言</w:t>
      </w: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123" w:line="220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"/>
          <w:sz w:val="38"/>
          <w:szCs w:val="38"/>
        </w:rPr>
        <w:t>本标准的附录</w:t>
      </w:r>
      <w:r>
        <w:rPr>
          <w:rFonts w:ascii="SimSun" w:eastAsia="SimSun" w:hAnsi="SimSun" w:cs="SimSun"/>
          <w:spacing w:val="-5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 xml:space="preserve">A </w:t>
      </w:r>
      <w:r>
        <w:rPr>
          <w:rFonts w:ascii="SimSun" w:eastAsia="SimSun" w:hAnsi="SimSun" w:cs="SimSun"/>
          <w:spacing w:val="1"/>
          <w:sz w:val="38"/>
          <w:szCs w:val="38"/>
        </w:rPr>
        <w:t>为资料性附录。</w:t>
      </w:r>
    </w:p>
    <w:p>
      <w:pPr>
        <w:spacing w:before="138" w:line="220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3"/>
          <w:sz w:val="38"/>
          <w:szCs w:val="38"/>
        </w:rPr>
        <w:t>本标准由国家认证认可监督管理委员会提出并归口。</w:t>
      </w:r>
    </w:p>
    <w:p>
      <w:pPr>
        <w:spacing w:before="123" w:line="571" w:lineRule="exac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4"/>
          <w:position w:val="13"/>
          <w:sz w:val="38"/>
          <w:szCs w:val="38"/>
        </w:rPr>
        <w:t>本标准起草单位：中华人民共和国上海出入境检验检疫局。</w:t>
      </w:r>
    </w:p>
    <w:p>
      <w:pPr>
        <w:spacing w:before="1" w:line="219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6"/>
          <w:sz w:val="38"/>
          <w:szCs w:val="38"/>
        </w:rPr>
        <w:t>本标准主要起草人：方晓明、陈家华、倪昕路、唐毅锋。</w:t>
      </w:r>
    </w:p>
    <w:p>
      <w:pPr>
        <w:spacing w:before="118" w:line="220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3"/>
          <w:sz w:val="38"/>
          <w:szCs w:val="38"/>
        </w:rPr>
        <w:t>本标准系首次发布的出入境检验检疫行业标准。</w:t>
      </w:r>
    </w:p>
    <w:p>
      <w:pPr>
        <w:spacing w:line="220" w:lineRule="auto"/>
        <w:rPr>
          <w:rFonts w:ascii="SimSun" w:eastAsia="SimSun" w:hAnsi="SimSun" w:cs="SimSun"/>
          <w:sz w:val="38"/>
          <w:szCs w:val="38"/>
        </w:rPr>
        <w:sectPr>
          <w:footerReference w:type="default" r:id="rId7"/>
          <w:pgSz w:w="21678" w:h="31680"/>
          <w:pgMar w:top="2570" w:right="2184" w:bottom="3046" w:left="3237" w:header="0" w:footer="2671" w:gutter="0"/>
          <w:pgNumType w:start="6"/>
          <w:cols w:space="708"/>
        </w:sectPr>
      </w:pPr>
    </w:p>
    <w:p>
      <w:pPr>
        <w:spacing w:before="71" w:line="229" w:lineRule="auto"/>
        <w:jc w:val="righ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4"/>
          <w:sz w:val="35"/>
          <w:szCs w:val="35"/>
        </w:rPr>
        <w:t>SN/T</w:t>
      </w:r>
      <w:r>
        <w:rPr>
          <w:rFonts w:ascii="SimSun" w:eastAsia="SimSun" w:hAnsi="SimSun" w:cs="SimSun"/>
          <w:spacing w:val="80"/>
          <w:sz w:val="35"/>
          <w:szCs w:val="35"/>
        </w:rPr>
        <w:t xml:space="preserve">  </w:t>
      </w:r>
      <w:r>
        <w:rPr>
          <w:rFonts w:ascii="SimSun" w:eastAsia="SimSun" w:hAnsi="SimSun" w:cs="SimSun"/>
          <w:b/>
          <w:bCs/>
          <w:spacing w:val="-4"/>
          <w:sz w:val="35"/>
          <w:szCs w:val="35"/>
        </w:rPr>
        <w:t>1544—2005</w:t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185" w:line="754" w:lineRule="exact"/>
        <w:ind w:left="3347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spacing w:val="8"/>
          <w:position w:val="12"/>
          <w:sz w:val="57"/>
          <w:szCs w:val="57"/>
        </w:rPr>
        <w:t>进出口动物源性食品中玉米赤霉醇残留量</w:t>
      </w:r>
    </w:p>
    <w:p>
      <w:pPr>
        <w:spacing w:line="221" w:lineRule="auto"/>
        <w:ind w:left="3473"/>
        <w:rPr>
          <w:rFonts w:ascii="SimHei" w:eastAsia="SimHei" w:hAnsi="SimHei" w:cs="SimHei"/>
          <w:sz w:val="57"/>
          <w:szCs w:val="57"/>
        </w:rPr>
      </w:pPr>
      <w:r>
        <w:rPr>
          <w:rFonts w:ascii="SimHei" w:eastAsia="SimHei" w:hAnsi="SimHei" w:cs="SimHei"/>
          <w:spacing w:val="-3"/>
          <w:sz w:val="57"/>
          <w:szCs w:val="57"/>
        </w:rPr>
        <w:t>的检验方法</w:t>
      </w:r>
      <w:r>
        <w:rPr>
          <w:rFonts w:ascii="SimHei" w:eastAsia="SimHei" w:hAnsi="SimHei" w:cs="SimHei"/>
          <w:spacing w:val="288"/>
          <w:sz w:val="57"/>
          <w:szCs w:val="57"/>
        </w:rPr>
        <w:t xml:space="preserve"> </w:t>
      </w:r>
      <w:r>
        <w:rPr>
          <w:rFonts w:ascii="SimHei" w:eastAsia="SimHei" w:hAnsi="SimHei" w:cs="SimHei"/>
          <w:spacing w:val="-3"/>
          <w:sz w:val="57"/>
          <w:szCs w:val="57"/>
        </w:rPr>
        <w:t>高效液相色谱-质谱/质谱法</w:t>
      </w: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spacing w:before="123" w:line="224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5"/>
          <w:sz w:val="38"/>
          <w:szCs w:val="38"/>
        </w:rPr>
        <w:t>1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38"/>
          <w:szCs w:val="38"/>
        </w:rPr>
        <w:t>范围</w:t>
      </w:r>
    </w:p>
    <w:p>
      <w:pPr>
        <w:pStyle w:val="BodyText"/>
        <w:spacing w:line="306" w:lineRule="auto"/>
      </w:pPr>
    </w:p>
    <w:p>
      <w:pPr>
        <w:spacing w:before="124" w:line="619" w:lineRule="exact"/>
        <w:ind w:right="67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position w:val="17"/>
          <w:sz w:val="38"/>
          <w:szCs w:val="38"/>
        </w:rPr>
        <w:t>本标准规定了动物源性食品中玉米赤霉醇残留量检验的抽样、制样和高效液相色谱-质谱/质谱检</w:t>
      </w:r>
    </w:p>
    <w:p>
      <w:pPr>
        <w:spacing w:before="1" w:line="221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3"/>
          <w:sz w:val="38"/>
          <w:szCs w:val="38"/>
        </w:rPr>
        <w:t>测方法。</w:t>
      </w:r>
    </w:p>
    <w:p>
      <w:pPr>
        <w:spacing w:before="110" w:line="220" w:lineRule="auto"/>
        <w:ind w:left="82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"/>
          <w:sz w:val="38"/>
          <w:szCs w:val="38"/>
        </w:rPr>
        <w:t>本标准适用于动物组织肝、肾和肌肉中玉米赤霉醇残留量的检验。</w:t>
      </w:r>
    </w:p>
    <w:p>
      <w:pPr>
        <w:pStyle w:val="BodyText"/>
        <w:spacing w:line="310" w:lineRule="auto"/>
      </w:pPr>
    </w:p>
    <w:p>
      <w:pPr>
        <w:spacing w:before="124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2</w:t>
      </w:r>
      <w:r>
        <w:rPr>
          <w:rFonts w:ascii="SimHei" w:eastAsia="SimHei" w:hAnsi="SimHei" w:cs="SimHei"/>
          <w:spacing w:val="1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抽样与制样</w:t>
      </w:r>
    </w:p>
    <w:p>
      <w:pPr>
        <w:pStyle w:val="BodyText"/>
        <w:spacing w:line="270" w:lineRule="auto"/>
      </w:pPr>
    </w:p>
    <w:p>
      <w:pPr>
        <w:spacing w:before="130" w:line="220" w:lineRule="auto"/>
        <w:ind w:left="5"/>
        <w:outlineLvl w:val="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1"/>
          <w:sz w:val="40"/>
          <w:szCs w:val="40"/>
        </w:rPr>
        <w:t>2.1</w:t>
      </w:r>
      <w:r>
        <w:rPr>
          <w:rFonts w:ascii="SimSun" w:eastAsia="SimSun" w:hAnsi="SimSun" w:cs="SimSun"/>
          <w:spacing w:val="-11"/>
          <w:sz w:val="40"/>
          <w:szCs w:val="40"/>
        </w:rPr>
        <w:t xml:space="preserve">  </w:t>
      </w:r>
      <w:r>
        <w:rPr>
          <w:rFonts w:ascii="SimSun" w:eastAsia="SimSun" w:hAnsi="SimSun" w:cs="SimSun"/>
          <w:b/>
          <w:bCs/>
          <w:spacing w:val="-11"/>
          <w:sz w:val="40"/>
          <w:szCs w:val="40"/>
        </w:rPr>
        <w:t>检验批</w:t>
      </w:r>
    </w:p>
    <w:p>
      <w:pPr>
        <w:spacing w:before="143" w:line="220" w:lineRule="auto"/>
        <w:ind w:left="82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2"/>
          <w:sz w:val="38"/>
          <w:szCs w:val="38"/>
        </w:rPr>
        <w:t>以不超过2500件为一检验批。</w:t>
      </w:r>
    </w:p>
    <w:p>
      <w:pPr>
        <w:spacing w:before="98" w:line="220" w:lineRule="auto"/>
        <w:ind w:left="82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8"/>
          <w:sz w:val="38"/>
          <w:szCs w:val="38"/>
        </w:rPr>
        <w:t>同一检验批的商品应具有相同的特征，如包</w:t>
      </w:r>
      <w:r>
        <w:rPr>
          <w:rFonts w:ascii="SimSun" w:eastAsia="SimSun" w:hAnsi="SimSun" w:cs="SimSun"/>
          <w:spacing w:val="-19"/>
          <w:sz w:val="38"/>
          <w:szCs w:val="38"/>
        </w:rPr>
        <w:t>装、标记、产地、规格和等级等。</w:t>
      </w:r>
    </w:p>
    <w:p>
      <w:pPr>
        <w:spacing w:before="134" w:line="220" w:lineRule="auto"/>
        <w:ind w:left="5"/>
        <w:outlineLvl w:val="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0"/>
          <w:sz w:val="40"/>
          <w:szCs w:val="40"/>
        </w:rPr>
        <w:t>2.2</w:t>
      </w:r>
      <w:r>
        <w:rPr>
          <w:rFonts w:ascii="SimSun" w:eastAsia="SimSun" w:hAnsi="SimSun" w:cs="SimSun"/>
          <w:spacing w:val="171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40"/>
          <w:szCs w:val="40"/>
        </w:rPr>
        <w:t>抽样数量</w:t>
      </w:r>
    </w:p>
    <w:p>
      <w:pPr>
        <w:spacing w:before="162" w:line="220" w:lineRule="auto"/>
        <w:ind w:left="82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>抽样数量见表1。</w:t>
      </w:r>
    </w:p>
    <w:p>
      <w:pPr>
        <w:spacing w:before="78" w:line="229" w:lineRule="auto"/>
        <w:ind w:left="818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pacing w:val="6"/>
          <w:position w:val="3"/>
          <w:sz w:val="34"/>
          <w:szCs w:val="34"/>
        </w:rPr>
        <w:t>表1</w:t>
      </w:r>
      <w:r>
        <w:rPr>
          <w:rFonts w:ascii="SimSun" w:eastAsia="SimSun" w:hAnsi="SimSun" w:cs="SimSun"/>
          <w:spacing w:val="6"/>
          <w:position w:val="3"/>
          <w:sz w:val="34"/>
          <w:szCs w:val="34"/>
        </w:rPr>
        <w:t xml:space="preserve">                                      </w:t>
      </w:r>
      <w:r>
        <w:rPr>
          <w:rFonts w:ascii="SimSun" w:eastAsia="SimSun" w:hAnsi="SimSun" w:cs="SimSun"/>
          <w:spacing w:val="6"/>
          <w:position w:val="-1"/>
          <w:sz w:val="34"/>
          <w:szCs w:val="34"/>
        </w:rPr>
        <w:t>单位为件</w:t>
      </w:r>
    </w:p>
    <w:p>
      <w:pPr>
        <w:spacing w:line="149" w:lineRule="exact"/>
      </w:pPr>
    </w:p>
    <w:tbl>
      <w:tblPr>
        <w:tblStyle w:val="TableNormal0"/>
        <w:tblW w:w="16984" w:type="dxa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50"/>
        <w:gridCol w:w="8334"/>
      </w:tblGrid>
      <w:tr>
        <w:tblPrEx>
          <w:tblW w:w="16984" w:type="dxa"/>
          <w:tblInd w:w="4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80"/>
        </w:trPr>
        <w:tc>
          <w:tcPr>
            <w:tcW w:w="8650" w:type="dxa"/>
            <w:vAlign w:val="top"/>
          </w:tcPr>
          <w:p>
            <w:pPr>
              <w:pStyle w:val="TableText"/>
              <w:spacing w:before="204" w:line="227" w:lineRule="auto"/>
              <w:ind w:left="3636"/>
            </w:pPr>
            <w:r>
              <w:rPr>
                <w:spacing w:val="-1"/>
              </w:rPr>
              <w:t>批</w:t>
            </w:r>
            <w:r>
              <w:rPr>
                <w:spacing w:val="15"/>
              </w:rPr>
              <w:t xml:space="preserve">     </w:t>
            </w:r>
            <w:r>
              <w:rPr>
                <w:spacing w:val="-1"/>
              </w:rPr>
              <w:t>量</w:t>
            </w:r>
          </w:p>
        </w:tc>
        <w:tc>
          <w:tcPr>
            <w:tcW w:w="8334" w:type="dxa"/>
            <w:vAlign w:val="top"/>
          </w:tcPr>
          <w:p>
            <w:pPr>
              <w:pStyle w:val="TableText"/>
              <w:spacing w:before="201" w:line="225" w:lineRule="auto"/>
              <w:ind w:left="3417"/>
            </w:pPr>
            <w:r>
              <w:rPr>
                <w:spacing w:val="11"/>
              </w:rPr>
              <w:t>最低抽样数</w:t>
            </w:r>
          </w:p>
        </w:tc>
      </w:tr>
      <w:tr>
        <w:tblPrEx>
          <w:tblW w:w="16984" w:type="dxa"/>
          <w:tblInd w:w="40" w:type="dxa"/>
          <w:tblLayout w:type="fixed"/>
        </w:tblPrEx>
        <w:trPr>
          <w:trHeight w:val="552"/>
        </w:trPr>
        <w:tc>
          <w:tcPr>
            <w:tcW w:w="8650" w:type="dxa"/>
            <w:vAlign w:val="top"/>
          </w:tcPr>
          <w:p>
            <w:pPr>
              <w:pStyle w:val="TableText"/>
              <w:spacing w:before="212" w:line="188" w:lineRule="auto"/>
              <w:ind w:left="3948"/>
            </w:pPr>
            <w:r>
              <w:rPr>
                <w:spacing w:val="-3"/>
              </w:rPr>
              <w:t>1～25</w:t>
            </w:r>
          </w:p>
        </w:tc>
        <w:tc>
          <w:tcPr>
            <w:tcW w:w="8334" w:type="dxa"/>
            <w:vAlign w:val="top"/>
          </w:tcPr>
          <w:p>
            <w:pPr>
              <w:pStyle w:val="TableText"/>
              <w:spacing w:before="212" w:line="188" w:lineRule="auto"/>
              <w:ind w:left="4088"/>
            </w:pPr>
            <w:r>
              <w:t>1</w:t>
            </w:r>
          </w:p>
        </w:tc>
      </w:tr>
      <w:tr>
        <w:tblPrEx>
          <w:tblW w:w="16984" w:type="dxa"/>
          <w:tblInd w:w="40" w:type="dxa"/>
          <w:tblLayout w:type="fixed"/>
        </w:tblPrEx>
        <w:trPr>
          <w:trHeight w:val="542"/>
        </w:trPr>
        <w:tc>
          <w:tcPr>
            <w:tcW w:w="8650" w:type="dxa"/>
            <w:vAlign w:val="top"/>
          </w:tcPr>
          <w:p>
            <w:pPr>
              <w:pStyle w:val="TableText"/>
              <w:spacing w:before="207" w:line="188" w:lineRule="auto"/>
              <w:ind w:left="3798"/>
            </w:pPr>
            <w:r>
              <w:rPr>
                <w:spacing w:val="2"/>
              </w:rPr>
              <w:t>26～100</w:t>
            </w:r>
          </w:p>
        </w:tc>
        <w:tc>
          <w:tcPr>
            <w:tcW w:w="8334" w:type="dxa"/>
            <w:vAlign w:val="top"/>
          </w:tcPr>
          <w:p>
            <w:pPr>
              <w:pStyle w:val="TableText"/>
              <w:spacing w:before="210" w:line="186" w:lineRule="auto"/>
              <w:ind w:left="4088"/>
            </w:pPr>
            <w:r>
              <w:t>5</w:t>
            </w:r>
          </w:p>
        </w:tc>
      </w:tr>
      <w:tr>
        <w:tblPrEx>
          <w:tblW w:w="16984" w:type="dxa"/>
          <w:tblInd w:w="40" w:type="dxa"/>
          <w:tblLayout w:type="fixed"/>
        </w:tblPrEx>
        <w:trPr>
          <w:trHeight w:val="562"/>
        </w:trPr>
        <w:tc>
          <w:tcPr>
            <w:tcW w:w="8650" w:type="dxa"/>
            <w:vAlign w:val="top"/>
          </w:tcPr>
          <w:p>
            <w:pPr>
              <w:pStyle w:val="TableText"/>
              <w:spacing w:before="217" w:line="188" w:lineRule="auto"/>
              <w:ind w:left="3722"/>
            </w:pPr>
            <w:r>
              <w:t>101～250</w:t>
            </w:r>
          </w:p>
        </w:tc>
        <w:tc>
          <w:tcPr>
            <w:tcW w:w="8334" w:type="dxa"/>
            <w:vAlign w:val="top"/>
          </w:tcPr>
          <w:p>
            <w:pPr>
              <w:pStyle w:val="TableText"/>
              <w:spacing w:before="217" w:line="188" w:lineRule="auto"/>
              <w:ind w:left="4015"/>
            </w:pPr>
            <w:r>
              <w:rPr>
                <w:spacing w:val="-7"/>
              </w:rPr>
              <w:t>10</w:t>
            </w:r>
          </w:p>
        </w:tc>
      </w:tr>
      <w:tr>
        <w:tblPrEx>
          <w:tblW w:w="16984" w:type="dxa"/>
          <w:tblInd w:w="40" w:type="dxa"/>
          <w:tblLayout w:type="fixed"/>
        </w:tblPrEx>
        <w:trPr>
          <w:trHeight w:val="562"/>
        </w:trPr>
        <w:tc>
          <w:tcPr>
            <w:tcW w:w="8650" w:type="dxa"/>
            <w:vAlign w:val="top"/>
          </w:tcPr>
          <w:p>
            <w:pPr>
              <w:pStyle w:val="TableText"/>
              <w:spacing w:before="218" w:line="188" w:lineRule="auto"/>
              <w:ind w:left="3722"/>
            </w:pPr>
            <w:r>
              <w:rPr>
                <w:spacing w:val="2"/>
              </w:rPr>
              <w:t>251～500</w:t>
            </w:r>
          </w:p>
        </w:tc>
        <w:tc>
          <w:tcPr>
            <w:tcW w:w="8334" w:type="dxa"/>
            <w:vAlign w:val="top"/>
          </w:tcPr>
          <w:p>
            <w:pPr>
              <w:pStyle w:val="TableText"/>
              <w:spacing w:before="218" w:line="188" w:lineRule="auto"/>
              <w:ind w:left="4015"/>
            </w:pPr>
            <w:r>
              <w:rPr>
                <w:spacing w:val="-7"/>
              </w:rPr>
              <w:t>15</w:t>
            </w:r>
          </w:p>
        </w:tc>
      </w:tr>
      <w:tr>
        <w:tblPrEx>
          <w:tblW w:w="16984" w:type="dxa"/>
          <w:tblInd w:w="40" w:type="dxa"/>
          <w:tblLayout w:type="fixed"/>
        </w:tblPrEx>
        <w:trPr>
          <w:trHeight w:val="536"/>
        </w:trPr>
        <w:tc>
          <w:tcPr>
            <w:tcW w:w="8650" w:type="dxa"/>
            <w:vAlign w:val="top"/>
          </w:tcPr>
          <w:p>
            <w:pPr>
              <w:pStyle w:val="TableText"/>
              <w:spacing w:before="206" w:line="188" w:lineRule="auto"/>
              <w:ind w:left="3649"/>
            </w:pPr>
            <w:r>
              <w:rPr>
                <w:spacing w:val="2"/>
              </w:rPr>
              <w:t>501～1000</w:t>
            </w:r>
          </w:p>
        </w:tc>
        <w:tc>
          <w:tcPr>
            <w:tcW w:w="8334" w:type="dxa"/>
            <w:vAlign w:val="top"/>
          </w:tcPr>
          <w:p>
            <w:pPr>
              <w:pStyle w:val="TableText"/>
              <w:spacing w:before="206" w:line="188" w:lineRule="auto"/>
              <w:ind w:left="4015"/>
            </w:pPr>
            <w:r>
              <w:rPr>
                <w:spacing w:val="-7"/>
              </w:rPr>
              <w:t>17</w:t>
            </w:r>
          </w:p>
        </w:tc>
      </w:tr>
      <w:tr>
        <w:tblPrEx>
          <w:tblW w:w="16984" w:type="dxa"/>
          <w:tblInd w:w="40" w:type="dxa"/>
          <w:tblLayout w:type="fixed"/>
        </w:tblPrEx>
        <w:trPr>
          <w:trHeight w:val="557"/>
        </w:trPr>
        <w:tc>
          <w:tcPr>
            <w:tcW w:w="8650" w:type="dxa"/>
            <w:vAlign w:val="top"/>
          </w:tcPr>
          <w:p>
            <w:pPr>
              <w:pStyle w:val="TableText"/>
              <w:spacing w:before="216" w:line="188" w:lineRule="auto"/>
              <w:ind w:left="3573"/>
            </w:pPr>
            <w:r>
              <w:rPr>
                <w:spacing w:val="1"/>
              </w:rPr>
              <w:t>1001～2500</w:t>
            </w:r>
          </w:p>
        </w:tc>
        <w:tc>
          <w:tcPr>
            <w:tcW w:w="8334" w:type="dxa"/>
            <w:vAlign w:val="top"/>
          </w:tcPr>
          <w:p>
            <w:pPr>
              <w:pStyle w:val="TableText"/>
              <w:spacing w:before="218" w:line="187" w:lineRule="auto"/>
              <w:ind w:left="4015"/>
            </w:pPr>
            <w:r>
              <w:rPr>
                <w:spacing w:val="-2"/>
              </w:rPr>
              <w:t>20</w:t>
            </w:r>
          </w:p>
        </w:tc>
      </w:tr>
    </w:tbl>
    <w:p>
      <w:pPr>
        <w:spacing w:before="198" w:line="222" w:lineRule="auto"/>
        <w:ind w:left="5"/>
        <w:outlineLvl w:val="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2.3</w:t>
      </w:r>
      <w:r>
        <w:rPr>
          <w:rFonts w:ascii="SimHei" w:eastAsia="SimHei" w:hAnsi="SimHei" w:cs="SimHei"/>
          <w:spacing w:val="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抽样方法</w:t>
      </w:r>
    </w:p>
    <w:p>
      <w:pPr>
        <w:spacing w:before="121" w:line="278" w:lineRule="auto"/>
        <w:ind w:right="52" w:firstLine="827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0"/>
          <w:sz w:val="38"/>
          <w:szCs w:val="38"/>
        </w:rPr>
        <w:t>按2.2规定的抽样件数随机抽取，逐件开启。从每件中至少取一袋作为原始样品。如每件中无小</w:t>
      </w:r>
      <w:r>
        <w:rPr>
          <w:rFonts w:ascii="SimSun" w:eastAsia="SimSun" w:hAnsi="SimSun" w:cs="SimSun"/>
          <w:spacing w:val="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2"/>
          <w:sz w:val="38"/>
          <w:szCs w:val="38"/>
        </w:rPr>
        <w:t>包装或有小包装，但每袋小包装质量超过2</w:t>
      </w:r>
      <w:r>
        <w:rPr>
          <w:rFonts w:ascii="SimSun" w:eastAsia="SimSun" w:hAnsi="SimSun" w:cs="SimSun"/>
          <w:spacing w:val="-84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kg</w:t>
      </w:r>
      <w:r>
        <w:rPr>
          <w:rFonts w:ascii="SimSun" w:eastAsia="SimSun" w:hAnsi="SimSun" w:cs="SimSun"/>
          <w:spacing w:val="11"/>
          <w:sz w:val="38"/>
          <w:szCs w:val="38"/>
        </w:rPr>
        <w:t>,则可用灭菌刀具从每件中割取不少于500 g,混合后置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"/>
          <w:sz w:val="38"/>
          <w:szCs w:val="38"/>
        </w:rPr>
        <w:t xml:space="preserve">于清洁容器内作为混合原始样品。混合原始样品的总中质量不少于2 </w:t>
      </w:r>
      <w:r>
        <w:rPr>
          <w:rFonts w:ascii="Times New Roman" w:eastAsia="Times New Roman" w:hAnsi="Times New Roman" w:cs="Times New Roman"/>
          <w:sz w:val="38"/>
          <w:szCs w:val="38"/>
        </w:rPr>
        <w:t>kg</w:t>
      </w:r>
      <w:r>
        <w:rPr>
          <w:rFonts w:ascii="Times New Roman" w:eastAsia="Times New Roman" w:hAnsi="Times New Roman" w:cs="Times New Roman"/>
          <w:spacing w:val="2"/>
          <w:sz w:val="38"/>
          <w:szCs w:val="38"/>
        </w:rPr>
        <w:t xml:space="preserve">, </w:t>
      </w:r>
      <w:r>
        <w:rPr>
          <w:rFonts w:ascii="SimSun" w:eastAsia="SimSun" w:hAnsi="SimSun" w:cs="SimSun"/>
          <w:spacing w:val="2"/>
          <w:sz w:val="38"/>
          <w:szCs w:val="38"/>
        </w:rPr>
        <w:t>加封</w:t>
      </w:r>
      <w:r>
        <w:rPr>
          <w:rFonts w:ascii="SimSun" w:eastAsia="SimSun" w:hAnsi="SimSun" w:cs="SimSun"/>
          <w:spacing w:val="1"/>
          <w:sz w:val="38"/>
          <w:szCs w:val="38"/>
        </w:rPr>
        <w:t>后，标明标记，及时送交</w:t>
      </w:r>
    </w:p>
    <w:p>
      <w:pPr>
        <w:spacing w:before="2" w:line="220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3"/>
          <w:sz w:val="38"/>
          <w:szCs w:val="38"/>
        </w:rPr>
        <w:t>实验室。</w:t>
      </w:r>
    </w:p>
    <w:p>
      <w:pPr>
        <w:spacing w:before="110" w:line="222" w:lineRule="auto"/>
        <w:ind w:left="5"/>
        <w:outlineLvl w:val="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3"/>
          <w:sz w:val="40"/>
          <w:szCs w:val="40"/>
        </w:rPr>
        <w:t>2.4</w:t>
      </w:r>
      <w:r>
        <w:rPr>
          <w:rFonts w:ascii="SimHei" w:eastAsia="SimHei" w:hAnsi="SimHei" w:cs="SimHei"/>
          <w:spacing w:val="191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40"/>
          <w:szCs w:val="40"/>
        </w:rPr>
        <w:t>试样制备</w:t>
      </w:r>
    </w:p>
    <w:p>
      <w:pPr>
        <w:spacing w:before="138" w:line="595" w:lineRule="exact"/>
        <w:ind w:right="65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position w:val="16"/>
          <w:sz w:val="38"/>
          <w:szCs w:val="38"/>
        </w:rPr>
        <w:t xml:space="preserve">从混合原始样品中取出部分有代表性的样品，充分混匀，用四分法缩分至不少于500 </w:t>
      </w:r>
      <w:r>
        <w:rPr>
          <w:rFonts w:ascii="Times New Roman" w:eastAsia="Times New Roman" w:hAnsi="Times New Roman" w:cs="Times New Roman"/>
          <w:spacing w:val="4"/>
          <w:position w:val="16"/>
          <w:sz w:val="38"/>
          <w:szCs w:val="38"/>
        </w:rPr>
        <w:t>g,</w:t>
      </w:r>
      <w:r>
        <w:rPr>
          <w:rFonts w:ascii="Times New Roman" w:eastAsia="Times New Roman" w:hAnsi="Times New Roman" w:cs="Times New Roman"/>
          <w:spacing w:val="48"/>
          <w:position w:val="1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4"/>
          <w:position w:val="16"/>
          <w:sz w:val="38"/>
          <w:szCs w:val="38"/>
        </w:rPr>
        <w:t>均分成两</w:t>
      </w:r>
    </w:p>
    <w:p>
      <w:pPr>
        <w:spacing w:line="220" w:lineRule="auto"/>
        <w:rPr>
          <w:rFonts w:ascii="SimSun" w:eastAsia="SimSun" w:hAnsi="SimSun" w:cs="SimSun"/>
          <w:sz w:val="38"/>
          <w:szCs w:val="38"/>
        </w:rPr>
        <w:sectPr>
          <w:footerReference w:type="default" r:id="rId8"/>
          <w:pgSz w:w="21678" w:h="31680"/>
          <w:pgMar w:top="2594" w:right="2184" w:bottom="2728" w:left="2410" w:header="0" w:footer="2477" w:gutter="0"/>
          <w:pgNumType w:start="7"/>
          <w:cols w:space="708"/>
        </w:sectPr>
      </w:pPr>
      <w:r>
        <w:rPr>
          <w:rFonts w:ascii="SimSun" w:eastAsia="SimSun" w:hAnsi="SimSun" w:cs="SimSun"/>
          <w:spacing w:val="-4"/>
          <w:sz w:val="38"/>
          <w:szCs w:val="38"/>
        </w:rPr>
        <w:t>份。匀浆后装入清洁容器内作为试样，加封并标明标记。</w:t>
      </w:r>
    </w:p>
    <w:p>
      <w:pPr>
        <w:spacing w:before="129" w:line="222" w:lineRule="auto"/>
        <w:ind w:left="5"/>
        <w:outlineLvl w:val="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8"/>
          <w:sz w:val="40"/>
          <w:szCs w:val="40"/>
        </w:rPr>
        <w:t>2.5</w:t>
      </w:r>
      <w:r>
        <w:rPr>
          <w:rFonts w:ascii="SimHei" w:eastAsia="SimHei" w:hAnsi="SimHei" w:cs="SimHei"/>
          <w:spacing w:val="162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40"/>
          <w:szCs w:val="40"/>
        </w:rPr>
        <w:t>试样保存</w:t>
      </w:r>
    </w:p>
    <w:p>
      <w:pPr>
        <w:spacing w:before="76" w:line="222" w:lineRule="auto"/>
        <w:ind w:left="827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13"/>
          <w:sz w:val="40"/>
          <w:szCs w:val="40"/>
        </w:rPr>
        <w:t>将试样置于一18℃冷冻保存。</w:t>
      </w:r>
    </w:p>
    <w:p>
      <w:pPr>
        <w:pStyle w:val="BodyText"/>
        <w:spacing w:line="277" w:lineRule="auto"/>
      </w:pPr>
    </w:p>
    <w:p>
      <w:pPr>
        <w:spacing w:before="125" w:line="222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5"/>
          <w:sz w:val="38"/>
          <w:szCs w:val="38"/>
        </w:rPr>
        <w:t>3</w:t>
      </w:r>
      <w:r>
        <w:rPr>
          <w:rFonts w:ascii="SimHei" w:eastAsia="SimHei" w:hAnsi="SimHei" w:cs="SimHei"/>
          <w:spacing w:val="2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38"/>
          <w:szCs w:val="38"/>
        </w:rPr>
        <w:t>测定方法</w:t>
      </w:r>
    </w:p>
    <w:p>
      <w:pPr>
        <w:pStyle w:val="BodyText"/>
        <w:spacing w:line="284" w:lineRule="auto"/>
      </w:pPr>
    </w:p>
    <w:p>
      <w:pPr>
        <w:spacing w:before="124" w:line="222" w:lineRule="auto"/>
        <w:ind w:left="5"/>
        <w:outlineLvl w:val="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3.1</w:t>
      </w:r>
      <w:r>
        <w:rPr>
          <w:rFonts w:ascii="SimHei" w:eastAsia="SimHei" w:hAnsi="SimHei" w:cs="SimHei"/>
          <w:spacing w:val="2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方法提要</w:t>
      </w:r>
    </w:p>
    <w:p>
      <w:pPr>
        <w:spacing w:before="185" w:line="278" w:lineRule="auto"/>
        <w:ind w:right="60" w:firstLine="827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sz w:val="38"/>
          <w:szCs w:val="38"/>
        </w:rPr>
        <w:t>匀浆组织样品经葡萄糖苷酸酶水解后，依次用乙醚和氢氧化钠溶液提取玉米赤霉醇。氢氧化钠提</w:t>
      </w:r>
      <w:r>
        <w:rPr>
          <w:rFonts w:ascii="SimSun" w:eastAsia="SimSun" w:hAnsi="SimSun" w:cs="SimSun"/>
          <w:spacing w:val="1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"/>
          <w:sz w:val="38"/>
          <w:szCs w:val="38"/>
        </w:rPr>
        <w:t>取液中和后经</w:t>
      </w:r>
      <w:r>
        <w:rPr>
          <w:rFonts w:ascii="SimSun" w:eastAsia="SimSun" w:hAnsi="SimSun" w:cs="SimSun"/>
          <w:spacing w:val="-8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8"/>
          <w:szCs w:val="38"/>
        </w:rPr>
        <w:t>C₁₈</w:t>
      </w:r>
      <w:r>
        <w:rPr>
          <w:rFonts w:ascii="SimSun" w:eastAsia="SimSun" w:hAnsi="SimSun" w:cs="SimSun"/>
          <w:spacing w:val="2"/>
          <w:sz w:val="38"/>
          <w:szCs w:val="38"/>
        </w:rPr>
        <w:t>固相萃取柱净化。甲醇洗脱液经蒸发，定容后供高效液相色谱-质谱/质谱仪</w:t>
      </w:r>
      <w:r>
        <w:rPr>
          <w:rFonts w:ascii="SimSun" w:eastAsia="SimSun" w:hAnsi="SimSun" w:cs="SimSun"/>
          <w:spacing w:val="1"/>
          <w:sz w:val="38"/>
          <w:szCs w:val="38"/>
        </w:rPr>
        <w:t>测定，外</w:t>
      </w:r>
    </w:p>
    <w:p>
      <w:pPr>
        <w:spacing w:before="2" w:line="220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"/>
          <w:sz w:val="38"/>
          <w:szCs w:val="38"/>
        </w:rPr>
        <w:t>标法定量。</w:t>
      </w:r>
    </w:p>
    <w:p>
      <w:pPr>
        <w:spacing w:line="220" w:lineRule="auto"/>
        <w:rPr>
          <w:rFonts w:ascii="SimSun" w:eastAsia="SimSun" w:hAnsi="SimSun" w:cs="SimSun"/>
          <w:sz w:val="38"/>
          <w:szCs w:val="38"/>
        </w:rPr>
        <w:sectPr>
          <w:footerReference w:type="default" r:id="rId9"/>
          <w:type w:val="nextPage"/>
          <w:pgSz w:w="21678" w:h="31680"/>
          <w:pgMar w:top="2594" w:right="2184" w:bottom="2728" w:left="2410" w:header="0" w:footer="2477" w:gutter="0"/>
          <w:pgNumType w:start="8"/>
          <w:cols w:space="708"/>
          <w:titlePg w:val="0"/>
        </w:sectPr>
      </w:pPr>
    </w:p>
    <w:p>
      <w:pPr>
        <w:spacing w:before="71" w:line="229" w:lineRule="auto"/>
        <w:ind w:left="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4"/>
          <w:sz w:val="35"/>
          <w:szCs w:val="35"/>
        </w:rPr>
        <w:t>SN/T</w:t>
      </w:r>
      <w:r>
        <w:rPr>
          <w:rFonts w:ascii="SimSun" w:eastAsia="SimSun" w:hAnsi="SimSun" w:cs="SimSun"/>
          <w:spacing w:val="80"/>
          <w:sz w:val="35"/>
          <w:szCs w:val="35"/>
        </w:rPr>
        <w:t xml:space="preserve">  </w:t>
      </w:r>
      <w:r>
        <w:rPr>
          <w:rFonts w:ascii="SimSun" w:eastAsia="SimSun" w:hAnsi="SimSun" w:cs="SimSun"/>
          <w:b/>
          <w:bCs/>
          <w:spacing w:val="-4"/>
          <w:sz w:val="35"/>
          <w:szCs w:val="35"/>
        </w:rPr>
        <w:t>1544—2005</w:t>
      </w:r>
    </w:p>
    <w:p>
      <w:pPr>
        <w:pStyle w:val="BodyText"/>
        <w:spacing w:line="460" w:lineRule="auto"/>
      </w:pPr>
    </w:p>
    <w:p>
      <w:pPr>
        <w:spacing w:before="130" w:line="222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3.2</w:t>
      </w:r>
      <w:r>
        <w:rPr>
          <w:rFonts w:ascii="SimHei" w:eastAsia="SimHei" w:hAnsi="SimHei" w:cs="SimHei"/>
          <w:spacing w:val="166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试剂和材料</w:t>
      </w:r>
    </w:p>
    <w:p>
      <w:pPr>
        <w:spacing w:before="139" w:line="219" w:lineRule="auto"/>
        <w:ind w:left="78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5"/>
          <w:sz w:val="40"/>
          <w:szCs w:val="40"/>
        </w:rPr>
        <w:t>除另有规定外，所用试剂均为分析纯，水为二次蒸馏水或相适应的去离子水。</w:t>
      </w:r>
    </w:p>
    <w:p>
      <w:pPr>
        <w:spacing w:before="53" w:line="219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24"/>
          <w:sz w:val="40"/>
          <w:szCs w:val="40"/>
        </w:rPr>
        <w:t>3.2.1</w:t>
      </w:r>
      <w:r>
        <w:rPr>
          <w:rFonts w:ascii="SimSun" w:eastAsia="SimSun" w:hAnsi="SimSun" w:cs="SimSun"/>
          <w:spacing w:val="-24"/>
          <w:sz w:val="40"/>
          <w:szCs w:val="40"/>
        </w:rPr>
        <w:t xml:space="preserve">  乙腈：液相色谱级。</w:t>
      </w:r>
    </w:p>
    <w:p>
      <w:pPr>
        <w:spacing w:before="100" w:line="221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7"/>
          <w:sz w:val="38"/>
          <w:szCs w:val="38"/>
        </w:rPr>
        <w:t>3.2.2</w:t>
      </w:r>
      <w:r>
        <w:rPr>
          <w:rFonts w:ascii="SimSun" w:eastAsia="SimSun" w:hAnsi="SimSun" w:cs="SimSun"/>
          <w:spacing w:val="43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7"/>
          <w:sz w:val="38"/>
          <w:szCs w:val="38"/>
        </w:rPr>
        <w:t>甲醇。</w:t>
      </w:r>
    </w:p>
    <w:p>
      <w:pPr>
        <w:spacing w:before="116" w:line="220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0"/>
          <w:sz w:val="40"/>
          <w:szCs w:val="40"/>
        </w:rPr>
        <w:t>3.2.3</w:t>
      </w:r>
      <w:r>
        <w:rPr>
          <w:rFonts w:ascii="SimSun" w:eastAsia="SimSun" w:hAnsi="SimSun" w:cs="SimSun"/>
          <w:spacing w:val="17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sz w:val="40"/>
          <w:szCs w:val="40"/>
        </w:rPr>
        <w:t>无水乙醚。</w:t>
      </w:r>
    </w:p>
    <w:p>
      <w:pPr>
        <w:spacing w:before="118" w:line="221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0"/>
          <w:sz w:val="40"/>
          <w:szCs w:val="40"/>
        </w:rPr>
        <w:t>3.2.4</w:t>
      </w:r>
      <w:r>
        <w:rPr>
          <w:rFonts w:ascii="SimSun" w:eastAsia="SimSun" w:hAnsi="SimSun" w:cs="SimSun"/>
          <w:spacing w:val="17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sz w:val="40"/>
          <w:szCs w:val="40"/>
        </w:rPr>
        <w:t>三氯甲烷。</w:t>
      </w:r>
    </w:p>
    <w:p>
      <w:pPr>
        <w:spacing w:before="128" w:line="220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2"/>
          <w:sz w:val="38"/>
          <w:szCs w:val="38"/>
        </w:rPr>
        <w:t>3.2.5</w:t>
      </w:r>
      <w:r>
        <w:rPr>
          <w:rFonts w:ascii="SimSun" w:eastAsia="SimSun" w:hAnsi="SimSun" w:cs="SimSun"/>
          <w:spacing w:val="22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2"/>
          <w:sz w:val="38"/>
          <w:szCs w:val="38"/>
        </w:rPr>
        <w:t>氢氧化钠。</w:t>
      </w:r>
    </w:p>
    <w:p>
      <w:pPr>
        <w:spacing w:before="145" w:line="220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0"/>
          <w:sz w:val="40"/>
          <w:szCs w:val="40"/>
        </w:rPr>
        <w:t>3.2.6</w:t>
      </w:r>
      <w:r>
        <w:rPr>
          <w:rFonts w:ascii="SimSun" w:eastAsia="SimSun" w:hAnsi="SimSun" w:cs="SimSun"/>
          <w:spacing w:val="16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sz w:val="40"/>
          <w:szCs w:val="40"/>
        </w:rPr>
        <w:t>无水乙酸钠。</w:t>
      </w:r>
    </w:p>
    <w:p>
      <w:pPr>
        <w:pStyle w:val="BodyText"/>
        <w:spacing w:before="103" w:line="214" w:lineRule="auto"/>
        <w:rPr>
          <w:rFonts w:ascii="SimSun" w:eastAsia="SimSun" w:hAnsi="SimSun" w:cs="SimSun"/>
          <w:sz w:val="40"/>
          <w:szCs w:val="40"/>
        </w:rPr>
      </w:pPr>
      <w:r>
        <w:rPr>
          <w:b/>
          <w:bCs/>
          <w:spacing w:val="6"/>
          <w:sz w:val="40"/>
          <w:szCs w:val="40"/>
        </w:rPr>
        <w:t xml:space="preserve">3.2.7    </w:t>
      </w:r>
      <w:r>
        <w:rPr>
          <w:rFonts w:ascii="SimSun" w:eastAsia="SimSun" w:hAnsi="SimSun" w:cs="SimSun"/>
          <w:spacing w:val="6"/>
          <w:sz w:val="40"/>
          <w:szCs w:val="40"/>
        </w:rPr>
        <w:t>磷酸：纯度&gt;85%;密度1.7</w:t>
      </w:r>
      <w:r>
        <w:rPr>
          <w:rFonts w:ascii="SimSun" w:eastAsia="SimSun" w:hAnsi="SimSun" w:cs="SimSun"/>
          <w:spacing w:val="-11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6"/>
          <w:sz w:val="40"/>
          <w:szCs w:val="40"/>
        </w:rPr>
        <w:t>g/</w:t>
      </w:r>
      <w:r>
        <w:rPr>
          <w:rFonts w:ascii="SimSun" w:eastAsia="SimSun" w:hAnsi="SimSun" w:cs="SimSun"/>
          <w:sz w:val="40"/>
          <w:szCs w:val="40"/>
        </w:rPr>
        <w:t>mL</w:t>
      </w:r>
      <w:r>
        <w:rPr>
          <w:rFonts w:ascii="SimSun" w:eastAsia="SimSun" w:hAnsi="SimSun" w:cs="SimSun"/>
          <w:spacing w:val="6"/>
          <w:sz w:val="40"/>
          <w:szCs w:val="40"/>
        </w:rPr>
        <w:t>。</w:t>
      </w:r>
    </w:p>
    <w:p>
      <w:pPr>
        <w:spacing w:before="161" w:line="220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2"/>
          <w:sz w:val="38"/>
          <w:szCs w:val="38"/>
        </w:rPr>
        <w:t>3.2.8</w:t>
      </w:r>
      <w:r>
        <w:rPr>
          <w:rFonts w:ascii="SimSun" w:eastAsia="SimSun" w:hAnsi="SimSun" w:cs="SimSun"/>
          <w:spacing w:val="2"/>
          <w:sz w:val="38"/>
          <w:szCs w:val="38"/>
        </w:rPr>
        <w:t xml:space="preserve">  葡萄糖苷酸酶。</w:t>
      </w:r>
    </w:p>
    <w:p>
      <w:pPr>
        <w:spacing w:before="74" w:line="213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3"/>
          <w:sz w:val="40"/>
          <w:szCs w:val="40"/>
        </w:rPr>
        <w:t>3.2.9</w:t>
      </w:r>
      <w:r>
        <w:rPr>
          <w:rFonts w:ascii="SimSun" w:eastAsia="SimSun" w:hAnsi="SimSun" w:cs="SimSun"/>
          <w:spacing w:val="17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玉米赤霉醇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 xml:space="preserve">(zeranol,a-zearalanol)  </w:t>
      </w:r>
      <w:r>
        <w:rPr>
          <w:rFonts w:ascii="SimSun" w:eastAsia="SimSun" w:hAnsi="SimSun" w:cs="SimSun"/>
          <w:spacing w:val="-3"/>
          <w:sz w:val="40"/>
          <w:szCs w:val="40"/>
        </w:rPr>
        <w:t>标准品：纯度97%。</w:t>
      </w:r>
    </w:p>
    <w:p>
      <w:pPr>
        <w:spacing w:before="135" w:line="220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6"/>
          <w:sz w:val="40"/>
          <w:szCs w:val="40"/>
        </w:rPr>
        <w:t>3.2.10</w:t>
      </w:r>
      <w:r>
        <w:rPr>
          <w:rFonts w:ascii="SimSun" w:eastAsia="SimSun" w:hAnsi="SimSun" w:cs="SimSun"/>
          <w:spacing w:val="20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甲醇-水溶液(40+60)。</w:t>
      </w:r>
    </w:p>
    <w:p>
      <w:pPr>
        <w:spacing w:before="92" w:line="213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0"/>
          <w:sz w:val="40"/>
          <w:szCs w:val="40"/>
        </w:rPr>
        <w:t>3.2.11</w:t>
      </w:r>
      <w:r>
        <w:rPr>
          <w:rFonts w:ascii="SimSun" w:eastAsia="SimSun" w:hAnsi="SimSun" w:cs="SimSun"/>
          <w:spacing w:val="-10"/>
          <w:sz w:val="40"/>
          <w:szCs w:val="40"/>
        </w:rPr>
        <w:t xml:space="preserve">  磷酸水溶液：12 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mol/L,</w:t>
      </w:r>
      <w:r>
        <w:rPr>
          <w:rFonts w:ascii="Times New Roman" w:eastAsia="Times New Roman" w:hAnsi="Times New Roman" w:cs="Times New Roman"/>
          <w:spacing w:val="7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sz w:val="40"/>
          <w:szCs w:val="40"/>
        </w:rPr>
        <w:t xml:space="preserve">取69 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-2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sz w:val="40"/>
          <w:szCs w:val="40"/>
        </w:rPr>
        <w:t xml:space="preserve">浓磷酸(3.2.7),用水稀释至100 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spacing w:val="-11"/>
          <w:sz w:val="40"/>
          <w:szCs w:val="40"/>
        </w:rPr>
        <w:t>L</w:t>
      </w:r>
      <w:r>
        <w:rPr>
          <w:rFonts w:ascii="SimSun" w:eastAsia="SimSun" w:hAnsi="SimSun" w:cs="SimSun"/>
          <w:spacing w:val="-11"/>
          <w:sz w:val="40"/>
          <w:szCs w:val="40"/>
        </w:rPr>
        <w:t>。</w:t>
      </w:r>
    </w:p>
    <w:p>
      <w:pPr>
        <w:spacing w:before="155" w:line="219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9"/>
          <w:sz w:val="40"/>
          <w:szCs w:val="40"/>
        </w:rPr>
        <w:t>3.2.12</w:t>
      </w:r>
      <w:r>
        <w:rPr>
          <w:rFonts w:ascii="SimSun" w:eastAsia="SimSun" w:hAnsi="SimSun" w:cs="SimSun"/>
          <w:spacing w:val="-19"/>
          <w:sz w:val="40"/>
          <w:szCs w:val="40"/>
        </w:rPr>
        <w:t xml:space="preserve">  氢氧化钠溶液：1 </w:t>
      </w:r>
      <w:r>
        <w:rPr>
          <w:rFonts w:ascii="Times New Roman" w:eastAsia="Times New Roman" w:hAnsi="Times New Roman" w:cs="Times New Roman"/>
          <w:spacing w:val="-19"/>
          <w:sz w:val="40"/>
          <w:szCs w:val="40"/>
        </w:rPr>
        <w:t>mol/L</w:t>
      </w:r>
      <w:r>
        <w:rPr>
          <w:rFonts w:ascii="SimSun" w:eastAsia="SimSun" w:hAnsi="SimSun" w:cs="SimSun"/>
          <w:spacing w:val="-19"/>
          <w:sz w:val="40"/>
          <w:szCs w:val="40"/>
        </w:rPr>
        <w:t>。</w:t>
      </w:r>
    </w:p>
    <w:p>
      <w:pPr>
        <w:spacing w:before="129" w:line="236" w:lineRule="auto"/>
        <w:ind w:firstLine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6"/>
          <w:sz w:val="40"/>
          <w:szCs w:val="40"/>
        </w:rPr>
        <w:t>3.2.13</w:t>
      </w:r>
      <w:r>
        <w:rPr>
          <w:rFonts w:ascii="SimSun" w:eastAsia="SimSun" w:hAnsi="SimSun" w:cs="SimSun"/>
          <w:spacing w:val="18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0.05mol/L</w:t>
      </w:r>
      <w:r>
        <w:rPr>
          <w:rFonts w:ascii="SimSun" w:eastAsia="SimSun" w:hAnsi="SimSun" w:cs="SimSun"/>
          <w:spacing w:val="10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乙酸钠缓冲溶液：取4.10g</w:t>
      </w:r>
      <w:r>
        <w:rPr>
          <w:rFonts w:ascii="SimSun" w:eastAsia="SimSun" w:hAnsi="SimSun" w:cs="SimSun"/>
          <w:spacing w:val="-8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无水乙酸钠，溶解于水中并稀释至1000 mL,</w:t>
      </w:r>
      <w:r>
        <w:rPr>
          <w:rFonts w:ascii="SimSun" w:eastAsia="SimSun" w:hAnsi="SimSun" w:cs="SimSun"/>
          <w:spacing w:val="-5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用冰乙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6"/>
          <w:sz w:val="38"/>
          <w:szCs w:val="38"/>
        </w:rPr>
        <w:t>酸调节至</w:t>
      </w:r>
      <w:r>
        <w:rPr>
          <w:rFonts w:ascii="SimSun" w:eastAsia="SimSun" w:hAnsi="SimSun" w:cs="SimSun"/>
          <w:spacing w:val="-10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pH</w:t>
      </w:r>
      <w:r>
        <w:rPr>
          <w:rFonts w:ascii="Times New Roman" w:eastAsia="Times New Roman" w:hAnsi="Times New Roman" w:cs="Times New Roman"/>
          <w:spacing w:val="6"/>
          <w:sz w:val="38"/>
          <w:szCs w:val="38"/>
        </w:rPr>
        <w:t>4.8</w:t>
      </w:r>
      <w:r>
        <w:rPr>
          <w:rFonts w:ascii="SimSun" w:eastAsia="SimSun" w:hAnsi="SimSun" w:cs="SimSun"/>
          <w:spacing w:val="6"/>
          <w:sz w:val="38"/>
          <w:szCs w:val="38"/>
        </w:rPr>
        <w:t>。</w:t>
      </w:r>
    </w:p>
    <w:p>
      <w:pPr>
        <w:spacing w:before="134" w:line="244" w:lineRule="auto"/>
        <w:ind w:right="12" w:firstLine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6"/>
          <w:sz w:val="40"/>
          <w:szCs w:val="40"/>
        </w:rPr>
        <w:t>3.2.14</w:t>
      </w:r>
      <w:r>
        <w:rPr>
          <w:rFonts w:ascii="SimSun" w:eastAsia="SimSun" w:hAnsi="SimSun" w:cs="SimSun"/>
          <w:spacing w:val="-6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0.10   mg/mL</w:t>
      </w:r>
      <w:r>
        <w:rPr>
          <w:rFonts w:ascii="SimSun" w:eastAsia="SimSun" w:hAnsi="SimSun" w:cs="SimSun"/>
          <w:spacing w:val="-6"/>
          <w:sz w:val="40"/>
          <w:szCs w:val="40"/>
        </w:rPr>
        <w:t>玉米赤霉醇标准储备液：准确称取</w:t>
      </w:r>
      <w:r>
        <w:rPr>
          <w:rFonts w:ascii="SimSun" w:eastAsia="SimSun" w:hAnsi="SimSun" w:cs="SimSun"/>
          <w:spacing w:val="-7"/>
          <w:sz w:val="40"/>
          <w:szCs w:val="40"/>
        </w:rPr>
        <w:t>适量的玉米赤霉醇标准品(3.2.9),用乙腈配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4"/>
          <w:sz w:val="38"/>
          <w:szCs w:val="38"/>
        </w:rPr>
        <w:t xml:space="preserve">制成0.10 </w:t>
      </w:r>
      <w:r>
        <w:rPr>
          <w:rFonts w:ascii="Times New Roman" w:eastAsia="Times New Roman" w:hAnsi="Times New Roman" w:cs="Times New Roman"/>
          <w:sz w:val="38"/>
          <w:szCs w:val="38"/>
        </w:rPr>
        <w:t>mg</w:t>
      </w:r>
      <w:r>
        <w:rPr>
          <w:rFonts w:ascii="Times New Roman" w:eastAsia="Times New Roman" w:hAnsi="Times New Roman" w:cs="Times New Roman"/>
          <w:spacing w:val="14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14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4"/>
          <w:sz w:val="38"/>
          <w:szCs w:val="38"/>
        </w:rPr>
        <w:t>的标准储备液。储备液</w:t>
      </w:r>
      <w:r>
        <w:rPr>
          <w:rFonts w:ascii="SimSun" w:eastAsia="SimSun" w:hAnsi="SimSun" w:cs="SimSun"/>
          <w:spacing w:val="13"/>
          <w:sz w:val="38"/>
          <w:szCs w:val="38"/>
        </w:rPr>
        <w:t>保存于-18℃。</w:t>
      </w:r>
    </w:p>
    <w:p>
      <w:pPr>
        <w:spacing w:before="133" w:line="246" w:lineRule="auto"/>
        <w:ind w:right="12" w:firstLine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3"/>
          <w:sz w:val="40"/>
          <w:szCs w:val="40"/>
        </w:rPr>
        <w:t>3.2.15</w:t>
      </w:r>
      <w:r>
        <w:rPr>
          <w:rFonts w:ascii="SimSun" w:eastAsia="SimSun" w:hAnsi="SimSun" w:cs="SimSun"/>
          <w:spacing w:val="-3"/>
          <w:sz w:val="40"/>
          <w:szCs w:val="40"/>
        </w:rPr>
        <w:t xml:space="preserve">  玉米赤霉醇中间标准液：1.0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 xml:space="preserve">pg/mL  </w:t>
      </w:r>
      <w:r>
        <w:rPr>
          <w:rFonts w:ascii="SimSun" w:eastAsia="SimSun" w:hAnsi="SimSun" w:cs="SimSun"/>
          <w:spacing w:val="-3"/>
          <w:sz w:val="40"/>
          <w:szCs w:val="40"/>
        </w:rPr>
        <w:t>和0.1</w:t>
      </w:r>
      <w:r>
        <w:rPr>
          <w:rFonts w:ascii="SimSun" w:eastAsia="SimSun" w:hAnsi="SimSun" w:cs="SimSun"/>
          <w:spacing w:val="-4"/>
          <w:sz w:val="40"/>
          <w:szCs w:val="40"/>
        </w:rPr>
        <w:t>0μ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g/mL,  </w:t>
      </w:r>
      <w:r>
        <w:rPr>
          <w:rFonts w:ascii="SimSun" w:eastAsia="SimSun" w:hAnsi="SimSun" w:cs="SimSun"/>
          <w:spacing w:val="-4"/>
          <w:sz w:val="40"/>
          <w:szCs w:val="40"/>
        </w:rPr>
        <w:t>分别取1.0</w:t>
      </w:r>
      <w:r>
        <w:rPr>
          <w:rFonts w:ascii="SimSun" w:eastAsia="SimSun" w:hAnsi="SimSun" w:cs="SimSun"/>
          <w:spacing w:val="-9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4"/>
          <w:sz w:val="40"/>
          <w:szCs w:val="40"/>
        </w:rPr>
        <w:t xml:space="preserve">和0.10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-2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玉米赤霉醇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 xml:space="preserve">标准储备液(3.2.14)于100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2"/>
          <w:sz w:val="40"/>
          <w:szCs w:val="40"/>
        </w:rPr>
        <w:t>容量瓶中用乙腈定容至刻度。此溶液</w:t>
      </w:r>
      <w:r>
        <w:rPr>
          <w:rFonts w:ascii="SimSun" w:eastAsia="SimSun" w:hAnsi="SimSun" w:cs="SimSun"/>
          <w:spacing w:val="-3"/>
          <w:sz w:val="40"/>
          <w:szCs w:val="40"/>
        </w:rPr>
        <w:t>保存于-18℃。</w:t>
      </w:r>
    </w:p>
    <w:p>
      <w:pPr>
        <w:spacing w:before="138" w:line="217" w:lineRule="auto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5"/>
          <w:sz w:val="40"/>
          <w:szCs w:val="40"/>
        </w:rPr>
        <w:t>3.2.16</w:t>
      </w:r>
      <w:r>
        <w:rPr>
          <w:rFonts w:ascii="SimSun" w:eastAsia="SimSun" w:hAnsi="SimSun" w:cs="SimSun"/>
          <w:spacing w:val="-15"/>
          <w:sz w:val="40"/>
          <w:szCs w:val="40"/>
        </w:rPr>
        <w:t xml:space="preserve">  玉米赤霉醇基质标准工作溶液：根据需要吸取适量玉米赤霉醇中间标准液(3.2.15),用空白样</w:t>
      </w:r>
    </w:p>
    <w:p>
      <w:pPr>
        <w:spacing w:before="151"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>品提取液稀释成适当浓度的基质标准工作溶液。</w:t>
      </w:r>
      <w:r>
        <w:rPr>
          <w:rFonts w:ascii="SimSun" w:eastAsia="SimSun" w:hAnsi="SimSun" w:cs="SimSun"/>
          <w:spacing w:val="-13"/>
          <w:sz w:val="40"/>
          <w:szCs w:val="40"/>
        </w:rPr>
        <w:t>基质工作溶液在-18℃保存，可使用一周。</w:t>
      </w:r>
    </w:p>
    <w:p>
      <w:pPr>
        <w:spacing w:line="213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11"/>
          <w:sz w:val="38"/>
          <w:szCs w:val="38"/>
        </w:rPr>
        <w:t>3.2.17</w:t>
      </w:r>
      <w:r>
        <w:rPr>
          <w:rFonts w:ascii="SimSun" w:eastAsia="SimSun" w:hAnsi="SimSun" w:cs="SimSun"/>
          <w:spacing w:val="28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pacing w:val="-11"/>
          <w:sz w:val="38"/>
          <w:szCs w:val="38"/>
        </w:rPr>
        <w:t>Cia</w:t>
      </w:r>
      <w:r>
        <w:rPr>
          <w:rFonts w:ascii="SimSun" w:eastAsia="SimSun" w:hAnsi="SimSun" w:cs="SimSun"/>
          <w:spacing w:val="-11"/>
          <w:sz w:val="38"/>
          <w:szCs w:val="38"/>
        </w:rPr>
        <w:t xml:space="preserve">固相萃取柱：500 </w:t>
      </w:r>
      <w:r>
        <w:rPr>
          <w:rFonts w:ascii="Times New Roman" w:eastAsia="Times New Roman" w:hAnsi="Times New Roman" w:cs="Times New Roman"/>
          <w:spacing w:val="-11"/>
          <w:sz w:val="38"/>
          <w:szCs w:val="38"/>
        </w:rPr>
        <w:t>mg</w:t>
      </w:r>
      <w:r>
        <w:rPr>
          <w:rFonts w:ascii="SimSun" w:eastAsia="SimSun" w:hAnsi="SimSun" w:cs="SimSun"/>
          <w:spacing w:val="-11"/>
          <w:sz w:val="38"/>
          <w:szCs w:val="38"/>
        </w:rPr>
        <w:t>。</w:t>
      </w:r>
    </w:p>
    <w:p>
      <w:pPr>
        <w:spacing w:before="203" w:line="225" w:lineRule="auto"/>
        <w:ind w:left="5"/>
        <w:rPr>
          <w:rFonts w:ascii="FangSong" w:eastAsia="FangSong" w:hAnsi="FangSong" w:cs="FangSong"/>
          <w:sz w:val="42"/>
          <w:szCs w:val="42"/>
        </w:rPr>
      </w:pPr>
      <w:r>
        <w:rPr>
          <w:rFonts w:ascii="FangSong" w:eastAsia="FangSong" w:hAnsi="FangSong" w:cs="FangSong"/>
          <w:b/>
          <w:bCs/>
          <w:spacing w:val="-24"/>
          <w:sz w:val="42"/>
          <w:szCs w:val="42"/>
        </w:rPr>
        <w:t>3.2.18</w:t>
      </w:r>
      <w:r>
        <w:rPr>
          <w:rFonts w:ascii="FangSong" w:eastAsia="FangSong" w:hAnsi="FangSong" w:cs="FangSong"/>
          <w:spacing w:val="173"/>
          <w:sz w:val="42"/>
          <w:szCs w:val="42"/>
        </w:rPr>
        <w:t xml:space="preserve"> </w:t>
      </w:r>
      <w:r>
        <w:rPr>
          <w:rFonts w:ascii="FangSong" w:eastAsia="FangSong" w:hAnsi="FangSong" w:cs="FangSong"/>
          <w:spacing w:val="-24"/>
          <w:sz w:val="42"/>
          <w:szCs w:val="42"/>
        </w:rPr>
        <w:t>氮气。</w:t>
      </w:r>
    </w:p>
    <w:p>
      <w:pPr>
        <w:spacing w:before="93" w:line="222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3.3</w:t>
      </w:r>
      <w:r>
        <w:rPr>
          <w:rFonts w:ascii="SimHei" w:eastAsia="SimHei" w:hAnsi="SimHei" w:cs="SimHei"/>
          <w:spacing w:val="1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仪器和设备</w:t>
      </w:r>
    </w:p>
    <w:p>
      <w:pPr>
        <w:spacing w:before="121" w:line="220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21"/>
          <w:sz w:val="40"/>
          <w:szCs w:val="40"/>
        </w:rPr>
        <w:t>3.3.1</w:t>
      </w:r>
      <w:r>
        <w:rPr>
          <w:rFonts w:ascii="SimSun" w:eastAsia="SimSun" w:hAnsi="SimSun" w:cs="SimSun"/>
          <w:spacing w:val="18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1"/>
          <w:sz w:val="40"/>
          <w:szCs w:val="40"/>
        </w:rPr>
        <w:t>高效液相色谱-质谱/质谱仪：配有电喷雾离子源。</w:t>
      </w:r>
    </w:p>
    <w:p>
      <w:pPr>
        <w:spacing w:before="72" w:line="213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3.3.2</w:t>
      </w:r>
      <w:r>
        <w:rPr>
          <w:rFonts w:ascii="SimSun" w:eastAsia="SimSun" w:hAnsi="SimSun" w:cs="SimSun"/>
          <w:spacing w:val="16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分析天平：感量0.1</w:t>
      </w:r>
      <w:r>
        <w:rPr>
          <w:rFonts w:ascii="SimSun" w:eastAsia="SimSun" w:hAnsi="SimSun" w:cs="SimSun"/>
          <w:spacing w:val="-1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 xml:space="preserve">mg </w:t>
      </w:r>
      <w:r>
        <w:rPr>
          <w:rFonts w:ascii="SimSun" w:eastAsia="SimSun" w:hAnsi="SimSun" w:cs="SimSun"/>
          <w:spacing w:val="-5"/>
          <w:sz w:val="40"/>
          <w:szCs w:val="40"/>
        </w:rPr>
        <w:t>和0.01</w:t>
      </w:r>
      <w:r>
        <w:rPr>
          <w:rFonts w:ascii="SimSun" w:eastAsia="SimSun" w:hAnsi="SimSun" w:cs="SimSun"/>
          <w:spacing w:val="-11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g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各一台。</w:t>
      </w:r>
    </w:p>
    <w:p>
      <w:pPr>
        <w:spacing w:before="155" w:line="220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5"/>
          <w:sz w:val="38"/>
          <w:szCs w:val="38"/>
        </w:rPr>
        <w:t>3.3.3</w:t>
      </w:r>
      <w:r>
        <w:rPr>
          <w:rFonts w:ascii="SimSun" w:eastAsia="SimSun" w:hAnsi="SimSun" w:cs="SimSun"/>
          <w:spacing w:val="45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5"/>
          <w:sz w:val="38"/>
          <w:szCs w:val="38"/>
        </w:rPr>
        <w:t>固相萃取装置。</w:t>
      </w:r>
    </w:p>
    <w:p>
      <w:pPr>
        <w:spacing w:before="138" w:line="219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1"/>
          <w:sz w:val="40"/>
          <w:szCs w:val="40"/>
        </w:rPr>
        <w:t>3.3.4</w:t>
      </w:r>
      <w:r>
        <w:rPr>
          <w:rFonts w:ascii="SimSun" w:eastAsia="SimSun" w:hAnsi="SimSun" w:cs="SimSun"/>
          <w:spacing w:val="17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1"/>
          <w:sz w:val="40"/>
          <w:szCs w:val="40"/>
        </w:rPr>
        <w:t>恒温氮吹装置。</w:t>
      </w:r>
    </w:p>
    <w:p>
      <w:pPr>
        <w:spacing w:before="57" w:line="219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0"/>
          <w:sz w:val="40"/>
          <w:szCs w:val="40"/>
        </w:rPr>
        <w:t>3.3.5</w:t>
      </w:r>
      <w:r>
        <w:rPr>
          <w:rFonts w:ascii="SimSun" w:eastAsia="SimSun" w:hAnsi="SimSun" w:cs="SimSun"/>
          <w:spacing w:val="-10"/>
          <w:sz w:val="40"/>
          <w:szCs w:val="40"/>
        </w:rPr>
        <w:t xml:space="preserve">  均质机。</w:t>
      </w:r>
    </w:p>
    <w:p>
      <w:pPr>
        <w:spacing w:before="160" w:line="219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0"/>
          <w:sz w:val="40"/>
          <w:szCs w:val="40"/>
        </w:rPr>
        <w:t>3.3.6</w:t>
      </w:r>
      <w:r>
        <w:rPr>
          <w:rFonts w:ascii="SimSun" w:eastAsia="SimSun" w:hAnsi="SimSun" w:cs="SimSun"/>
          <w:spacing w:val="-10"/>
          <w:sz w:val="40"/>
          <w:szCs w:val="40"/>
        </w:rPr>
        <w:t xml:space="preserve">  离心机。</w:t>
      </w:r>
    </w:p>
    <w:p>
      <w:pPr>
        <w:spacing w:before="122" w:line="222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0"/>
          <w:sz w:val="40"/>
          <w:szCs w:val="40"/>
        </w:rPr>
        <w:t>3.3.7</w:t>
      </w:r>
      <w:r>
        <w:rPr>
          <w:rFonts w:ascii="SimSun" w:eastAsia="SimSun" w:hAnsi="SimSun" w:cs="SimSun"/>
          <w:spacing w:val="16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sz w:val="40"/>
          <w:szCs w:val="40"/>
        </w:rPr>
        <w:t>旋涡混合器。</w:t>
      </w:r>
    </w:p>
    <w:p>
      <w:pPr>
        <w:spacing w:before="109" w:line="221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37"/>
          <w:sz w:val="38"/>
          <w:szCs w:val="38"/>
        </w:rPr>
        <w:t>3.3.8</w:t>
      </w:r>
      <w:r>
        <w:rPr>
          <w:rFonts w:ascii="SimSun" w:eastAsia="SimSun" w:hAnsi="SimSun" w:cs="SimSun"/>
          <w:spacing w:val="52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37"/>
          <w:sz w:val="38"/>
          <w:szCs w:val="38"/>
        </w:rPr>
        <w:t>自动加液器：10</w:t>
      </w:r>
      <w:r>
        <w:rPr>
          <w:rFonts w:ascii="SimSun" w:eastAsia="SimSun" w:hAnsi="SimSun" w:cs="SimSun"/>
          <w:spacing w:val="8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37"/>
          <w:sz w:val="38"/>
          <w:szCs w:val="38"/>
        </w:rPr>
        <w:t>μL～500</w:t>
      </w:r>
      <w:r>
        <w:rPr>
          <w:rFonts w:ascii="SimSun" w:eastAsia="SimSun" w:hAnsi="SimSun" w:cs="SimSun"/>
          <w:spacing w:val="7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37"/>
          <w:sz w:val="38"/>
          <w:szCs w:val="38"/>
        </w:rPr>
        <w:t>μl</w:t>
      </w:r>
      <w:r>
        <w:rPr>
          <w:rFonts w:ascii="SimSun" w:eastAsia="SimSun" w:hAnsi="SimSun" w:cs="SimSun"/>
          <w:spacing w:val="-38"/>
          <w:sz w:val="38"/>
          <w:szCs w:val="38"/>
        </w:rPr>
        <w:t>.。</w:t>
      </w:r>
    </w:p>
    <w:p>
      <w:pPr>
        <w:spacing w:before="70" w:line="216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22"/>
          <w:sz w:val="40"/>
          <w:szCs w:val="40"/>
        </w:rPr>
        <w:t>3.3.9</w:t>
      </w:r>
      <w:r>
        <w:rPr>
          <w:rFonts w:ascii="SimSun" w:eastAsia="SimSun" w:hAnsi="SimSun" w:cs="SimSun"/>
          <w:spacing w:val="169"/>
          <w:sz w:val="40"/>
          <w:szCs w:val="40"/>
        </w:rPr>
        <w:t xml:space="preserve"> </w:t>
      </w:r>
      <w:r>
        <w:rPr>
          <w:rFonts w:ascii="KaiTi" w:eastAsia="KaiTi" w:hAnsi="KaiTi" w:cs="KaiTi"/>
          <w:spacing w:val="-22"/>
          <w:sz w:val="40"/>
          <w:szCs w:val="40"/>
        </w:rPr>
        <w:t>离心管</w:t>
      </w:r>
      <w:r>
        <w:rPr>
          <w:rFonts w:ascii="SimSun" w:eastAsia="SimSun" w:hAnsi="SimSun" w:cs="SimSun"/>
          <w:spacing w:val="-22"/>
          <w:sz w:val="40"/>
          <w:szCs w:val="40"/>
        </w:rPr>
        <w:t xml:space="preserve">：50 </w:t>
      </w:r>
      <w:r>
        <w:rPr>
          <w:rFonts w:ascii="Times New Roman" w:eastAsia="Times New Roman" w:hAnsi="Times New Roman" w:cs="Times New Roman"/>
          <w:spacing w:val="-22"/>
          <w:sz w:val="40"/>
          <w:szCs w:val="40"/>
        </w:rPr>
        <w:t xml:space="preserve">mL, </w:t>
      </w:r>
      <w:r>
        <w:rPr>
          <w:rFonts w:ascii="SimSun" w:eastAsia="SimSun" w:hAnsi="SimSun" w:cs="SimSun"/>
          <w:spacing w:val="-22"/>
          <w:sz w:val="40"/>
          <w:szCs w:val="40"/>
        </w:rPr>
        <w:t>具塞。</w:t>
      </w:r>
    </w:p>
    <w:p>
      <w:pPr>
        <w:spacing w:before="168" w:line="220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3"/>
          <w:sz w:val="38"/>
          <w:szCs w:val="38"/>
        </w:rPr>
        <w:t>3.3.10</w:t>
      </w:r>
      <w:r>
        <w:rPr>
          <w:rFonts w:ascii="SimSun" w:eastAsia="SimSun" w:hAnsi="SimSun" w:cs="SimSun"/>
          <w:spacing w:val="-3"/>
          <w:sz w:val="38"/>
          <w:szCs w:val="38"/>
        </w:rPr>
        <w:t xml:space="preserve">  锥形离心管：5</w:t>
      </w:r>
      <w:r>
        <w:rPr>
          <w:rFonts w:ascii="SimSun" w:eastAsia="SimSun" w:hAnsi="SimSun" w:cs="SimSun"/>
          <w:spacing w:val="-8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-5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3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spacing w:val="-3"/>
          <w:sz w:val="38"/>
          <w:szCs w:val="38"/>
        </w:rPr>
        <w:t>10 mL</w:t>
      </w:r>
      <w:r>
        <w:rPr>
          <w:rFonts w:ascii="SimSun" w:eastAsia="SimSun" w:hAnsi="SimSun" w:cs="SimSun"/>
          <w:spacing w:val="-3"/>
          <w:sz w:val="38"/>
          <w:szCs w:val="38"/>
        </w:rPr>
        <w:t xml:space="preserve">和15 </w:t>
      </w:r>
      <w:r>
        <w:rPr>
          <w:rFonts w:ascii="Times New Roman" w:eastAsia="Times New Roman" w:hAnsi="Times New Roman" w:cs="Times New Roman"/>
          <w:spacing w:val="-3"/>
          <w:sz w:val="38"/>
          <w:szCs w:val="38"/>
        </w:rPr>
        <w:t>mL</w:t>
      </w:r>
      <w:r>
        <w:rPr>
          <w:rFonts w:ascii="SimSun" w:eastAsia="SimSun" w:hAnsi="SimSun" w:cs="SimSun"/>
          <w:spacing w:val="-3"/>
          <w:sz w:val="38"/>
          <w:szCs w:val="38"/>
        </w:rPr>
        <w:t>。</w:t>
      </w:r>
    </w:p>
    <w:p>
      <w:pPr>
        <w:spacing w:before="109" w:line="222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3.4</w:t>
      </w:r>
      <w:r>
        <w:rPr>
          <w:rFonts w:ascii="SimHei" w:eastAsia="SimHei" w:hAnsi="SimHei" w:cs="SimHei"/>
          <w:spacing w:val="1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测定步骤</w:t>
      </w:r>
    </w:p>
    <w:p>
      <w:pPr>
        <w:spacing w:before="142" w:line="221" w:lineRule="auto"/>
        <w:ind w:left="5"/>
        <w:outlineLvl w:val="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9"/>
          <w:sz w:val="38"/>
          <w:szCs w:val="38"/>
        </w:rPr>
        <w:t>3.4.1</w:t>
      </w:r>
      <w:r>
        <w:rPr>
          <w:rFonts w:ascii="SimSun" w:eastAsia="SimSun" w:hAnsi="SimSun" w:cs="SimSun"/>
          <w:spacing w:val="24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9"/>
          <w:sz w:val="38"/>
          <w:szCs w:val="38"/>
        </w:rPr>
        <w:t>提取及净化</w:t>
      </w:r>
    </w:p>
    <w:p>
      <w:pPr>
        <w:spacing w:before="142" w:line="593" w:lineRule="exact"/>
        <w:ind w:right="12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9"/>
          <w:position w:val="14"/>
          <w:sz w:val="40"/>
          <w:szCs w:val="40"/>
        </w:rPr>
        <w:t>称取5</w:t>
      </w:r>
      <w:r>
        <w:rPr>
          <w:rFonts w:ascii="SimSun" w:eastAsia="SimSun" w:hAnsi="SimSun" w:cs="SimSun"/>
          <w:spacing w:val="-109"/>
          <w:position w:val="1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14"/>
          <w:sz w:val="40"/>
          <w:szCs w:val="40"/>
        </w:rPr>
        <w:t xml:space="preserve">g </w:t>
      </w:r>
      <w:r>
        <w:rPr>
          <w:rFonts w:ascii="SimSun" w:eastAsia="SimSun" w:hAnsi="SimSun" w:cs="SimSun"/>
          <w:spacing w:val="9"/>
          <w:position w:val="14"/>
          <w:sz w:val="40"/>
          <w:szCs w:val="40"/>
        </w:rPr>
        <w:t xml:space="preserve">试样(精确至0.01 </w:t>
      </w:r>
      <w:r>
        <w:rPr>
          <w:rFonts w:ascii="Times New Roman" w:eastAsia="Times New Roman" w:hAnsi="Times New Roman" w:cs="Times New Roman"/>
          <w:spacing w:val="9"/>
          <w:position w:val="14"/>
          <w:sz w:val="40"/>
          <w:szCs w:val="40"/>
        </w:rPr>
        <w:t>g),</w:t>
      </w:r>
      <w:r>
        <w:rPr>
          <w:rFonts w:ascii="Times New Roman" w:eastAsia="Times New Roman" w:hAnsi="Times New Roman" w:cs="Times New Roman"/>
          <w:spacing w:val="71"/>
          <w:position w:val="1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9"/>
          <w:position w:val="14"/>
          <w:sz w:val="40"/>
          <w:szCs w:val="40"/>
        </w:rPr>
        <w:t>置于洁净的50</w:t>
      </w:r>
      <w:r>
        <w:rPr>
          <w:rFonts w:ascii="Times New Roman" w:eastAsia="Times New Roman" w:hAnsi="Times New Roman" w:cs="Times New Roman"/>
          <w:position w:val="14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3"/>
          <w:position w:val="1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9"/>
          <w:position w:val="14"/>
          <w:sz w:val="40"/>
          <w:szCs w:val="40"/>
        </w:rPr>
        <w:t xml:space="preserve">具塞离心管中，加入10 </w:t>
      </w:r>
      <w:r>
        <w:rPr>
          <w:rFonts w:ascii="Times New Roman" w:eastAsia="Times New Roman" w:hAnsi="Times New Roman" w:cs="Times New Roman"/>
          <w:position w:val="14"/>
          <w:sz w:val="40"/>
          <w:szCs w:val="40"/>
        </w:rPr>
        <w:t>mL</w:t>
      </w:r>
      <w:r>
        <w:rPr>
          <w:rFonts w:ascii="SimSun" w:eastAsia="SimSun" w:hAnsi="SimSun" w:cs="SimSun"/>
          <w:spacing w:val="9"/>
          <w:position w:val="14"/>
          <w:sz w:val="40"/>
          <w:szCs w:val="40"/>
        </w:rPr>
        <w:t>乙酸钠缓冲溶液</w:t>
      </w:r>
    </w:p>
    <w:p>
      <w:pPr>
        <w:spacing w:before="1" w:line="220" w:lineRule="auto"/>
        <w:rPr>
          <w:rFonts w:ascii="SimSun" w:eastAsia="SimSun" w:hAnsi="SimSun" w:cs="SimSun"/>
          <w:sz w:val="38"/>
          <w:szCs w:val="38"/>
        </w:rPr>
        <w:sectPr>
          <w:footerReference w:type="default" r:id="rId10"/>
          <w:pgSz w:w="21678" w:h="31680"/>
          <w:pgMar w:top="2570" w:right="2491" w:bottom="2750" w:left="2135" w:header="0" w:footer="2501" w:gutter="0"/>
          <w:pgNumType w:start="9"/>
          <w:cols w:space="708"/>
        </w:sectPr>
      </w:pPr>
      <w:r>
        <w:rPr>
          <w:rFonts w:ascii="SimSun" w:eastAsia="SimSun" w:hAnsi="SimSun" w:cs="SimSun"/>
          <w:spacing w:val="2"/>
          <w:sz w:val="38"/>
          <w:szCs w:val="38"/>
        </w:rPr>
        <w:t>(3.2.13)和25μ</w:t>
      </w:r>
      <w:r>
        <w:rPr>
          <w:rFonts w:ascii="Times New Roman" w:eastAsia="Times New Roman" w:hAnsi="Times New Roman" w:cs="Times New Roman"/>
          <w:spacing w:val="2"/>
          <w:sz w:val="38"/>
          <w:szCs w:val="38"/>
        </w:rPr>
        <w:t xml:space="preserve">L </w:t>
      </w:r>
      <w:r>
        <w:rPr>
          <w:rFonts w:ascii="SimSun" w:eastAsia="SimSun" w:hAnsi="SimSun" w:cs="SimSun"/>
          <w:spacing w:val="2"/>
          <w:sz w:val="38"/>
          <w:szCs w:val="38"/>
        </w:rPr>
        <w:t>葡萄糖苷酸酶，旋涡</w:t>
      </w:r>
      <w:r>
        <w:rPr>
          <w:rFonts w:ascii="SimSun" w:eastAsia="SimSun" w:hAnsi="SimSun" w:cs="SimSun"/>
          <w:spacing w:val="1"/>
          <w:sz w:val="38"/>
          <w:szCs w:val="38"/>
        </w:rPr>
        <w:t>混匀，于37℃中保温8</w:t>
      </w:r>
      <w:r>
        <w:rPr>
          <w:rFonts w:ascii="SimSun" w:eastAsia="SimSun" w:hAnsi="SimSun" w:cs="SimSun"/>
          <w:spacing w:val="-109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h</w:t>
      </w:r>
      <w:r>
        <w:rPr>
          <w:rFonts w:ascii="SimSun" w:eastAsia="SimSun" w:hAnsi="SimSun" w:cs="SimSun"/>
          <w:spacing w:val="1"/>
          <w:sz w:val="38"/>
          <w:szCs w:val="38"/>
        </w:rPr>
        <w:t>～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14</w:t>
      </w:r>
      <w:r>
        <w:rPr>
          <w:rFonts w:ascii="Times New Roman" w:eastAsia="Times New Roman" w:hAnsi="Times New Roman" w:cs="Times New Roman"/>
          <w:spacing w:val="28"/>
          <w:w w:val="101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h</w:t>
      </w:r>
      <w:r>
        <w:rPr>
          <w:rFonts w:ascii="SimSun" w:eastAsia="SimSun" w:hAnsi="SimSun" w:cs="SimSun"/>
          <w:spacing w:val="1"/>
          <w:sz w:val="38"/>
          <w:szCs w:val="38"/>
        </w:rPr>
        <w:t>。</w:t>
      </w:r>
    </w:p>
    <w:p>
      <w:pPr>
        <w:spacing w:before="72" w:line="251" w:lineRule="auto"/>
        <w:ind w:right="8" w:firstLine="78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水解结束后，加入10</w:t>
      </w:r>
      <w:r>
        <w:rPr>
          <w:rFonts w:ascii="SimSun" w:eastAsia="SimSun" w:hAnsi="SimSun" w:cs="SimSun"/>
          <w:spacing w:val="-1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8"/>
          <w:sz w:val="40"/>
          <w:szCs w:val="40"/>
        </w:rPr>
        <w:t>无水乙醚，加盖并旋涡混匀3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min,</w:t>
      </w:r>
      <w:r>
        <w:rPr>
          <w:rFonts w:ascii="Times New Roman" w:eastAsia="Times New Roman" w:hAnsi="Times New Roman" w:cs="Times New Roman"/>
          <w:spacing w:val="6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于350</w:t>
      </w:r>
      <w:r>
        <w:rPr>
          <w:rFonts w:ascii="SimSun" w:eastAsia="SimSun" w:hAnsi="SimSun" w:cs="SimSun"/>
          <w:spacing w:val="-9"/>
          <w:sz w:val="40"/>
          <w:szCs w:val="40"/>
        </w:rPr>
        <w:t xml:space="preserve">0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 xml:space="preserve">r/min  </w:t>
      </w:r>
      <w:r>
        <w:rPr>
          <w:rFonts w:ascii="SimSun" w:eastAsia="SimSun" w:hAnsi="SimSun" w:cs="SimSun"/>
          <w:spacing w:val="-9"/>
          <w:sz w:val="40"/>
          <w:szCs w:val="40"/>
        </w:rPr>
        <w:t>离心10</w:t>
      </w:r>
      <w:r>
        <w:rPr>
          <w:rFonts w:ascii="SimSun" w:eastAsia="SimSun" w:hAnsi="SimSun" w:cs="SimSun"/>
          <w:spacing w:val="-9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 xml:space="preserve">min </w:t>
      </w:r>
      <w:r>
        <w:rPr>
          <w:rFonts w:ascii="SimSun" w:eastAsia="SimSun" w:hAnsi="SimSun" w:cs="SimSun"/>
          <w:spacing w:val="-9"/>
          <w:sz w:val="40"/>
          <w:szCs w:val="40"/>
        </w:rPr>
        <w:t>后，将上层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醚相转移至15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2"/>
          <w:sz w:val="40"/>
          <w:szCs w:val="40"/>
        </w:rPr>
        <w:t>锥形离心管中，于40℃水浴中，氮气流下吹至近干。重复上述操作一次。用1</w:t>
      </w:r>
      <w:r>
        <w:rPr>
          <w:rFonts w:ascii="SimSun" w:eastAsia="SimSun" w:hAnsi="SimSun" w:cs="SimSun"/>
          <w:spacing w:val="-9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三氯甲烷溶解残渣，加入2×2.5</w:t>
      </w:r>
      <w:r>
        <w:rPr>
          <w:rFonts w:ascii="SimSun" w:eastAsia="SimSun" w:hAnsi="SimSun" w:cs="SimSun"/>
          <w:spacing w:val="-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氢氧化钠溶液(3.2.</w:t>
      </w:r>
      <w:r>
        <w:rPr>
          <w:rFonts w:ascii="SimSun" w:eastAsia="SimSun" w:hAnsi="SimSun" w:cs="SimSun"/>
          <w:spacing w:val="-2"/>
          <w:sz w:val="40"/>
          <w:szCs w:val="40"/>
        </w:rPr>
        <w:t xml:space="preserve">12),旋涡混匀、抽提，于3500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r/min</w:t>
      </w:r>
      <w:r>
        <w:rPr>
          <w:rFonts w:ascii="Times New Roman" w:eastAsia="Times New Roman" w:hAnsi="Times New Roman" w:cs="Times New Roman"/>
          <w:spacing w:val="9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离心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5  min,</w:t>
      </w:r>
      <w:r>
        <w:rPr>
          <w:rFonts w:ascii="SimSun" w:eastAsia="SimSun" w:hAnsi="SimSun" w:cs="SimSun"/>
          <w:spacing w:val="-3"/>
          <w:sz w:val="40"/>
          <w:szCs w:val="40"/>
        </w:rPr>
        <w:t xml:space="preserve">将上层氢氧化钠溶液转移至10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mL</w:t>
      </w:r>
      <w:r>
        <w:rPr>
          <w:rFonts w:ascii="Times New Roman" w:eastAsia="Times New Roman" w:hAnsi="Times New Roman" w:cs="Times New Roman"/>
          <w:spacing w:val="-1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锥形离心管中。在</w:t>
      </w:r>
      <w:r>
        <w:rPr>
          <w:rFonts w:ascii="SimSun" w:eastAsia="SimSun" w:hAnsi="SimSun" w:cs="SimSun"/>
          <w:spacing w:val="-4"/>
          <w:sz w:val="40"/>
          <w:szCs w:val="40"/>
        </w:rPr>
        <w:t>合并的氢氧化钠溶液中加入0.5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mL </w:t>
      </w:r>
      <w:r>
        <w:rPr>
          <w:rFonts w:ascii="SimSun" w:eastAsia="SimSun" w:hAnsi="SimSun" w:cs="SimSun"/>
          <w:spacing w:val="-4"/>
          <w:sz w:val="40"/>
          <w:szCs w:val="40"/>
        </w:rPr>
        <w:t>磷酸</w:t>
      </w:r>
    </w:p>
    <w:p>
      <w:pPr>
        <w:spacing w:line="251" w:lineRule="auto"/>
        <w:rPr>
          <w:rFonts w:ascii="SimSun" w:eastAsia="SimSun" w:hAnsi="SimSun" w:cs="SimSun"/>
          <w:sz w:val="40"/>
          <w:szCs w:val="40"/>
        </w:rPr>
        <w:sectPr>
          <w:footerReference w:type="default" r:id="rId11"/>
          <w:type w:val="nextPage"/>
          <w:pgSz w:w="21678" w:h="31680"/>
          <w:pgMar w:top="2570" w:right="2491" w:bottom="2750" w:left="2135" w:header="0" w:footer="2501" w:gutter="0"/>
          <w:pgNumType w:start="10"/>
          <w:cols w:space="708"/>
          <w:titlePg w:val="0"/>
        </w:sectPr>
      </w:pPr>
    </w:p>
    <w:p>
      <w:pPr>
        <w:spacing w:before="86" w:line="193" w:lineRule="auto"/>
        <w:jc w:val="righ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SN/T</w:t>
      </w:r>
      <w:r>
        <w:rPr>
          <w:rFonts w:ascii="Times New Roman" w:eastAsia="Times New Roman" w:hAnsi="Times New Roman" w:cs="Times New Roman"/>
          <w:spacing w:val="8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1544—2005</w:t>
      </w:r>
    </w:p>
    <w:p>
      <w:pPr>
        <w:pStyle w:val="BodyText"/>
        <w:spacing w:line="430" w:lineRule="auto"/>
      </w:pPr>
    </w:p>
    <w:p>
      <w:pPr>
        <w:spacing w:before="137" w:line="249" w:lineRule="auto"/>
        <w:ind w:right="22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8"/>
          <w:sz w:val="42"/>
          <w:szCs w:val="42"/>
        </w:rPr>
        <w:t>溶液(3.2.11),旋涡混匀。将溶液注入</w:t>
      </w:r>
      <w:r>
        <w:rPr>
          <w:rFonts w:ascii="SimSun" w:eastAsia="SimSun" w:hAnsi="SimSun" w:cs="SimSun"/>
          <w:spacing w:val="-120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42"/>
          <w:szCs w:val="42"/>
        </w:rPr>
        <w:t>C</w:t>
      </w:r>
      <w:r>
        <w:rPr>
          <w:rFonts w:ascii="Times New Roman" w:eastAsia="Times New Roman" w:hAnsi="Times New Roman" w:cs="Times New Roman"/>
          <w:spacing w:val="26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-18"/>
          <w:sz w:val="42"/>
          <w:szCs w:val="42"/>
        </w:rPr>
        <w:t>因相萃取柱中</w:t>
      </w:r>
      <w:r>
        <w:rPr>
          <w:rFonts w:ascii="Times New Roman" w:eastAsia="Times New Roman" w:hAnsi="Times New Roman" w:cs="Times New Roman"/>
          <w:spacing w:val="-18"/>
          <w:sz w:val="42"/>
          <w:szCs w:val="42"/>
        </w:rPr>
        <w:t xml:space="preserve">(C₈  </w:t>
      </w:r>
      <w:r>
        <w:rPr>
          <w:rFonts w:ascii="SimSun" w:eastAsia="SimSun" w:hAnsi="SimSun" w:cs="SimSun"/>
          <w:spacing w:val="-18"/>
          <w:sz w:val="42"/>
          <w:szCs w:val="42"/>
        </w:rPr>
        <w:t>固相萃取柱预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先用3 </w:t>
      </w:r>
      <w:r>
        <w:rPr>
          <w:rFonts w:ascii="Times New Roman" w:eastAsia="Times New Roman" w:hAnsi="Times New Roman" w:cs="Times New Roman"/>
          <w:spacing w:val="-19"/>
          <w:sz w:val="42"/>
          <w:szCs w:val="42"/>
        </w:rPr>
        <w:t xml:space="preserve">mL </w:t>
      </w:r>
      <w:r>
        <w:rPr>
          <w:rFonts w:ascii="SimSun" w:eastAsia="SimSun" w:hAnsi="SimSun" w:cs="SimSun"/>
          <w:spacing w:val="-19"/>
          <w:sz w:val="42"/>
          <w:szCs w:val="42"/>
        </w:rPr>
        <w:t xml:space="preserve">甲醇和3 </w:t>
      </w:r>
      <w:r>
        <w:rPr>
          <w:rFonts w:ascii="Times New Roman" w:eastAsia="Times New Roman" w:hAnsi="Times New Roman" w:cs="Times New Roman"/>
          <w:spacing w:val="-19"/>
          <w:sz w:val="42"/>
          <w:szCs w:val="42"/>
        </w:rPr>
        <w:t>mL</w:t>
      </w:r>
      <w:r>
        <w:rPr>
          <w:rFonts w:ascii="SimSun" w:eastAsia="SimSun" w:hAnsi="SimSun" w:cs="SimSun"/>
          <w:spacing w:val="-19"/>
          <w:sz w:val="42"/>
          <w:szCs w:val="42"/>
        </w:rPr>
        <w:t>乙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酸钠缓冲溶液淋洗),依次用2</w:t>
      </w:r>
      <w:r>
        <w:rPr>
          <w:rFonts w:ascii="Times New Roman" w:eastAsia="Times New Roman" w:hAnsi="Times New Roman" w:cs="Times New Roman"/>
          <w:spacing w:val="-18"/>
          <w:sz w:val="42"/>
          <w:szCs w:val="42"/>
        </w:rPr>
        <w:t>mL</w:t>
      </w:r>
      <w:r>
        <w:rPr>
          <w:rFonts w:ascii="SimSun" w:eastAsia="SimSun" w:hAnsi="SimSun" w:cs="SimSun"/>
          <w:spacing w:val="-18"/>
          <w:sz w:val="42"/>
          <w:szCs w:val="42"/>
        </w:rPr>
        <w:t>乙酸钠缓冲溶液(3.2.13)和2</w:t>
      </w:r>
      <w:r>
        <w:rPr>
          <w:rFonts w:ascii="SimSun" w:eastAsia="SimSun" w:hAnsi="SimSun" w:cs="SimSun"/>
          <w:spacing w:val="-106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42"/>
          <w:szCs w:val="42"/>
        </w:rPr>
        <w:t>mL</w:t>
      </w:r>
      <w:r>
        <w:rPr>
          <w:rFonts w:ascii="Times New Roman" w:eastAsia="Times New Roman" w:hAnsi="Times New Roman" w:cs="Times New Roman"/>
          <w:spacing w:val="5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8"/>
          <w:sz w:val="42"/>
          <w:szCs w:val="42"/>
        </w:rPr>
        <w:t>甲醇-水溶液(3.2.10)淋洗</w:t>
      </w:r>
      <w:r>
        <w:rPr>
          <w:rFonts w:ascii="SimSun" w:eastAsia="SimSun" w:hAnsi="SimSun" w:cs="SimSun"/>
          <w:spacing w:val="-19"/>
          <w:sz w:val="42"/>
          <w:szCs w:val="42"/>
        </w:rPr>
        <w:t>，弃去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6"/>
          <w:sz w:val="42"/>
          <w:szCs w:val="42"/>
        </w:rPr>
        <w:t xml:space="preserve">流出液。再用2 </w:t>
      </w:r>
      <w:r>
        <w:rPr>
          <w:rFonts w:ascii="Times New Roman" w:eastAsia="Times New Roman" w:hAnsi="Times New Roman" w:cs="Times New Roman"/>
          <w:spacing w:val="-16"/>
          <w:sz w:val="42"/>
          <w:szCs w:val="42"/>
        </w:rPr>
        <w:t>mL</w:t>
      </w:r>
      <w:r>
        <w:rPr>
          <w:rFonts w:ascii="SimSun" w:eastAsia="SimSun" w:hAnsi="SimSun" w:cs="SimSun"/>
          <w:spacing w:val="-16"/>
          <w:sz w:val="42"/>
          <w:szCs w:val="42"/>
        </w:rPr>
        <w:t>甲醇进行洗脱，并收集于5</w:t>
      </w:r>
      <w:r>
        <w:rPr>
          <w:rFonts w:ascii="Times New Roman" w:eastAsia="Times New Roman" w:hAnsi="Times New Roman" w:cs="Times New Roman"/>
          <w:spacing w:val="-16"/>
          <w:sz w:val="42"/>
          <w:szCs w:val="42"/>
        </w:rPr>
        <w:t xml:space="preserve">mL </w:t>
      </w:r>
      <w:r>
        <w:rPr>
          <w:rFonts w:ascii="SimSun" w:eastAsia="SimSun" w:hAnsi="SimSun" w:cs="SimSun"/>
          <w:spacing w:val="-17"/>
          <w:sz w:val="42"/>
          <w:szCs w:val="42"/>
        </w:rPr>
        <w:t>锥形离心管中(保持抽气2</w:t>
      </w:r>
      <w:r>
        <w:rPr>
          <w:rFonts w:ascii="Times New Roman" w:eastAsia="Times New Roman" w:hAnsi="Times New Roman" w:cs="Times New Roman"/>
          <w:spacing w:val="-17"/>
          <w:sz w:val="42"/>
          <w:szCs w:val="42"/>
        </w:rPr>
        <w:t>min,</w:t>
      </w:r>
      <w:r>
        <w:rPr>
          <w:rFonts w:ascii="Times New Roman" w:eastAsia="Times New Roman" w:hAnsi="Times New Roman" w:cs="Times New Roman"/>
          <w:spacing w:val="-3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</w:rPr>
        <w:t>使柱中的液体逐渐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3"/>
          <w:sz w:val="42"/>
          <w:szCs w:val="42"/>
        </w:rPr>
        <w:t>干涸)。将洗脱液置于55℃水浴中氮气流下吹干。用200</w:t>
      </w:r>
      <w:r>
        <w:rPr>
          <w:rFonts w:ascii="SimSun" w:eastAsia="SimSun" w:hAnsi="SimSun" w:cs="SimSun"/>
          <w:spacing w:val="9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3"/>
          <w:sz w:val="42"/>
          <w:szCs w:val="42"/>
        </w:rPr>
        <w:t>μ</w:t>
      </w:r>
      <w:r>
        <w:rPr>
          <w:rFonts w:ascii="Times New Roman" w:eastAsia="Times New Roman" w:hAnsi="Times New Roman" w:cs="Times New Roman"/>
          <w:spacing w:val="-33"/>
          <w:sz w:val="42"/>
          <w:szCs w:val="42"/>
        </w:rPr>
        <w:t>L</w:t>
      </w:r>
      <w:r>
        <w:rPr>
          <w:rFonts w:ascii="SimSun" w:eastAsia="SimSun" w:hAnsi="SimSun" w:cs="SimSun"/>
          <w:spacing w:val="-33"/>
          <w:sz w:val="42"/>
          <w:szCs w:val="42"/>
        </w:rPr>
        <w:t>乙腈溶解残渣，供高效液相色谱-质谱/质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8"/>
          <w:sz w:val="42"/>
          <w:szCs w:val="42"/>
        </w:rPr>
        <w:t>谱仪测定。</w:t>
      </w:r>
    </w:p>
    <w:p>
      <w:pPr>
        <w:spacing w:before="116" w:line="225" w:lineRule="auto"/>
        <w:ind w:left="23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-12"/>
          <w:sz w:val="42"/>
          <w:szCs w:val="42"/>
        </w:rPr>
        <w:t>3.4.2</w:t>
      </w:r>
      <w:r>
        <w:rPr>
          <w:rFonts w:ascii="SimHei" w:eastAsia="SimHei" w:hAnsi="SimHei" w:cs="SimHei"/>
          <w:spacing w:val="127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-12"/>
          <w:sz w:val="42"/>
          <w:szCs w:val="42"/>
        </w:rPr>
        <w:t>测定</w:t>
      </w:r>
    </w:p>
    <w:p>
      <w:pPr>
        <w:spacing w:before="72" w:line="222" w:lineRule="auto"/>
        <w:rPr>
          <w:rFonts w:ascii="SimHei" w:eastAsia="SimHei" w:hAnsi="SimHei" w:cs="SimHei"/>
          <w:sz w:val="42"/>
          <w:szCs w:val="42"/>
        </w:rPr>
      </w:pPr>
      <w:hyperlink r:id="rId12" w:history="1">
        <w:r>
          <w:rPr>
            <w:rFonts w:ascii="SimHei" w:eastAsia="SimHei" w:hAnsi="SimHei" w:cs="SimHei"/>
            <w:spacing w:val="-20"/>
            <w:sz w:val="42"/>
            <w:szCs w:val="42"/>
          </w:rPr>
          <w:t>3.4.2.1</w:t>
        </w:r>
      </w:hyperlink>
      <w:r>
        <w:rPr>
          <w:rFonts w:ascii="SimHei" w:eastAsia="SimHei" w:hAnsi="SimHei" w:cs="SimHei"/>
          <w:spacing w:val="139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-20"/>
          <w:sz w:val="42"/>
          <w:szCs w:val="42"/>
        </w:rPr>
        <w:t>高效液相色谱条件</w:t>
      </w:r>
    </w:p>
    <w:p>
      <w:pPr>
        <w:spacing w:before="109" w:line="614" w:lineRule="exact"/>
        <w:ind w:left="783"/>
        <w:rPr>
          <w:rFonts w:ascii="SimSun" w:eastAsia="SimSun" w:hAnsi="SimSun" w:cs="SimSu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9"/>
          <w:position w:val="14"/>
          <w:sz w:val="42"/>
          <w:szCs w:val="42"/>
        </w:rPr>
        <w:t xml:space="preserve">a)    </w:t>
      </w:r>
      <w:r>
        <w:rPr>
          <w:rFonts w:ascii="SimSun" w:eastAsia="SimSun" w:hAnsi="SimSun" w:cs="SimSun"/>
          <w:spacing w:val="-9"/>
          <w:position w:val="14"/>
          <w:sz w:val="42"/>
          <w:szCs w:val="42"/>
        </w:rPr>
        <w:t>色谱柱：</w:t>
      </w:r>
      <w:r>
        <w:rPr>
          <w:rFonts w:ascii="Times New Roman" w:eastAsia="Times New Roman" w:hAnsi="Times New Roman" w:cs="Times New Roman"/>
          <w:spacing w:val="-9"/>
          <w:position w:val="14"/>
          <w:sz w:val="42"/>
          <w:szCs w:val="42"/>
        </w:rPr>
        <w:t>Zorbax    Extend-C₁a(150mm×2.1mm</w:t>
      </w:r>
      <w:r>
        <w:rPr>
          <w:rFonts w:ascii="Times New Roman" w:eastAsia="Times New Roman" w:hAnsi="Times New Roman" w:cs="Times New Roman"/>
          <w:spacing w:val="-10"/>
          <w:position w:val="14"/>
          <w:sz w:val="42"/>
          <w:szCs w:val="42"/>
        </w:rPr>
        <w:t>,</w:t>
      </w:r>
      <w:r>
        <w:rPr>
          <w:rFonts w:ascii="SimSun" w:eastAsia="SimSun" w:hAnsi="SimSun" w:cs="SimSun"/>
          <w:spacing w:val="-10"/>
          <w:position w:val="14"/>
          <w:sz w:val="42"/>
          <w:szCs w:val="42"/>
        </w:rPr>
        <w:t>粒径5μ</w:t>
      </w:r>
      <w:r>
        <w:rPr>
          <w:rFonts w:ascii="Times New Roman" w:eastAsia="Times New Roman" w:hAnsi="Times New Roman" w:cs="Times New Roman"/>
          <w:spacing w:val="-10"/>
          <w:position w:val="14"/>
          <w:sz w:val="42"/>
          <w:szCs w:val="42"/>
        </w:rPr>
        <w:t>m),</w:t>
      </w:r>
      <w:r>
        <w:rPr>
          <w:rFonts w:ascii="Times New Roman" w:eastAsia="Times New Roman" w:hAnsi="Times New Roman" w:cs="Times New Roman"/>
          <w:spacing w:val="42"/>
          <w:position w:val="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position w:val="14"/>
          <w:sz w:val="42"/>
          <w:szCs w:val="42"/>
        </w:rPr>
        <w:t>或相当者；</w:t>
      </w:r>
    </w:p>
    <w:p>
      <w:pPr>
        <w:spacing w:before="2" w:line="212" w:lineRule="auto"/>
        <w:ind w:left="783"/>
        <w:rPr>
          <w:rFonts w:ascii="SimSun" w:eastAsia="SimSun" w:hAnsi="SimSun" w:cs="SimSu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13"/>
          <w:sz w:val="42"/>
          <w:szCs w:val="42"/>
        </w:rPr>
        <w:t xml:space="preserve">b)    </w:t>
      </w:r>
      <w:r>
        <w:rPr>
          <w:rFonts w:ascii="SimSun" w:eastAsia="SimSun" w:hAnsi="SimSun" w:cs="SimSun"/>
          <w:spacing w:val="-13"/>
          <w:sz w:val="42"/>
          <w:szCs w:val="42"/>
        </w:rPr>
        <w:t>流动相：乙腈-水溶液(40+60)含0.025%乙酸；</w:t>
      </w:r>
    </w:p>
    <w:p>
      <w:pPr>
        <w:spacing w:before="86" w:line="635" w:lineRule="exact"/>
        <w:ind w:left="803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26"/>
          <w:position w:val="15"/>
          <w:sz w:val="42"/>
          <w:szCs w:val="42"/>
        </w:rPr>
        <w:t>c)</w:t>
      </w:r>
      <w:r>
        <w:rPr>
          <w:rFonts w:ascii="Times New Roman" w:eastAsia="Times New Roman" w:hAnsi="Times New Roman" w:cs="Times New Roman"/>
          <w:spacing w:val="4"/>
          <w:position w:val="15"/>
          <w:sz w:val="42"/>
          <w:szCs w:val="42"/>
        </w:rPr>
        <w:t xml:space="preserve">    </w:t>
      </w:r>
      <w:r>
        <w:rPr>
          <w:rFonts w:ascii="SimSun" w:eastAsia="SimSun" w:hAnsi="SimSun" w:cs="SimSun"/>
          <w:spacing w:val="-26"/>
          <w:position w:val="15"/>
          <w:sz w:val="42"/>
          <w:szCs w:val="42"/>
        </w:rPr>
        <w:t>流速：0.2</w:t>
      </w:r>
      <w:r>
        <w:rPr>
          <w:rFonts w:ascii="SimSun" w:eastAsia="SimSun" w:hAnsi="SimSun" w:cs="SimSun"/>
          <w:spacing w:val="-59"/>
          <w:position w:val="15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26"/>
          <w:position w:val="15"/>
          <w:sz w:val="42"/>
          <w:szCs w:val="42"/>
        </w:rPr>
        <w:t>mL/min;</w:t>
      </w:r>
    </w:p>
    <w:p>
      <w:pPr>
        <w:spacing w:before="2" w:line="212" w:lineRule="auto"/>
        <w:ind w:left="783"/>
        <w:rPr>
          <w:rFonts w:ascii="SimSun" w:eastAsia="SimSun" w:hAnsi="SimSun" w:cs="SimSu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35"/>
          <w:sz w:val="42"/>
          <w:szCs w:val="42"/>
        </w:rPr>
        <w:t>d)</w:t>
      </w:r>
      <w:r>
        <w:rPr>
          <w:rFonts w:ascii="Times New Roman" w:eastAsia="Times New Roman" w:hAnsi="Times New Roman" w:cs="Times New Roman"/>
          <w:spacing w:val="7"/>
          <w:sz w:val="42"/>
          <w:szCs w:val="42"/>
        </w:rPr>
        <w:t xml:space="preserve">    </w:t>
      </w:r>
      <w:r>
        <w:rPr>
          <w:rFonts w:ascii="SimSun" w:eastAsia="SimSun" w:hAnsi="SimSun" w:cs="SimSun"/>
          <w:spacing w:val="-35"/>
          <w:sz w:val="42"/>
          <w:szCs w:val="42"/>
        </w:rPr>
        <w:t>柱温：22℃;</w:t>
      </w:r>
    </w:p>
    <w:p>
      <w:pPr>
        <w:spacing w:before="130" w:line="639" w:lineRule="exact"/>
        <w:ind w:left="803"/>
        <w:rPr>
          <w:rFonts w:ascii="SimSun" w:eastAsia="SimSun" w:hAnsi="SimSun" w:cs="SimSu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53"/>
          <w:position w:val="16"/>
          <w:sz w:val="42"/>
          <w:szCs w:val="42"/>
        </w:rPr>
        <w:t xml:space="preserve">e)     </w:t>
      </w:r>
      <w:r>
        <w:rPr>
          <w:rFonts w:ascii="SimSun" w:eastAsia="SimSun" w:hAnsi="SimSun" w:cs="SimSun"/>
          <w:spacing w:val="-53"/>
          <w:position w:val="16"/>
          <w:sz w:val="42"/>
          <w:szCs w:val="42"/>
        </w:rPr>
        <w:t>进样量：10</w:t>
      </w:r>
      <w:r>
        <w:rPr>
          <w:rFonts w:ascii="SimSun" w:eastAsia="SimSun" w:hAnsi="SimSun" w:cs="SimSun"/>
          <w:spacing w:val="54"/>
          <w:position w:val="1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53"/>
          <w:position w:val="16"/>
          <w:sz w:val="42"/>
          <w:szCs w:val="42"/>
        </w:rPr>
        <w:t>μ</w:t>
      </w:r>
      <w:r>
        <w:rPr>
          <w:rFonts w:ascii="Times New Roman" w:eastAsia="Times New Roman" w:hAnsi="Times New Roman" w:cs="Times New Roman"/>
          <w:spacing w:val="-53"/>
          <w:position w:val="16"/>
          <w:sz w:val="42"/>
          <w:szCs w:val="42"/>
        </w:rPr>
        <w:t>L</w:t>
      </w:r>
      <w:r>
        <w:rPr>
          <w:rFonts w:ascii="SimSun" w:eastAsia="SimSun" w:hAnsi="SimSun" w:cs="SimSun"/>
          <w:spacing w:val="-53"/>
          <w:position w:val="16"/>
          <w:sz w:val="42"/>
          <w:szCs w:val="42"/>
        </w:rPr>
        <w:t>。</w:t>
      </w:r>
    </w:p>
    <w:p>
      <w:pPr>
        <w:spacing w:before="1" w:line="221" w:lineRule="auto"/>
        <w:rPr>
          <w:rFonts w:ascii="SimHei" w:eastAsia="SimHei" w:hAnsi="SimHei" w:cs="SimHei"/>
          <w:sz w:val="42"/>
          <w:szCs w:val="42"/>
        </w:rPr>
      </w:pPr>
      <w:hyperlink r:id="rId13" w:history="1">
        <w:r>
          <w:rPr>
            <w:rFonts w:ascii="SimHei" w:eastAsia="SimHei" w:hAnsi="SimHei" w:cs="SimHei"/>
            <w:spacing w:val="-14"/>
            <w:sz w:val="42"/>
            <w:szCs w:val="42"/>
          </w:rPr>
          <w:t>3.4.2.2</w:t>
        </w:r>
      </w:hyperlink>
      <w:r>
        <w:rPr>
          <w:rFonts w:ascii="SimHei" w:eastAsia="SimHei" w:hAnsi="SimHei" w:cs="SimHei"/>
          <w:spacing w:val="149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-14"/>
          <w:sz w:val="42"/>
          <w:szCs w:val="42"/>
        </w:rPr>
        <w:t>质谱条件</w:t>
      </w:r>
    </w:p>
    <w:p>
      <w:pPr>
        <w:spacing w:before="42" w:line="615" w:lineRule="exact"/>
        <w:ind w:left="803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24"/>
          <w:position w:val="14"/>
          <w:sz w:val="42"/>
          <w:szCs w:val="42"/>
        </w:rPr>
        <w:t xml:space="preserve">a)    </w:t>
      </w:r>
      <w:r>
        <w:rPr>
          <w:rFonts w:ascii="SimSun" w:eastAsia="SimSun" w:hAnsi="SimSun" w:cs="SimSun"/>
          <w:spacing w:val="-24"/>
          <w:position w:val="14"/>
          <w:sz w:val="42"/>
          <w:szCs w:val="42"/>
        </w:rPr>
        <w:t>离子化模式：负离子电喷雾</w:t>
      </w:r>
      <w:r>
        <w:rPr>
          <w:rFonts w:ascii="Times New Roman" w:eastAsia="Times New Roman" w:hAnsi="Times New Roman" w:cs="Times New Roman"/>
          <w:spacing w:val="-24"/>
          <w:position w:val="14"/>
          <w:sz w:val="42"/>
          <w:szCs w:val="42"/>
        </w:rPr>
        <w:t>(ESI-);</w:t>
      </w:r>
    </w:p>
    <w:p>
      <w:pPr>
        <w:spacing w:before="2" w:line="212" w:lineRule="auto"/>
        <w:ind w:left="803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26"/>
          <w:sz w:val="42"/>
          <w:szCs w:val="42"/>
        </w:rPr>
        <w:t>b)</w:t>
      </w:r>
      <w:r>
        <w:rPr>
          <w:rFonts w:ascii="Times New Roman" w:eastAsia="Times New Roman" w:hAnsi="Times New Roman" w:cs="Times New Roman"/>
          <w:spacing w:val="33"/>
          <w:sz w:val="42"/>
          <w:szCs w:val="42"/>
        </w:rPr>
        <w:t xml:space="preserve">   </w:t>
      </w:r>
      <w:r>
        <w:rPr>
          <w:rFonts w:ascii="SimSun" w:eastAsia="SimSun" w:hAnsi="SimSun" w:cs="SimSun"/>
          <w:spacing w:val="-26"/>
          <w:sz w:val="42"/>
          <w:szCs w:val="42"/>
        </w:rPr>
        <w:t>锥电压：50</w:t>
      </w:r>
      <w:r>
        <w:rPr>
          <w:rFonts w:ascii="Times New Roman" w:eastAsia="Times New Roman" w:hAnsi="Times New Roman" w:cs="Times New Roman"/>
          <w:spacing w:val="-26"/>
          <w:sz w:val="42"/>
          <w:szCs w:val="42"/>
        </w:rPr>
        <w:t>V;</w:t>
      </w:r>
    </w:p>
    <w:p>
      <w:pPr>
        <w:spacing w:before="150" w:line="634" w:lineRule="exact"/>
        <w:ind w:left="783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37"/>
          <w:w w:val="99"/>
          <w:position w:val="15"/>
          <w:sz w:val="42"/>
          <w:szCs w:val="42"/>
        </w:rPr>
        <w:t>c)</w:t>
      </w:r>
      <w:r>
        <w:rPr>
          <w:rFonts w:ascii="Times New Roman" w:eastAsia="Times New Roman" w:hAnsi="Times New Roman" w:cs="Times New Roman"/>
          <w:spacing w:val="10"/>
          <w:position w:val="15"/>
          <w:sz w:val="42"/>
          <w:szCs w:val="42"/>
        </w:rPr>
        <w:t xml:space="preserve">    </w:t>
      </w:r>
      <w:r>
        <w:rPr>
          <w:rFonts w:ascii="SimSun" w:eastAsia="SimSun" w:hAnsi="SimSun" w:cs="SimSun"/>
          <w:spacing w:val="-37"/>
          <w:w w:val="99"/>
          <w:position w:val="15"/>
          <w:sz w:val="42"/>
          <w:szCs w:val="42"/>
        </w:rPr>
        <w:t>毛细电压：3</w:t>
      </w:r>
      <w:r>
        <w:rPr>
          <w:rFonts w:ascii="SimSun" w:eastAsia="SimSun" w:hAnsi="SimSun" w:cs="SimSun"/>
          <w:spacing w:val="-33"/>
          <w:position w:val="15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37"/>
          <w:w w:val="99"/>
          <w:position w:val="15"/>
          <w:sz w:val="42"/>
          <w:szCs w:val="42"/>
        </w:rPr>
        <w:t>kV;</w:t>
      </w:r>
    </w:p>
    <w:p>
      <w:pPr>
        <w:spacing w:before="2" w:line="212" w:lineRule="auto"/>
        <w:ind w:left="803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35"/>
          <w:sz w:val="42"/>
          <w:szCs w:val="42"/>
        </w:rPr>
        <w:t>d)</w:t>
      </w:r>
      <w:r>
        <w:rPr>
          <w:rFonts w:ascii="Times New Roman" w:eastAsia="Times New Roman" w:hAnsi="Times New Roman" w:cs="Times New Roman"/>
          <w:spacing w:val="3"/>
          <w:sz w:val="42"/>
          <w:szCs w:val="42"/>
        </w:rPr>
        <w:t xml:space="preserve">    </w:t>
      </w:r>
      <w:r>
        <w:rPr>
          <w:rFonts w:ascii="SimSun" w:eastAsia="SimSun" w:hAnsi="SimSun" w:cs="SimSun"/>
          <w:spacing w:val="-35"/>
          <w:sz w:val="42"/>
          <w:szCs w:val="42"/>
        </w:rPr>
        <w:t>碰撞电压：20</w:t>
      </w:r>
      <w:r>
        <w:rPr>
          <w:rFonts w:ascii="SimSun" w:eastAsia="SimSun" w:hAnsi="SimSun" w:cs="SimSun"/>
          <w:spacing w:val="-121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35"/>
          <w:sz w:val="42"/>
          <w:szCs w:val="42"/>
        </w:rPr>
        <w:t>V;</w:t>
      </w:r>
    </w:p>
    <w:p>
      <w:pPr>
        <w:spacing w:before="130" w:line="594" w:lineRule="exact"/>
        <w:ind w:left="803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12"/>
          <w:position w:val="12"/>
          <w:sz w:val="42"/>
          <w:szCs w:val="42"/>
        </w:rPr>
        <w:t xml:space="preserve">e)    </w:t>
      </w:r>
      <w:r>
        <w:rPr>
          <w:rFonts w:ascii="SimSun" w:eastAsia="SimSun" w:hAnsi="SimSun" w:cs="SimSun"/>
          <w:spacing w:val="-12"/>
          <w:position w:val="12"/>
          <w:sz w:val="42"/>
          <w:szCs w:val="42"/>
        </w:rPr>
        <w:t>分析器压力：小于3</w:t>
      </w:r>
      <w:r>
        <w:rPr>
          <w:rFonts w:ascii="SimSun" w:eastAsia="SimSun" w:hAnsi="SimSun" w:cs="SimSun"/>
          <w:spacing w:val="-98"/>
          <w:position w:val="12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12"/>
          <w:position w:val="12"/>
          <w:sz w:val="42"/>
          <w:szCs w:val="42"/>
        </w:rPr>
        <w:t>mPa(3×10~5   mbar);</w:t>
      </w:r>
    </w:p>
    <w:p>
      <w:pPr>
        <w:spacing w:before="2" w:line="212" w:lineRule="auto"/>
        <w:ind w:left="783"/>
        <w:rPr>
          <w:rFonts w:ascii="SimSun" w:eastAsia="SimSun" w:hAnsi="SimSun" w:cs="SimSu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32"/>
          <w:sz w:val="42"/>
          <w:szCs w:val="42"/>
        </w:rPr>
        <w:t xml:space="preserve">f)     </w:t>
      </w:r>
      <w:r>
        <w:rPr>
          <w:rFonts w:ascii="SimSun" w:eastAsia="SimSun" w:hAnsi="SimSun" w:cs="SimSun"/>
          <w:spacing w:val="-32"/>
          <w:sz w:val="42"/>
          <w:szCs w:val="42"/>
        </w:rPr>
        <w:t>碰撞气：氩气；</w:t>
      </w:r>
    </w:p>
    <w:p>
      <w:pPr>
        <w:spacing w:before="149" w:line="213" w:lineRule="auto"/>
        <w:ind w:left="803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31"/>
          <w:w w:val="99"/>
          <w:sz w:val="42"/>
          <w:szCs w:val="42"/>
        </w:rPr>
        <w:t>g)</w:t>
      </w:r>
      <w:r>
        <w:rPr>
          <w:rFonts w:ascii="Times New Roman" w:eastAsia="Times New Roman" w:hAnsi="Times New Roman" w:cs="Times New Roman"/>
          <w:spacing w:val="3"/>
          <w:sz w:val="42"/>
          <w:szCs w:val="42"/>
        </w:rPr>
        <w:t xml:space="preserve">    </w:t>
      </w:r>
      <w:r>
        <w:rPr>
          <w:rFonts w:ascii="SimSun" w:eastAsia="SimSun" w:hAnsi="SimSun" w:cs="SimSun"/>
          <w:spacing w:val="-31"/>
          <w:w w:val="99"/>
          <w:sz w:val="42"/>
          <w:szCs w:val="42"/>
        </w:rPr>
        <w:t>锥气流速：80</w:t>
      </w:r>
      <w:r>
        <w:rPr>
          <w:rFonts w:ascii="SimSun" w:eastAsia="SimSun" w:hAnsi="SimSun" w:cs="SimSun"/>
          <w:spacing w:val="-32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31"/>
          <w:w w:val="99"/>
          <w:sz w:val="42"/>
          <w:szCs w:val="42"/>
        </w:rPr>
        <w:t>L/h;</w:t>
      </w:r>
    </w:p>
    <w:p>
      <w:pPr>
        <w:spacing w:before="111" w:line="213" w:lineRule="auto"/>
        <w:ind w:left="803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32"/>
          <w:sz w:val="42"/>
          <w:szCs w:val="42"/>
        </w:rPr>
        <w:t>h)</w:t>
      </w:r>
      <w:r>
        <w:rPr>
          <w:rFonts w:ascii="Times New Roman" w:eastAsia="Times New Roman" w:hAnsi="Times New Roman" w:cs="Times New Roman"/>
          <w:spacing w:val="4"/>
          <w:sz w:val="42"/>
          <w:szCs w:val="42"/>
        </w:rPr>
        <w:t xml:space="preserve">    </w:t>
      </w:r>
      <w:r>
        <w:rPr>
          <w:rFonts w:ascii="SimSun" w:eastAsia="SimSun" w:hAnsi="SimSun" w:cs="SimSun"/>
          <w:spacing w:val="-32"/>
          <w:sz w:val="42"/>
          <w:szCs w:val="42"/>
        </w:rPr>
        <w:t xml:space="preserve">喷雾气流速：480 </w:t>
      </w:r>
      <w:r>
        <w:rPr>
          <w:rFonts w:ascii="Times New Roman" w:eastAsia="Times New Roman" w:hAnsi="Times New Roman" w:cs="Times New Roman"/>
          <w:spacing w:val="-32"/>
          <w:sz w:val="42"/>
          <w:szCs w:val="42"/>
        </w:rPr>
        <w:t>L/h;</w:t>
      </w:r>
    </w:p>
    <w:p>
      <w:pPr>
        <w:spacing w:before="127" w:line="658" w:lineRule="exact"/>
        <w:ind w:left="827"/>
        <w:rPr>
          <w:rFonts w:ascii="SimSun" w:eastAsia="SimSun" w:hAnsi="SimSun" w:cs="SimSu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12"/>
          <w:position w:val="17"/>
          <w:sz w:val="42"/>
          <w:szCs w:val="42"/>
        </w:rPr>
        <w:t xml:space="preserve">i)    </w:t>
      </w:r>
      <w:r>
        <w:rPr>
          <w:rFonts w:ascii="SimSun" w:eastAsia="SimSun" w:hAnsi="SimSun" w:cs="SimSun"/>
          <w:spacing w:val="-12"/>
          <w:position w:val="17"/>
          <w:sz w:val="42"/>
          <w:szCs w:val="42"/>
        </w:rPr>
        <w:t>选择反应检测模式：</w:t>
      </w:r>
      <w:r>
        <w:rPr>
          <w:rFonts w:ascii="Times New Roman" w:eastAsia="Times New Roman" w:hAnsi="Times New Roman" w:cs="Times New Roman"/>
          <w:spacing w:val="-12"/>
          <w:position w:val="17"/>
          <w:sz w:val="42"/>
          <w:szCs w:val="42"/>
        </w:rPr>
        <w:t>m/z321→303,m/z321→277</w:t>
      </w:r>
      <w:r>
        <w:rPr>
          <w:rFonts w:ascii="Times New Roman" w:eastAsia="Times New Roman" w:hAnsi="Times New Roman" w:cs="Times New Roman"/>
          <w:spacing w:val="-47"/>
          <w:position w:val="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position w:val="17"/>
          <w:sz w:val="42"/>
          <w:szCs w:val="42"/>
        </w:rPr>
        <w:t>。其中</w:t>
      </w:r>
      <w:r>
        <w:rPr>
          <w:rFonts w:ascii="Times New Roman" w:eastAsia="Times New Roman" w:hAnsi="Times New Roman" w:cs="Times New Roman"/>
          <w:spacing w:val="-12"/>
          <w:position w:val="17"/>
          <w:sz w:val="42"/>
          <w:szCs w:val="42"/>
        </w:rPr>
        <w:t>m/z321→277</w:t>
      </w:r>
      <w:r>
        <w:rPr>
          <w:rFonts w:ascii="Times New Roman" w:eastAsia="Times New Roman" w:hAnsi="Times New Roman" w:cs="Times New Roman"/>
          <w:spacing w:val="34"/>
          <w:position w:val="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2"/>
          <w:position w:val="17"/>
          <w:sz w:val="42"/>
          <w:szCs w:val="42"/>
        </w:rPr>
        <w:t>用于定量测</w:t>
      </w:r>
      <w:r>
        <w:rPr>
          <w:rFonts w:ascii="SimSun" w:eastAsia="SimSun" w:hAnsi="SimSun" w:cs="SimSun"/>
          <w:spacing w:val="-13"/>
          <w:position w:val="17"/>
          <w:sz w:val="42"/>
          <w:szCs w:val="42"/>
        </w:rPr>
        <w:t>定。</w:t>
      </w:r>
    </w:p>
    <w:p>
      <w:pPr>
        <w:spacing w:before="2" w:line="221" w:lineRule="auto"/>
        <w:ind w:left="43"/>
        <w:rPr>
          <w:rFonts w:ascii="SimHei" w:eastAsia="SimHei" w:hAnsi="SimHei" w:cs="SimHei"/>
          <w:sz w:val="42"/>
          <w:szCs w:val="42"/>
        </w:rPr>
      </w:pPr>
      <w:hyperlink r:id="rId14" w:history="1">
        <w:r>
          <w:rPr>
            <w:rFonts w:ascii="SimHei" w:eastAsia="SimHei" w:hAnsi="SimHei" w:cs="SimHei"/>
            <w:spacing w:val="-27"/>
            <w:sz w:val="42"/>
            <w:szCs w:val="42"/>
          </w:rPr>
          <w:t>3.4.2.3</w:t>
        </w:r>
      </w:hyperlink>
      <w:r>
        <w:rPr>
          <w:rFonts w:ascii="SimHei" w:eastAsia="SimHei" w:hAnsi="SimHei" w:cs="SimHei"/>
          <w:spacing w:val="132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-27"/>
          <w:sz w:val="42"/>
          <w:szCs w:val="42"/>
        </w:rPr>
        <w:t>高效液相色谱-质谱/质谱测定</w:t>
      </w:r>
    </w:p>
    <w:p>
      <w:pPr>
        <w:spacing w:before="104" w:line="247" w:lineRule="auto"/>
        <w:ind w:left="43" w:right="26" w:firstLine="80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35"/>
          <w:sz w:val="42"/>
          <w:szCs w:val="42"/>
        </w:rPr>
        <w:t>按浓度由小到大的顺序，依次分析基质标准工作溶液(3.2.16),得到浓</w:t>
      </w:r>
      <w:r>
        <w:rPr>
          <w:rFonts w:ascii="SimSun" w:eastAsia="SimSun" w:hAnsi="SimSun" w:cs="SimSun"/>
          <w:spacing w:val="-36"/>
          <w:sz w:val="42"/>
          <w:szCs w:val="42"/>
        </w:rPr>
        <w:t>度与峰面积的工作曲线。样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3"/>
          <w:sz w:val="42"/>
          <w:szCs w:val="42"/>
        </w:rPr>
        <w:t>品溶液中玉米赤霉醇的响应值应在工作曲线范围内。在上述高效液相色谱-质谱/质谱条件</w:t>
      </w:r>
      <w:r>
        <w:rPr>
          <w:rFonts w:ascii="SimSun" w:eastAsia="SimSun" w:hAnsi="SimSun" w:cs="SimSun"/>
          <w:spacing w:val="-34"/>
          <w:sz w:val="42"/>
          <w:szCs w:val="42"/>
        </w:rPr>
        <w:t>下，玉米赤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 xml:space="preserve">霉醇的保留时间约8.7 </w:t>
      </w:r>
      <w:r>
        <w:rPr>
          <w:rFonts w:ascii="Times New Roman" w:eastAsia="Times New Roman" w:hAnsi="Times New Roman" w:cs="Times New Roman"/>
          <w:spacing w:val="-7"/>
          <w:sz w:val="35"/>
          <w:szCs w:val="35"/>
        </w:rPr>
        <w:t xml:space="preserve">min,  </w:t>
      </w:r>
      <w:r>
        <w:rPr>
          <w:rFonts w:ascii="SimSun" w:eastAsia="SimSun" w:hAnsi="SimSun" w:cs="SimSun"/>
          <w:spacing w:val="-7"/>
          <w:sz w:val="40"/>
          <w:szCs w:val="40"/>
        </w:rPr>
        <w:t>色质图参见图</w:t>
      </w:r>
      <w:r>
        <w:rPr>
          <w:rFonts w:ascii="SimSun" w:eastAsia="SimSun" w:hAnsi="SimSun" w:cs="SimSun"/>
          <w:spacing w:val="-10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2"/>
          <w:szCs w:val="42"/>
        </w:rPr>
        <w:t>A.1</w:t>
      </w:r>
      <w:r>
        <w:rPr>
          <w:rFonts w:ascii="Times New Roman" w:eastAsia="Times New Roman" w:hAnsi="Times New Roman" w:cs="Times New Roman"/>
          <w:spacing w:val="6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35"/>
          <w:szCs w:val="35"/>
        </w:rPr>
        <w:t>和</w:t>
      </w:r>
      <w:r>
        <w:rPr>
          <w:rFonts w:ascii="SimSun" w:eastAsia="SimSun" w:hAnsi="SimSun" w:cs="SimSun"/>
          <w:spacing w:val="-3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8"/>
          <w:sz w:val="35"/>
          <w:szCs w:val="35"/>
        </w:rPr>
        <w:t>图</w:t>
      </w:r>
      <w:r>
        <w:rPr>
          <w:rFonts w:ascii="SimSun" w:eastAsia="SimSun" w:hAnsi="SimSun" w:cs="SimSun"/>
          <w:spacing w:val="-99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42"/>
          <w:szCs w:val="42"/>
        </w:rPr>
        <w:t>A.2</w:t>
      </w:r>
      <w:r>
        <w:rPr>
          <w:rFonts w:ascii="SimSun" w:eastAsia="SimSun" w:hAnsi="SimSun" w:cs="SimSun"/>
          <w:spacing w:val="-8"/>
          <w:sz w:val="42"/>
          <w:szCs w:val="42"/>
        </w:rPr>
        <w:t>。</w:t>
      </w:r>
    </w:p>
    <w:p>
      <w:pPr>
        <w:spacing w:before="280" w:line="177" w:lineRule="auto"/>
        <w:ind w:left="43"/>
        <w:rPr>
          <w:rFonts w:ascii="LiSu" w:eastAsia="LiSu" w:hAnsi="LiSu" w:cs="LiSu"/>
          <w:sz w:val="40"/>
          <w:szCs w:val="40"/>
        </w:rPr>
      </w:pPr>
      <w:r>
        <w:rPr>
          <w:rFonts w:ascii="LiSu" w:eastAsia="LiSu" w:hAnsi="LiSu" w:cs="LiSu"/>
          <w:spacing w:val="-4"/>
          <w:sz w:val="35"/>
          <w:szCs w:val="35"/>
        </w:rPr>
        <w:t>3.4.3</w:t>
      </w:r>
      <w:r>
        <w:rPr>
          <w:rFonts w:ascii="LiSu" w:eastAsia="LiSu" w:hAnsi="LiSu" w:cs="LiSu"/>
          <w:spacing w:val="54"/>
          <w:sz w:val="35"/>
          <w:szCs w:val="35"/>
        </w:rPr>
        <w:t xml:space="preserve">  </w:t>
      </w:r>
      <w:r>
        <w:rPr>
          <w:rFonts w:ascii="LiSu" w:eastAsia="LiSu" w:hAnsi="LiSu" w:cs="LiSu"/>
          <w:spacing w:val="-4"/>
          <w:sz w:val="40"/>
          <w:szCs w:val="40"/>
        </w:rPr>
        <w:t>空白试验</w:t>
      </w:r>
    </w:p>
    <w:p>
      <w:pPr>
        <w:spacing w:before="137" w:line="220" w:lineRule="auto"/>
        <w:ind w:left="84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43"/>
          <w:w w:val="99"/>
          <w:sz w:val="42"/>
          <w:szCs w:val="42"/>
        </w:rPr>
        <w:t>除不加试样外，均按上述操作步骤进行。</w:t>
      </w:r>
    </w:p>
    <w:p>
      <w:pPr>
        <w:spacing w:before="90" w:line="222" w:lineRule="auto"/>
        <w:ind w:left="43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8"/>
          <w:sz w:val="35"/>
          <w:szCs w:val="35"/>
        </w:rPr>
        <w:t>3.4.4</w:t>
      </w:r>
      <w:r>
        <w:rPr>
          <w:rFonts w:ascii="SimHei" w:eastAsia="SimHei" w:hAnsi="SimHei" w:cs="SimHei"/>
          <w:spacing w:val="61"/>
          <w:sz w:val="35"/>
          <w:szCs w:val="35"/>
        </w:rPr>
        <w:t xml:space="preserve">  </w:t>
      </w:r>
      <w:r>
        <w:rPr>
          <w:rFonts w:ascii="SimHei" w:eastAsia="SimHei" w:hAnsi="SimHei" w:cs="SimHei"/>
          <w:spacing w:val="-8"/>
          <w:sz w:val="40"/>
          <w:szCs w:val="40"/>
        </w:rPr>
        <w:t>结果计算和表述</w:t>
      </w:r>
    </w:p>
    <w:p>
      <w:pPr>
        <w:spacing w:before="134" w:line="220" w:lineRule="auto"/>
        <w:ind w:left="84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4"/>
          <w:sz w:val="40"/>
          <w:szCs w:val="40"/>
        </w:rPr>
        <w:t>试样中玉米赤霉醇残留量利用数据处理系统计</w:t>
      </w:r>
      <w:r>
        <w:rPr>
          <w:rFonts w:ascii="SimSun" w:eastAsia="SimSun" w:hAnsi="SimSun" w:cs="SimSun"/>
          <w:spacing w:val="-15"/>
          <w:sz w:val="40"/>
          <w:szCs w:val="40"/>
        </w:rPr>
        <w:t>算或按式(1)计算：</w:t>
      </w:r>
    </w:p>
    <w:p>
      <w:pPr>
        <w:spacing w:before="217"/>
        <w:ind w:left="764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position w:val="-25"/>
          <w:sz w:val="40"/>
          <w:szCs w:val="40"/>
        </w:rPr>
        <w:drawing>
          <wp:inline distT="0" distB="0" distL="0" distR="0">
            <wp:extent cx="1176811" cy="45346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76811" cy="453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2"/>
          <w:sz w:val="40"/>
          <w:szCs w:val="40"/>
        </w:rPr>
        <w:t xml:space="preserve">          </w:t>
      </w:r>
      <w:r>
        <w:rPr>
          <w:rFonts w:ascii="SimSun" w:eastAsia="SimSun" w:hAnsi="SimSun" w:cs="SimSun"/>
          <w:spacing w:val="-19"/>
          <w:sz w:val="40"/>
          <w:szCs w:val="40"/>
        </w:rPr>
        <w:t>……………………</w:t>
      </w:r>
      <w:r>
        <w:rPr>
          <w:rFonts w:ascii="SimSun" w:eastAsia="SimSun" w:hAnsi="SimSun" w:cs="SimSun"/>
          <w:spacing w:val="35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19"/>
          <w:sz w:val="40"/>
          <w:szCs w:val="40"/>
        </w:rPr>
        <w:t>………(1)</w:t>
      </w:r>
    </w:p>
    <w:p>
      <w:pPr>
        <w:spacing w:before="224" w:line="221" w:lineRule="auto"/>
        <w:ind w:left="82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7"/>
          <w:sz w:val="42"/>
          <w:szCs w:val="42"/>
        </w:rPr>
        <w:t>式中：</w:t>
      </w:r>
    </w:p>
    <w:p>
      <w:pPr>
        <w:spacing w:before="62" w:line="213" w:lineRule="auto"/>
        <w:ind w:left="827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37"/>
          <w:sz w:val="42"/>
          <w:szCs w:val="42"/>
        </w:rPr>
        <w:t>X——</w:t>
      </w:r>
      <w:r>
        <w:rPr>
          <w:rFonts w:ascii="SimSun" w:eastAsia="SimSun" w:hAnsi="SimSun" w:cs="SimSun"/>
          <w:spacing w:val="-37"/>
          <w:sz w:val="42"/>
          <w:szCs w:val="42"/>
        </w:rPr>
        <w:t>试样中被测组分残留量，单位为微克每千克(μ</w:t>
      </w:r>
      <w:r>
        <w:rPr>
          <w:rFonts w:ascii="Times New Roman" w:eastAsia="Times New Roman" w:hAnsi="Times New Roman" w:cs="Times New Roman"/>
          <w:spacing w:val="-37"/>
          <w:sz w:val="42"/>
          <w:szCs w:val="42"/>
        </w:rPr>
        <w:t>g</w:t>
      </w:r>
      <w:r>
        <w:rPr>
          <w:rFonts w:ascii="Times New Roman" w:eastAsia="Times New Roman" w:hAnsi="Times New Roman" w:cs="Times New Roman"/>
          <w:spacing w:val="-38"/>
          <w:sz w:val="42"/>
          <w:szCs w:val="42"/>
        </w:rPr>
        <w:t>/kg);</w:t>
      </w:r>
    </w:p>
    <w:p>
      <w:pPr>
        <w:spacing w:before="150" w:line="595" w:lineRule="exact"/>
        <w:ind w:left="933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31"/>
          <w:position w:val="12"/>
          <w:sz w:val="42"/>
          <w:szCs w:val="42"/>
        </w:rPr>
        <w:t>c——</w:t>
      </w:r>
      <w:r>
        <w:rPr>
          <w:rFonts w:ascii="SimSun" w:eastAsia="SimSun" w:hAnsi="SimSun" w:cs="SimSun"/>
          <w:spacing w:val="-31"/>
          <w:position w:val="12"/>
          <w:sz w:val="42"/>
          <w:szCs w:val="42"/>
        </w:rPr>
        <w:t>从标准工作曲线得到的被测组分溶液浓度，单位为纳克每毫升</w:t>
      </w:r>
      <w:r>
        <w:rPr>
          <w:rFonts w:ascii="Times New Roman" w:eastAsia="Times New Roman" w:hAnsi="Times New Roman" w:cs="Times New Roman"/>
          <w:spacing w:val="-31"/>
          <w:position w:val="12"/>
          <w:sz w:val="42"/>
          <w:szCs w:val="42"/>
        </w:rPr>
        <w:t>(ng/mL);</w:t>
      </w:r>
    </w:p>
    <w:p>
      <w:pPr>
        <w:spacing w:before="2" w:line="212" w:lineRule="auto"/>
        <w:ind w:left="846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31"/>
          <w:w w:val="99"/>
          <w:sz w:val="42"/>
          <w:szCs w:val="42"/>
        </w:rPr>
        <w:t>V——</w:t>
      </w:r>
      <w:r>
        <w:rPr>
          <w:rFonts w:ascii="SimSun" w:eastAsia="SimSun" w:hAnsi="SimSun" w:cs="SimSun"/>
          <w:spacing w:val="-31"/>
          <w:w w:val="99"/>
          <w:sz w:val="42"/>
          <w:szCs w:val="42"/>
        </w:rPr>
        <w:t>试样溶液定容体系，单位为毫升</w:t>
      </w:r>
      <w:r>
        <w:rPr>
          <w:rFonts w:ascii="Times New Roman" w:eastAsia="Times New Roman" w:hAnsi="Times New Roman" w:cs="Times New Roman"/>
          <w:spacing w:val="-31"/>
          <w:w w:val="99"/>
          <w:sz w:val="42"/>
          <w:szCs w:val="42"/>
        </w:rPr>
        <w:t>(mL);</w:t>
      </w:r>
    </w:p>
    <w:p>
      <w:pPr>
        <w:spacing w:before="129" w:line="556" w:lineRule="exact"/>
        <w:ind w:left="827"/>
        <w:rPr>
          <w:rFonts w:ascii="SimSun" w:eastAsia="SimSun" w:hAnsi="SimSun" w:cs="SimSu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34"/>
          <w:w w:val="99"/>
          <w:position w:val="9"/>
          <w:sz w:val="42"/>
          <w:szCs w:val="42"/>
        </w:rPr>
        <w:t>m——</w:t>
      </w:r>
      <w:r>
        <w:rPr>
          <w:rFonts w:ascii="SimSun" w:eastAsia="SimSun" w:hAnsi="SimSun" w:cs="SimSun"/>
          <w:spacing w:val="-34"/>
          <w:w w:val="99"/>
          <w:position w:val="9"/>
          <w:sz w:val="42"/>
          <w:szCs w:val="42"/>
        </w:rPr>
        <w:t>试样溶液所代表试样的质量，单位为克</w:t>
      </w:r>
      <w:r>
        <w:rPr>
          <w:rFonts w:ascii="Times New Roman" w:eastAsia="Times New Roman" w:hAnsi="Times New Roman" w:cs="Times New Roman"/>
          <w:spacing w:val="-34"/>
          <w:w w:val="99"/>
          <w:position w:val="9"/>
          <w:sz w:val="42"/>
          <w:szCs w:val="42"/>
        </w:rPr>
        <w:t>(g)</w:t>
      </w:r>
      <w:r>
        <w:rPr>
          <w:rFonts w:ascii="SimSun" w:eastAsia="SimSun" w:hAnsi="SimSun" w:cs="SimSun"/>
          <w:spacing w:val="-34"/>
          <w:w w:val="99"/>
          <w:position w:val="9"/>
          <w:sz w:val="42"/>
          <w:szCs w:val="42"/>
        </w:rPr>
        <w:t>。</w:t>
      </w:r>
    </w:p>
    <w:p>
      <w:pPr>
        <w:spacing w:before="1" w:line="220" w:lineRule="auto"/>
        <w:ind w:left="720"/>
        <w:rPr>
          <w:rFonts w:ascii="SimSun" w:eastAsia="SimSun" w:hAnsi="SimSun" w:cs="SimSun"/>
          <w:sz w:val="42"/>
          <w:szCs w:val="42"/>
        </w:rPr>
        <w:sectPr>
          <w:footerReference w:type="default" r:id="rId16"/>
          <w:pgSz w:w="21678" w:h="31680"/>
          <w:pgMar w:top="2692" w:right="2261" w:bottom="2431" w:left="2347" w:header="0" w:footer="2182" w:gutter="0"/>
          <w:pgNumType w:start="11"/>
          <w:cols w:space="708"/>
        </w:sectPr>
      </w:pPr>
      <w:r>
        <w:rPr>
          <w:rFonts w:ascii="SimSun" w:eastAsia="SimSun" w:hAnsi="SimSun" w:cs="SimSun"/>
          <w:spacing w:val="-50"/>
          <w:w w:val="91"/>
          <w:sz w:val="42"/>
          <w:szCs w:val="42"/>
        </w:rPr>
        <w:t>注：计算结果应扣除空白值。</w:t>
      </w:r>
    </w:p>
    <w:p>
      <w:pPr>
        <w:pStyle w:val="BodyText"/>
        <w:spacing w:line="297" w:lineRule="auto"/>
      </w:pPr>
    </w:p>
    <w:p>
      <w:pPr>
        <w:spacing w:before="130" w:line="224" w:lineRule="auto"/>
        <w:ind w:left="43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30"/>
          <w:sz w:val="35"/>
          <w:szCs w:val="35"/>
        </w:rPr>
        <w:t>4</w:t>
      </w:r>
      <w:r>
        <w:rPr>
          <w:rFonts w:ascii="SimHei" w:eastAsia="SimHei" w:hAnsi="SimHei" w:cs="SimHei"/>
          <w:spacing w:val="34"/>
          <w:sz w:val="35"/>
          <w:szCs w:val="35"/>
        </w:rPr>
        <w:t xml:space="preserve">  </w:t>
      </w:r>
      <w:r>
        <w:rPr>
          <w:rFonts w:ascii="SimHei" w:eastAsia="SimHei" w:hAnsi="SimHei" w:cs="SimHei"/>
          <w:spacing w:val="-30"/>
          <w:sz w:val="40"/>
          <w:szCs w:val="40"/>
        </w:rPr>
        <w:t>测定低限、回收率</w:t>
      </w:r>
    </w:p>
    <w:p>
      <w:pPr>
        <w:pStyle w:val="BodyText"/>
        <w:spacing w:line="393" w:lineRule="auto"/>
      </w:pPr>
    </w:p>
    <w:p>
      <w:pPr>
        <w:spacing w:before="137" w:line="184" w:lineRule="auto"/>
        <w:ind w:left="43"/>
        <w:rPr>
          <w:rFonts w:ascii="LiSu" w:eastAsia="LiSu" w:hAnsi="LiSu" w:cs="LiSu"/>
          <w:sz w:val="42"/>
          <w:szCs w:val="42"/>
        </w:rPr>
      </w:pPr>
      <w:r>
        <w:rPr>
          <w:rFonts w:ascii="LiSu" w:eastAsia="LiSu" w:hAnsi="LiSu" w:cs="LiSu"/>
          <w:spacing w:val="-19"/>
          <w:sz w:val="42"/>
          <w:szCs w:val="42"/>
        </w:rPr>
        <w:t>4.1</w:t>
      </w:r>
      <w:r>
        <w:rPr>
          <w:rFonts w:ascii="LiSu" w:eastAsia="LiSu" w:hAnsi="LiSu" w:cs="LiSu"/>
          <w:spacing w:val="127"/>
          <w:sz w:val="42"/>
          <w:szCs w:val="42"/>
        </w:rPr>
        <w:t xml:space="preserve"> </w:t>
      </w:r>
      <w:r>
        <w:rPr>
          <w:rFonts w:ascii="LiSu" w:eastAsia="LiSu" w:hAnsi="LiSu" w:cs="LiSu"/>
          <w:spacing w:val="-19"/>
          <w:sz w:val="42"/>
          <w:szCs w:val="42"/>
        </w:rPr>
        <w:t>测定低限</w:t>
      </w:r>
    </w:p>
    <w:p>
      <w:pPr>
        <w:spacing w:before="102" w:line="213" w:lineRule="auto"/>
        <w:ind w:left="84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0"/>
          <w:sz w:val="42"/>
          <w:szCs w:val="42"/>
        </w:rPr>
        <w:t>本方法的测定低限为1</w:t>
      </w:r>
      <w:r>
        <w:rPr>
          <w:rFonts w:ascii="Times New Roman" w:eastAsia="Times New Roman" w:hAnsi="Times New Roman" w:cs="Times New Roman"/>
          <w:spacing w:val="-10"/>
          <w:sz w:val="42"/>
          <w:szCs w:val="42"/>
        </w:rPr>
        <w:t>pg/kg</w:t>
      </w:r>
      <w:r>
        <w:rPr>
          <w:rFonts w:ascii="SimSun" w:eastAsia="SimSun" w:hAnsi="SimSun" w:cs="SimSun"/>
          <w:spacing w:val="-10"/>
          <w:sz w:val="42"/>
          <w:szCs w:val="42"/>
        </w:rPr>
        <w:t>。</w:t>
      </w:r>
    </w:p>
    <w:p>
      <w:pPr>
        <w:spacing w:line="213" w:lineRule="auto"/>
        <w:rPr>
          <w:rFonts w:ascii="SimSun" w:eastAsia="SimSun" w:hAnsi="SimSun" w:cs="SimSun"/>
          <w:sz w:val="42"/>
          <w:szCs w:val="42"/>
        </w:rPr>
        <w:sectPr>
          <w:footerReference w:type="default" r:id="rId17"/>
          <w:type w:val="nextPage"/>
          <w:pgSz w:w="21678" w:h="31680"/>
          <w:pgMar w:top="2692" w:right="2261" w:bottom="2431" w:left="2347" w:header="0" w:footer="2182" w:gutter="0"/>
          <w:pgNumType w:start="12"/>
          <w:cols w:space="708"/>
          <w:titlePg w:val="0"/>
        </w:sectPr>
      </w:pPr>
    </w:p>
    <w:p>
      <w:pPr>
        <w:spacing w:before="76" w:line="225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8"/>
          <w:sz w:val="38"/>
          <w:szCs w:val="38"/>
        </w:rPr>
        <w:t>SN/T</w:t>
      </w:r>
      <w:r>
        <w:rPr>
          <w:rFonts w:ascii="SimSun" w:eastAsia="SimSun" w:hAnsi="SimSun" w:cs="SimSun"/>
          <w:spacing w:val="156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38"/>
          <w:szCs w:val="38"/>
        </w:rPr>
        <w:t>1544—2005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24" w:line="224" w:lineRule="auto"/>
        <w:ind w:left="43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6"/>
          <w:sz w:val="38"/>
          <w:szCs w:val="38"/>
        </w:rPr>
        <w:t>4.2</w:t>
      </w:r>
      <w:r>
        <w:rPr>
          <w:rFonts w:ascii="SimHei" w:eastAsia="SimHei" w:hAnsi="SimHei" w:cs="SimHei"/>
          <w:spacing w:val="2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38"/>
          <w:szCs w:val="38"/>
        </w:rPr>
        <w:t>回收率</w:t>
      </w:r>
    </w:p>
    <w:p>
      <w:pPr>
        <w:spacing w:before="114" w:line="582" w:lineRule="exact"/>
        <w:ind w:left="841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"/>
          <w:position w:val="14"/>
          <w:sz w:val="38"/>
          <w:szCs w:val="38"/>
        </w:rPr>
        <w:t>玉米赤霉醇添加浓度及其回收率数据：</w:t>
      </w:r>
    </w:p>
    <w:p>
      <w:pPr>
        <w:spacing w:line="214" w:lineRule="auto"/>
        <w:ind w:left="84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sz w:val="40"/>
          <w:szCs w:val="40"/>
        </w:rPr>
        <w:t xml:space="preserve">——1 </w:t>
      </w:r>
      <w:r>
        <w:rPr>
          <w:rFonts w:ascii="SimSun" w:eastAsia="SimSun" w:hAnsi="SimSun" w:cs="SimSun"/>
          <w:sz w:val="40"/>
          <w:szCs w:val="40"/>
        </w:rPr>
        <w:t>pg</w:t>
      </w:r>
      <w:r>
        <w:rPr>
          <w:rFonts w:ascii="SimSun" w:eastAsia="SimSun" w:hAnsi="SimSun" w:cs="SimSun"/>
          <w:spacing w:val="2"/>
          <w:sz w:val="40"/>
          <w:szCs w:val="40"/>
        </w:rPr>
        <w:t>/</w:t>
      </w:r>
      <w:r>
        <w:rPr>
          <w:rFonts w:ascii="SimSun" w:eastAsia="SimSun" w:hAnsi="SimSun" w:cs="SimSun"/>
          <w:sz w:val="40"/>
          <w:szCs w:val="40"/>
        </w:rPr>
        <w:t>kg</w:t>
      </w:r>
      <w:r>
        <w:rPr>
          <w:rFonts w:ascii="SimSun" w:eastAsia="SimSun" w:hAnsi="SimSun" w:cs="SimSun"/>
          <w:spacing w:val="2"/>
          <w:sz w:val="40"/>
          <w:szCs w:val="40"/>
        </w:rPr>
        <w:t>时，回收率72%;</w:t>
      </w:r>
    </w:p>
    <w:p>
      <w:pPr>
        <w:spacing w:before="72" w:line="606" w:lineRule="exact"/>
        <w:ind w:left="841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7"/>
          <w:position w:val="16"/>
          <w:sz w:val="38"/>
          <w:szCs w:val="38"/>
        </w:rPr>
        <w:t>——5</w:t>
      </w:r>
      <w:r>
        <w:rPr>
          <w:rFonts w:ascii="Times New Roman" w:eastAsia="Times New Roman" w:hAnsi="Times New Roman" w:cs="Times New Roman"/>
          <w:spacing w:val="49"/>
          <w:w w:val="101"/>
          <w:position w:val="16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pacing w:val="17"/>
          <w:position w:val="16"/>
          <w:sz w:val="38"/>
          <w:szCs w:val="38"/>
        </w:rPr>
        <w:t>μg/</w:t>
      </w:r>
      <w:r>
        <w:rPr>
          <w:rFonts w:ascii="Times New Roman" w:eastAsia="Times New Roman" w:hAnsi="Times New Roman" w:cs="Times New Roman"/>
          <w:position w:val="16"/>
          <w:sz w:val="38"/>
          <w:szCs w:val="38"/>
        </w:rPr>
        <w:t>kg</w:t>
      </w:r>
      <w:r>
        <w:rPr>
          <w:rFonts w:ascii="SimSun" w:eastAsia="SimSun" w:hAnsi="SimSun" w:cs="SimSun"/>
          <w:spacing w:val="17"/>
          <w:position w:val="16"/>
          <w:sz w:val="38"/>
          <w:szCs w:val="38"/>
        </w:rPr>
        <w:t>时，回收率74%;</w:t>
      </w:r>
    </w:p>
    <w:p>
      <w:pPr>
        <w:spacing w:before="1" w:line="214" w:lineRule="auto"/>
        <w:ind w:left="84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——50 pg/kg时，回收率80%。</w:t>
      </w:r>
    </w:p>
    <w:p>
      <w:pPr>
        <w:spacing w:line="21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br/>
      </w:r>
      <w:r>
        <w:rPr>
          <w:rFonts w:ascii="SimSun" w:eastAsia="SimSun" w:hAnsi="SimSun" w:cs="SimSun"/>
          <w:sz w:val="40"/>
          <w:szCs w:val="4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https://d.book118.com/426000051005010104</w:t>
        </w:r>
      </w:hyperlink>
    </w:p>
    <w:p>
      <w:pPr>
        <w:spacing w:line="214" w:lineRule="auto"/>
        <w:rPr>
          <w:rFonts w:ascii="SimSun" w:eastAsia="SimSun" w:hAnsi="SimSun" w:cs="SimSun"/>
          <w:sz w:val="40"/>
          <w:szCs w:val="40"/>
        </w:rPr>
      </w:pPr>
    </w:p>
    <w:sectPr>
      <w:footerReference w:type="default" r:id="rId19"/>
      <w:pgSz w:w="21678" w:h="31680"/>
      <w:pgMar w:top="2504" w:right="3251" w:bottom="2544" w:left="2183" w:header="0" w:footer="2314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15770"/>
      <w:rPr>
        <w:rFonts w:ascii="Times New Roman" w:eastAsia="Times New Roman" w:hAnsi="Times New Roman" w:cs="Times New Roman"/>
        <w:sz w:val="42"/>
        <w:szCs w:val="42"/>
      </w:rPr>
    </w:pPr>
    <w:r>
      <w:rPr>
        <w:rFonts w:ascii="Times New Roman" w:eastAsia="Times New Roman" w:hAnsi="Times New Roman" w:cs="Times New Roman"/>
        <w:sz w:val="42"/>
        <w:szCs w:val="42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664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664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35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35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1662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16620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270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9"/>
      <w:szCs w:val="2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hyperlink" Target="3.4.2.1" TargetMode="External" /><Relationship Id="rId13" Type="http://schemas.openxmlformats.org/officeDocument/2006/relationships/hyperlink" Target="3.4.2.2" TargetMode="External" /><Relationship Id="rId14" Type="http://schemas.openxmlformats.org/officeDocument/2006/relationships/hyperlink" Target="3.4.2.3" TargetMode="External" /><Relationship Id="rId15" Type="http://schemas.openxmlformats.org/officeDocument/2006/relationships/image" Target="media/image4.png" /><Relationship Id="rId16" Type="http://schemas.openxmlformats.org/officeDocument/2006/relationships/footer" Target="footer6.xml" /><Relationship Id="rId17" Type="http://schemas.openxmlformats.org/officeDocument/2006/relationships/footer" Target="footer7.xml" /><Relationship Id="rId18" Type="http://schemas.openxmlformats.org/officeDocument/2006/relationships/hyperlink" Target="https://d.book118.com/426000051005010104" TargetMode="Externa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2024-03-21T22:51:43Z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2024-03-21T22:51:48Z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65fc496354cdff001fedb77dwl</vt:lpwstr>
  </property>
</Properties>
</file>