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增强填充剂项目规划设计纲要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71" w:history="1">
        <w:r>
          <w:rPr>
            <w:rFonts w:ascii="仿宋" w:eastAsia="仿宋" w:hAnsi="仿宋" w:cs="仿宋" w:hint="eastAsia"/>
            <w:lang w:eastAsia="zh-CN"/>
          </w:rPr>
          <w:t>概论</w:t>
        </w:r>
        <w:r>
          <w:tab/>
        </w:r>
        <w:r>
          <w:fldChar w:fldCharType="begin"/>
        </w:r>
        <w:r>
          <w:instrText xml:space="preserve"> PAGEREF _Toc9571 \h </w:instrText>
        </w:r>
        <w:r>
          <w:fldChar w:fldCharType="separate"/>
        </w:r>
        <w:r>
          <w:t>3</w:t>
        </w:r>
        <w:r>
          <w:fldChar w:fldCharType="end"/>
        </w:r>
      </w:hyperlink>
    </w:p>
    <w:p>
      <w:pPr>
        <w:pStyle w:val="TOC1"/>
        <w:tabs>
          <w:tab w:val="right" w:leader="dot" w:pos="8306"/>
        </w:tabs>
      </w:pPr>
      <w:hyperlink w:anchor="_Toc15076" w:history="1">
        <w:r>
          <w:rPr>
            <w:rFonts w:ascii="仿宋" w:eastAsia="仿宋" w:hAnsi="仿宋" w:cs="仿宋" w:hint="eastAsia"/>
            <w:lang w:eastAsia="zh-CN"/>
          </w:rPr>
          <w:t>一、增强填充剂项目可持续发展</w:t>
        </w:r>
        <w:r>
          <w:tab/>
        </w:r>
        <w:r>
          <w:fldChar w:fldCharType="begin"/>
        </w:r>
        <w:r>
          <w:instrText xml:space="preserve"> PAGEREF _Toc15076 \h </w:instrText>
        </w:r>
        <w:r>
          <w:fldChar w:fldCharType="separate"/>
        </w:r>
        <w:r>
          <w:t>3</w:t>
        </w:r>
        <w:r>
          <w:fldChar w:fldCharType="end"/>
        </w:r>
      </w:hyperlink>
    </w:p>
    <w:p>
      <w:pPr>
        <w:pStyle w:val="TOC2"/>
        <w:tabs>
          <w:tab w:val="right" w:leader="dot" w:pos="8306"/>
        </w:tabs>
      </w:pPr>
      <w:hyperlink w:anchor="_Toc9413" w:history="1">
        <w:r>
          <w:rPr>
            <w:rFonts w:ascii="仿宋" w:eastAsia="仿宋" w:hAnsi="仿宋" w:cs="仿宋" w:hint="eastAsia"/>
            <w:lang w:eastAsia="zh-CN"/>
          </w:rPr>
          <w:t>(一)、可持续战略与实践</w:t>
        </w:r>
        <w:r>
          <w:tab/>
        </w:r>
        <w:r>
          <w:fldChar w:fldCharType="begin"/>
        </w:r>
        <w:r>
          <w:instrText xml:space="preserve"> PAGEREF _Toc9413 \h </w:instrText>
        </w:r>
        <w:r>
          <w:fldChar w:fldCharType="separate"/>
        </w:r>
        <w:r>
          <w:t>3</w:t>
        </w:r>
        <w:r>
          <w:fldChar w:fldCharType="end"/>
        </w:r>
      </w:hyperlink>
    </w:p>
    <w:p>
      <w:pPr>
        <w:pStyle w:val="TOC2"/>
        <w:tabs>
          <w:tab w:val="right" w:leader="dot" w:pos="8306"/>
        </w:tabs>
      </w:pPr>
      <w:hyperlink w:anchor="_Toc13291" w:history="1">
        <w:r>
          <w:rPr>
            <w:rFonts w:ascii="仿宋" w:eastAsia="仿宋" w:hAnsi="仿宋" w:cs="仿宋" w:hint="eastAsia"/>
            <w:lang w:eastAsia="zh-CN"/>
          </w:rPr>
          <w:t>(二)、环保与社会责任</w:t>
        </w:r>
        <w:r>
          <w:tab/>
        </w:r>
        <w:r>
          <w:fldChar w:fldCharType="begin"/>
        </w:r>
        <w:r>
          <w:instrText xml:space="preserve"> PAGEREF _Toc13291 \h </w:instrText>
        </w:r>
        <w:r>
          <w:fldChar w:fldCharType="separate"/>
        </w:r>
        <w:r>
          <w:t>4</w:t>
        </w:r>
        <w:r>
          <w:fldChar w:fldCharType="end"/>
        </w:r>
      </w:hyperlink>
    </w:p>
    <w:p>
      <w:pPr>
        <w:pStyle w:val="TOC1"/>
        <w:tabs>
          <w:tab w:val="right" w:leader="dot" w:pos="8306"/>
        </w:tabs>
      </w:pPr>
      <w:hyperlink w:anchor="_Toc31821" w:history="1">
        <w:r>
          <w:rPr>
            <w:rFonts w:ascii="仿宋" w:eastAsia="仿宋" w:hAnsi="仿宋" w:cs="仿宋" w:hint="eastAsia"/>
            <w:lang w:eastAsia="zh-CN"/>
          </w:rPr>
          <w:t>二、增强填充剂项目文档管理</w:t>
        </w:r>
        <w:r>
          <w:tab/>
        </w:r>
        <w:r>
          <w:fldChar w:fldCharType="begin"/>
        </w:r>
        <w:r>
          <w:instrText xml:space="preserve"> PAGEREF _Toc31821 \h </w:instrText>
        </w:r>
        <w:r>
          <w:fldChar w:fldCharType="separate"/>
        </w:r>
        <w:r>
          <w:t>5</w:t>
        </w:r>
        <w:r>
          <w:fldChar w:fldCharType="end"/>
        </w:r>
      </w:hyperlink>
    </w:p>
    <w:p>
      <w:pPr>
        <w:pStyle w:val="TOC2"/>
        <w:tabs>
          <w:tab w:val="right" w:leader="dot" w:pos="8306"/>
        </w:tabs>
      </w:pPr>
      <w:hyperlink w:anchor="_Toc27929" w:history="1">
        <w:r>
          <w:rPr>
            <w:rFonts w:ascii="仿宋" w:eastAsia="仿宋" w:hAnsi="仿宋" w:cs="仿宋" w:hint="eastAsia"/>
            <w:lang w:eastAsia="zh-CN"/>
          </w:rPr>
          <w:t>(一)、文档编制与审查</w:t>
        </w:r>
        <w:r>
          <w:tab/>
        </w:r>
        <w:r>
          <w:fldChar w:fldCharType="begin"/>
        </w:r>
        <w:r>
          <w:instrText xml:space="preserve"> PAGEREF _Toc27929 \h </w:instrText>
        </w:r>
        <w:r>
          <w:fldChar w:fldCharType="separate"/>
        </w:r>
        <w:r>
          <w:t>5</w:t>
        </w:r>
        <w:r>
          <w:fldChar w:fldCharType="end"/>
        </w:r>
      </w:hyperlink>
    </w:p>
    <w:p>
      <w:pPr>
        <w:pStyle w:val="TOC2"/>
        <w:tabs>
          <w:tab w:val="right" w:leader="dot" w:pos="8306"/>
        </w:tabs>
      </w:pPr>
      <w:hyperlink w:anchor="_Toc31371" w:history="1">
        <w:r>
          <w:rPr>
            <w:rFonts w:ascii="仿宋" w:eastAsia="仿宋" w:hAnsi="仿宋" w:cs="仿宋" w:hint="eastAsia"/>
            <w:lang w:eastAsia="zh-CN"/>
          </w:rPr>
          <w:t>(二)、文档发布与分发</w:t>
        </w:r>
        <w:r>
          <w:tab/>
        </w:r>
        <w:r>
          <w:fldChar w:fldCharType="begin"/>
        </w:r>
        <w:r>
          <w:instrText xml:space="preserve"> PAGEREF _Toc31371 \h </w:instrText>
        </w:r>
        <w:r>
          <w:fldChar w:fldCharType="separate"/>
        </w:r>
        <w:r>
          <w:t>6</w:t>
        </w:r>
        <w:r>
          <w:fldChar w:fldCharType="end"/>
        </w:r>
      </w:hyperlink>
    </w:p>
    <w:p>
      <w:pPr>
        <w:pStyle w:val="TOC2"/>
        <w:tabs>
          <w:tab w:val="right" w:leader="dot" w:pos="8306"/>
        </w:tabs>
      </w:pPr>
      <w:hyperlink w:anchor="_Toc14758" w:history="1">
        <w:r>
          <w:rPr>
            <w:rFonts w:ascii="仿宋" w:eastAsia="仿宋" w:hAnsi="仿宋" w:cs="仿宋" w:hint="eastAsia"/>
            <w:lang w:eastAsia="zh-CN"/>
          </w:rPr>
          <w:t>(三)、文档存档与归档</w:t>
        </w:r>
        <w:r>
          <w:tab/>
        </w:r>
        <w:r>
          <w:fldChar w:fldCharType="begin"/>
        </w:r>
        <w:r>
          <w:instrText xml:space="preserve"> PAGEREF _Toc14758 \h </w:instrText>
        </w:r>
        <w:r>
          <w:fldChar w:fldCharType="separate"/>
        </w:r>
        <w:r>
          <w:t>7</w:t>
        </w:r>
        <w:r>
          <w:fldChar w:fldCharType="end"/>
        </w:r>
      </w:hyperlink>
    </w:p>
    <w:p>
      <w:pPr>
        <w:pStyle w:val="TOC1"/>
        <w:tabs>
          <w:tab w:val="right" w:leader="dot" w:pos="8306"/>
        </w:tabs>
      </w:pPr>
      <w:hyperlink w:anchor="_Toc28979" w:history="1">
        <w:r>
          <w:rPr>
            <w:rFonts w:ascii="仿宋" w:eastAsia="仿宋" w:hAnsi="仿宋" w:cs="仿宋" w:hint="eastAsia"/>
            <w:lang w:eastAsia="zh-CN"/>
          </w:rPr>
          <w:t>三、增强填充剂项目选址可行性分析</w:t>
        </w:r>
        <w:r>
          <w:tab/>
        </w:r>
        <w:r>
          <w:fldChar w:fldCharType="begin"/>
        </w:r>
        <w:r>
          <w:instrText xml:space="preserve"> PAGEREF _Toc28979 \h </w:instrText>
        </w:r>
        <w:r>
          <w:fldChar w:fldCharType="separate"/>
        </w:r>
        <w:r>
          <w:t>8</w:t>
        </w:r>
        <w:r>
          <w:fldChar w:fldCharType="end"/>
        </w:r>
      </w:hyperlink>
    </w:p>
    <w:p>
      <w:pPr>
        <w:pStyle w:val="TOC2"/>
        <w:tabs>
          <w:tab w:val="right" w:leader="dot" w:pos="8306"/>
        </w:tabs>
      </w:pPr>
      <w:hyperlink w:anchor="_Toc10852" w:history="1">
        <w:r>
          <w:rPr>
            <w:rFonts w:ascii="仿宋" w:eastAsia="仿宋" w:hAnsi="仿宋" w:cs="仿宋" w:hint="eastAsia"/>
            <w:lang w:eastAsia="zh-CN"/>
          </w:rPr>
          <w:t>(一)、增强填充剂项目选址</w:t>
        </w:r>
        <w:r>
          <w:tab/>
        </w:r>
        <w:r>
          <w:fldChar w:fldCharType="begin"/>
        </w:r>
        <w:r>
          <w:instrText xml:space="preserve"> PAGEREF _Toc10852 \h </w:instrText>
        </w:r>
        <w:r>
          <w:fldChar w:fldCharType="separate"/>
        </w:r>
        <w:r>
          <w:t>8</w:t>
        </w:r>
        <w:r>
          <w:fldChar w:fldCharType="end"/>
        </w:r>
      </w:hyperlink>
    </w:p>
    <w:p>
      <w:pPr>
        <w:pStyle w:val="TOC2"/>
        <w:tabs>
          <w:tab w:val="right" w:leader="dot" w:pos="8306"/>
        </w:tabs>
      </w:pPr>
      <w:hyperlink w:anchor="_Toc25588" w:history="1">
        <w:r>
          <w:rPr>
            <w:rFonts w:ascii="仿宋" w:eastAsia="仿宋" w:hAnsi="仿宋" w:cs="仿宋" w:hint="eastAsia"/>
            <w:lang w:eastAsia="zh-CN"/>
          </w:rPr>
          <w:t>(二)、用地控制指标</w:t>
        </w:r>
        <w:r>
          <w:tab/>
        </w:r>
        <w:r>
          <w:fldChar w:fldCharType="begin"/>
        </w:r>
        <w:r>
          <w:instrText xml:space="preserve"> PAGEREF _Toc25588 \h </w:instrText>
        </w:r>
        <w:r>
          <w:fldChar w:fldCharType="separate"/>
        </w:r>
        <w:r>
          <w:t>8</w:t>
        </w:r>
        <w:r>
          <w:fldChar w:fldCharType="end"/>
        </w:r>
      </w:hyperlink>
    </w:p>
    <w:p>
      <w:pPr>
        <w:pStyle w:val="TOC2"/>
        <w:tabs>
          <w:tab w:val="right" w:leader="dot" w:pos="8306"/>
        </w:tabs>
      </w:pPr>
      <w:hyperlink w:anchor="_Toc14792" w:history="1">
        <w:r>
          <w:rPr>
            <w:rFonts w:ascii="仿宋" w:eastAsia="仿宋" w:hAnsi="仿宋" w:cs="仿宋" w:hint="eastAsia"/>
            <w:lang w:eastAsia="zh-CN"/>
          </w:rPr>
          <w:t>(三)、节约用地措施</w:t>
        </w:r>
        <w:r>
          <w:tab/>
        </w:r>
        <w:r>
          <w:fldChar w:fldCharType="begin"/>
        </w:r>
        <w:r>
          <w:instrText xml:space="preserve"> PAGEREF _Toc14792 \h </w:instrText>
        </w:r>
        <w:r>
          <w:fldChar w:fldCharType="separate"/>
        </w:r>
        <w:r>
          <w:t>10</w:t>
        </w:r>
        <w:r>
          <w:fldChar w:fldCharType="end"/>
        </w:r>
      </w:hyperlink>
    </w:p>
    <w:p>
      <w:pPr>
        <w:pStyle w:val="TOC2"/>
        <w:tabs>
          <w:tab w:val="right" w:leader="dot" w:pos="8306"/>
        </w:tabs>
      </w:pPr>
      <w:hyperlink w:anchor="_Toc23279" w:history="1">
        <w:r>
          <w:rPr>
            <w:rFonts w:ascii="仿宋" w:eastAsia="仿宋" w:hAnsi="仿宋" w:cs="仿宋" w:hint="eastAsia"/>
            <w:lang w:eastAsia="zh-CN"/>
          </w:rPr>
          <w:t>(四)、总图布置方案</w:t>
        </w:r>
        <w:r>
          <w:tab/>
        </w:r>
        <w:r>
          <w:fldChar w:fldCharType="begin"/>
        </w:r>
        <w:r>
          <w:instrText xml:space="preserve"> PAGEREF _Toc23279 \h </w:instrText>
        </w:r>
        <w:r>
          <w:fldChar w:fldCharType="separate"/>
        </w:r>
        <w:r>
          <w:t>11</w:t>
        </w:r>
        <w:r>
          <w:fldChar w:fldCharType="end"/>
        </w:r>
      </w:hyperlink>
    </w:p>
    <w:p>
      <w:pPr>
        <w:pStyle w:val="TOC2"/>
        <w:tabs>
          <w:tab w:val="right" w:leader="dot" w:pos="8306"/>
        </w:tabs>
      </w:pPr>
      <w:hyperlink w:anchor="_Toc20742" w:history="1">
        <w:r>
          <w:rPr>
            <w:rFonts w:ascii="仿宋" w:eastAsia="仿宋" w:hAnsi="仿宋" w:cs="仿宋" w:hint="eastAsia"/>
            <w:lang w:eastAsia="zh-CN"/>
          </w:rPr>
          <w:t>(五)、选址综合评价</w:t>
        </w:r>
        <w:r>
          <w:tab/>
        </w:r>
        <w:r>
          <w:fldChar w:fldCharType="begin"/>
        </w:r>
        <w:r>
          <w:instrText xml:space="preserve"> PAGEREF _Toc20742 \h </w:instrText>
        </w:r>
        <w:r>
          <w:fldChar w:fldCharType="separate"/>
        </w:r>
        <w:r>
          <w:t>12</w:t>
        </w:r>
        <w:r>
          <w:fldChar w:fldCharType="end"/>
        </w:r>
      </w:hyperlink>
    </w:p>
    <w:p>
      <w:pPr>
        <w:pStyle w:val="TOC1"/>
        <w:tabs>
          <w:tab w:val="right" w:leader="dot" w:pos="8306"/>
        </w:tabs>
      </w:pPr>
      <w:hyperlink w:anchor="_Toc24015" w:history="1">
        <w:r>
          <w:rPr>
            <w:rFonts w:ascii="仿宋" w:eastAsia="仿宋" w:hAnsi="仿宋" w:cs="仿宋" w:hint="eastAsia"/>
            <w:lang w:eastAsia="zh-CN"/>
          </w:rPr>
          <w:t>四、增强填充剂项目概论</w:t>
        </w:r>
        <w:r>
          <w:tab/>
        </w:r>
        <w:r>
          <w:fldChar w:fldCharType="begin"/>
        </w:r>
        <w:r>
          <w:instrText xml:space="preserve"> PAGEREF _Toc24015 \h </w:instrText>
        </w:r>
        <w:r>
          <w:fldChar w:fldCharType="separate"/>
        </w:r>
        <w:r>
          <w:t>13</w:t>
        </w:r>
        <w:r>
          <w:fldChar w:fldCharType="end"/>
        </w:r>
      </w:hyperlink>
    </w:p>
    <w:p>
      <w:pPr>
        <w:pStyle w:val="TOC2"/>
        <w:tabs>
          <w:tab w:val="right" w:leader="dot" w:pos="8306"/>
        </w:tabs>
      </w:pPr>
      <w:hyperlink w:anchor="_Toc14136" w:history="1">
        <w:r>
          <w:rPr>
            <w:rFonts w:ascii="仿宋" w:eastAsia="仿宋" w:hAnsi="仿宋" w:cs="仿宋" w:hint="eastAsia"/>
            <w:lang w:eastAsia="zh-CN"/>
          </w:rPr>
          <w:t>(一)、增强填充剂项目概况</w:t>
        </w:r>
        <w:r>
          <w:tab/>
        </w:r>
        <w:r>
          <w:fldChar w:fldCharType="begin"/>
        </w:r>
        <w:r>
          <w:instrText xml:space="preserve"> PAGEREF _Toc14136 \h </w:instrText>
        </w:r>
        <w:r>
          <w:fldChar w:fldCharType="separate"/>
        </w:r>
        <w:r>
          <w:t>13</w:t>
        </w:r>
        <w:r>
          <w:fldChar w:fldCharType="end"/>
        </w:r>
      </w:hyperlink>
    </w:p>
    <w:p>
      <w:pPr>
        <w:pStyle w:val="TOC2"/>
        <w:tabs>
          <w:tab w:val="right" w:leader="dot" w:pos="8306"/>
        </w:tabs>
      </w:pPr>
      <w:hyperlink w:anchor="_Toc1247" w:history="1">
        <w:r>
          <w:rPr>
            <w:rFonts w:ascii="仿宋" w:eastAsia="仿宋" w:hAnsi="仿宋" w:cs="仿宋" w:hint="eastAsia"/>
            <w:lang w:eastAsia="zh-CN"/>
          </w:rPr>
          <w:t>(二)、增强填充剂项目目标</w:t>
        </w:r>
        <w:r>
          <w:tab/>
        </w:r>
        <w:r>
          <w:fldChar w:fldCharType="begin"/>
        </w:r>
        <w:r>
          <w:instrText xml:space="preserve"> PAGEREF _Toc1247 \h </w:instrText>
        </w:r>
        <w:r>
          <w:fldChar w:fldCharType="separate"/>
        </w:r>
        <w:r>
          <w:t>16</w:t>
        </w:r>
        <w:r>
          <w:fldChar w:fldCharType="end"/>
        </w:r>
      </w:hyperlink>
    </w:p>
    <w:p>
      <w:pPr>
        <w:pStyle w:val="TOC2"/>
        <w:tabs>
          <w:tab w:val="right" w:leader="dot" w:pos="8306"/>
        </w:tabs>
      </w:pPr>
      <w:hyperlink w:anchor="_Toc17074" w:history="1">
        <w:r>
          <w:rPr>
            <w:rFonts w:ascii="仿宋" w:eastAsia="仿宋" w:hAnsi="仿宋" w:cs="仿宋" w:hint="eastAsia"/>
            <w:lang w:eastAsia="zh-CN"/>
          </w:rPr>
          <w:t>(三)、增强填充剂项目提出的理由</w:t>
        </w:r>
        <w:r>
          <w:tab/>
        </w:r>
        <w:r>
          <w:fldChar w:fldCharType="begin"/>
        </w:r>
        <w:r>
          <w:instrText xml:space="preserve"> PAGEREF _Toc17074 \h </w:instrText>
        </w:r>
        <w:r>
          <w:fldChar w:fldCharType="separate"/>
        </w:r>
        <w:r>
          <w:t>16</w:t>
        </w:r>
        <w:r>
          <w:fldChar w:fldCharType="end"/>
        </w:r>
      </w:hyperlink>
    </w:p>
    <w:p>
      <w:pPr>
        <w:pStyle w:val="TOC2"/>
        <w:tabs>
          <w:tab w:val="right" w:leader="dot" w:pos="8306"/>
        </w:tabs>
      </w:pPr>
      <w:hyperlink w:anchor="_Toc14223" w:history="1">
        <w:r>
          <w:rPr>
            <w:rFonts w:ascii="仿宋" w:eastAsia="仿宋" w:hAnsi="仿宋" w:cs="仿宋" w:hint="eastAsia"/>
            <w:lang w:eastAsia="zh-CN"/>
          </w:rPr>
          <w:t>(四)、增强填充剂项目意义</w:t>
        </w:r>
        <w:r>
          <w:tab/>
        </w:r>
        <w:r>
          <w:fldChar w:fldCharType="begin"/>
        </w:r>
        <w:r>
          <w:instrText xml:space="preserve"> PAGEREF _Toc14223 \h </w:instrText>
        </w:r>
        <w:r>
          <w:fldChar w:fldCharType="separate"/>
        </w:r>
        <w:r>
          <w:t>18</w:t>
        </w:r>
        <w:r>
          <w:fldChar w:fldCharType="end"/>
        </w:r>
      </w:hyperlink>
    </w:p>
    <w:p>
      <w:pPr>
        <w:pStyle w:val="TOC2"/>
        <w:tabs>
          <w:tab w:val="right" w:leader="dot" w:pos="8306"/>
        </w:tabs>
      </w:pPr>
      <w:hyperlink w:anchor="_Toc9704" w:history="1">
        <w:r>
          <w:rPr>
            <w:rFonts w:ascii="仿宋" w:eastAsia="仿宋" w:hAnsi="仿宋" w:cs="仿宋" w:hint="eastAsia"/>
            <w:lang w:eastAsia="zh-CN"/>
          </w:rPr>
          <w:t>(五)、增强填充剂项目背景</w:t>
        </w:r>
        <w:r>
          <w:tab/>
        </w:r>
        <w:r>
          <w:fldChar w:fldCharType="begin"/>
        </w:r>
        <w:r>
          <w:instrText xml:space="preserve"> PAGEREF _Toc9704 \h </w:instrText>
        </w:r>
        <w:r>
          <w:fldChar w:fldCharType="separate"/>
        </w:r>
        <w:r>
          <w:t>19</w:t>
        </w:r>
        <w:r>
          <w:fldChar w:fldCharType="end"/>
        </w:r>
      </w:hyperlink>
    </w:p>
    <w:p>
      <w:pPr>
        <w:pStyle w:val="TOC1"/>
        <w:tabs>
          <w:tab w:val="right" w:leader="dot" w:pos="8306"/>
        </w:tabs>
      </w:pPr>
      <w:hyperlink w:anchor="_Toc11324" w:history="1">
        <w:r>
          <w:rPr>
            <w:rFonts w:ascii="仿宋" w:eastAsia="仿宋" w:hAnsi="仿宋" w:cs="仿宋" w:hint="eastAsia"/>
            <w:lang w:eastAsia="zh-CN"/>
          </w:rPr>
          <w:t>五、增强填充剂项目危机管理</w:t>
        </w:r>
        <w:r>
          <w:tab/>
        </w:r>
        <w:r>
          <w:fldChar w:fldCharType="begin"/>
        </w:r>
        <w:r>
          <w:instrText xml:space="preserve"> PAGEREF _Toc11324 \h </w:instrText>
        </w:r>
        <w:r>
          <w:fldChar w:fldCharType="separate"/>
        </w:r>
        <w:r>
          <w:t>20</w:t>
        </w:r>
        <w:r>
          <w:fldChar w:fldCharType="end"/>
        </w:r>
      </w:hyperlink>
    </w:p>
    <w:p>
      <w:pPr>
        <w:pStyle w:val="TOC2"/>
        <w:tabs>
          <w:tab w:val="right" w:leader="dot" w:pos="8306"/>
        </w:tabs>
      </w:pPr>
      <w:hyperlink w:anchor="_Toc15508" w:history="1">
        <w:r>
          <w:rPr>
            <w:rFonts w:ascii="仿宋" w:eastAsia="仿宋" w:hAnsi="仿宋" w:cs="仿宋" w:hint="eastAsia"/>
            <w:lang w:eastAsia="zh-CN"/>
          </w:rPr>
          <w:t>(一)、危机预警与识别</w:t>
        </w:r>
        <w:r>
          <w:tab/>
        </w:r>
        <w:r>
          <w:fldChar w:fldCharType="begin"/>
        </w:r>
        <w:r>
          <w:instrText xml:space="preserve"> PAGEREF _Toc15508 \h </w:instrText>
        </w:r>
        <w:r>
          <w:fldChar w:fldCharType="separate"/>
        </w:r>
        <w:r>
          <w:t>20</w:t>
        </w:r>
        <w:r>
          <w:fldChar w:fldCharType="end"/>
        </w:r>
      </w:hyperlink>
    </w:p>
    <w:p>
      <w:pPr>
        <w:pStyle w:val="TOC2"/>
        <w:tabs>
          <w:tab w:val="right" w:leader="dot" w:pos="8306"/>
        </w:tabs>
      </w:pPr>
      <w:hyperlink w:anchor="_Toc6979" w:history="1">
        <w:r>
          <w:rPr>
            <w:rFonts w:ascii="仿宋" w:eastAsia="仿宋" w:hAnsi="仿宋" w:cs="仿宋" w:hint="eastAsia"/>
            <w:lang w:eastAsia="zh-CN"/>
          </w:rPr>
          <w:t>(二)、危机应对与恢复</w:t>
        </w:r>
        <w:r>
          <w:tab/>
        </w:r>
        <w:r>
          <w:fldChar w:fldCharType="begin"/>
        </w:r>
        <w:r>
          <w:instrText xml:space="preserve"> PAGEREF _Toc6979 \h </w:instrText>
        </w:r>
        <w:r>
          <w:fldChar w:fldCharType="separate"/>
        </w:r>
        <w:r>
          <w:t>21</w:t>
        </w:r>
        <w:r>
          <w:fldChar w:fldCharType="end"/>
        </w:r>
      </w:hyperlink>
    </w:p>
    <w:p>
      <w:pPr>
        <w:pStyle w:val="TOC1"/>
        <w:tabs>
          <w:tab w:val="right" w:leader="dot" w:pos="8306"/>
        </w:tabs>
      </w:pPr>
      <w:hyperlink w:anchor="_Toc8957" w:history="1">
        <w:r>
          <w:rPr>
            <w:rFonts w:ascii="仿宋" w:eastAsia="仿宋" w:hAnsi="仿宋" w:cs="仿宋" w:hint="eastAsia"/>
            <w:lang w:eastAsia="zh-CN"/>
          </w:rPr>
          <w:t>六、工艺说明</w:t>
        </w:r>
        <w:r>
          <w:tab/>
        </w:r>
        <w:r>
          <w:fldChar w:fldCharType="begin"/>
        </w:r>
        <w:r>
          <w:instrText xml:space="preserve"> PAGEREF _Toc8957 \h </w:instrText>
        </w:r>
        <w:r>
          <w:fldChar w:fldCharType="separate"/>
        </w:r>
        <w:r>
          <w:t>22</w:t>
        </w:r>
        <w:r>
          <w:fldChar w:fldCharType="end"/>
        </w:r>
      </w:hyperlink>
    </w:p>
    <w:p>
      <w:pPr>
        <w:pStyle w:val="TOC2"/>
        <w:tabs>
          <w:tab w:val="right" w:leader="dot" w:pos="8306"/>
        </w:tabs>
      </w:pPr>
      <w:hyperlink w:anchor="_Toc26535" w:history="1">
        <w:r>
          <w:rPr>
            <w:rFonts w:ascii="仿宋" w:eastAsia="仿宋" w:hAnsi="仿宋" w:cs="仿宋" w:hint="eastAsia"/>
            <w:lang w:eastAsia="zh-CN"/>
          </w:rPr>
          <w:t>(一)、技术管理特点</w:t>
        </w:r>
        <w:r>
          <w:tab/>
        </w:r>
        <w:r>
          <w:fldChar w:fldCharType="begin"/>
        </w:r>
        <w:r>
          <w:instrText xml:space="preserve"> PAGEREF _Toc26535 \h </w:instrText>
        </w:r>
        <w:r>
          <w:fldChar w:fldCharType="separate"/>
        </w:r>
        <w:r>
          <w:t>22</w:t>
        </w:r>
        <w:r>
          <w:fldChar w:fldCharType="end"/>
        </w:r>
      </w:hyperlink>
    </w:p>
    <w:p>
      <w:pPr>
        <w:pStyle w:val="TOC2"/>
        <w:tabs>
          <w:tab w:val="right" w:leader="dot" w:pos="8306"/>
        </w:tabs>
      </w:pPr>
      <w:hyperlink w:anchor="_Toc28818" w:history="1">
        <w:r>
          <w:rPr>
            <w:rFonts w:ascii="仿宋" w:eastAsia="仿宋" w:hAnsi="仿宋" w:cs="仿宋" w:hint="eastAsia"/>
            <w:lang w:eastAsia="zh-CN"/>
          </w:rPr>
          <w:t>(二)、增强填充剂项目工艺技术设计方案</w:t>
        </w:r>
        <w:r>
          <w:tab/>
        </w:r>
        <w:r>
          <w:fldChar w:fldCharType="begin"/>
        </w:r>
        <w:r>
          <w:instrText xml:space="preserve"> PAGEREF _Toc28818 \h </w:instrText>
        </w:r>
        <w:r>
          <w:fldChar w:fldCharType="separate"/>
        </w:r>
        <w:r>
          <w:t>23</w:t>
        </w:r>
        <w:r>
          <w:fldChar w:fldCharType="end"/>
        </w:r>
      </w:hyperlink>
    </w:p>
    <w:p>
      <w:pPr>
        <w:pStyle w:val="TOC2"/>
        <w:tabs>
          <w:tab w:val="right" w:leader="dot" w:pos="8306"/>
        </w:tabs>
      </w:pPr>
      <w:hyperlink w:anchor="_Toc20937" w:history="1">
        <w:r>
          <w:rPr>
            <w:rFonts w:ascii="仿宋" w:eastAsia="仿宋" w:hAnsi="仿宋" w:cs="仿宋" w:hint="eastAsia"/>
            <w:lang w:eastAsia="zh-CN"/>
          </w:rPr>
          <w:t>(三)、设备选型方案</w:t>
        </w:r>
        <w:r>
          <w:tab/>
        </w:r>
        <w:r>
          <w:fldChar w:fldCharType="begin"/>
        </w:r>
        <w:r>
          <w:instrText xml:space="preserve"> PAGEREF _Toc20937 \h </w:instrText>
        </w:r>
        <w:r>
          <w:fldChar w:fldCharType="separate"/>
        </w:r>
        <w:r>
          <w:t>25</w:t>
        </w:r>
        <w:r>
          <w:fldChar w:fldCharType="end"/>
        </w:r>
      </w:hyperlink>
    </w:p>
    <w:p>
      <w:pPr>
        <w:pStyle w:val="TOC1"/>
        <w:tabs>
          <w:tab w:val="right" w:leader="dot" w:pos="8306"/>
        </w:tabs>
      </w:pPr>
      <w:hyperlink w:anchor="_Toc30769" w:history="1">
        <w:r>
          <w:rPr>
            <w:rFonts w:ascii="仿宋" w:eastAsia="仿宋" w:hAnsi="仿宋" w:cs="仿宋" w:hint="eastAsia"/>
            <w:lang w:eastAsia="zh-CN"/>
          </w:rPr>
          <w:t>七、增强填充剂项目计划安排</w:t>
        </w:r>
        <w:r>
          <w:tab/>
        </w:r>
        <w:r>
          <w:fldChar w:fldCharType="begin"/>
        </w:r>
        <w:r>
          <w:instrText xml:space="preserve"> PAGEREF _Toc30769 \h </w:instrText>
        </w:r>
        <w:r>
          <w:fldChar w:fldCharType="separate"/>
        </w:r>
        <w:r>
          <w:t>26</w:t>
        </w:r>
        <w:r>
          <w:fldChar w:fldCharType="end"/>
        </w:r>
      </w:hyperlink>
    </w:p>
    <w:p>
      <w:pPr>
        <w:pStyle w:val="TOC2"/>
        <w:tabs>
          <w:tab w:val="right" w:leader="dot" w:pos="8306"/>
        </w:tabs>
      </w:pPr>
      <w:hyperlink w:anchor="_Toc11525" w:history="1">
        <w:r>
          <w:rPr>
            <w:rFonts w:ascii="仿宋" w:eastAsia="仿宋" w:hAnsi="仿宋" w:cs="仿宋" w:hint="eastAsia"/>
            <w:lang w:eastAsia="zh-CN"/>
          </w:rPr>
          <w:t>(一)、建设周期</w:t>
        </w:r>
        <w:r>
          <w:tab/>
        </w:r>
        <w:r>
          <w:fldChar w:fldCharType="begin"/>
        </w:r>
        <w:r>
          <w:instrText xml:space="preserve"> PAGEREF _Toc11525 \h </w:instrText>
        </w:r>
        <w:r>
          <w:fldChar w:fldCharType="separate"/>
        </w:r>
        <w:r>
          <w:t>26</w:t>
        </w:r>
        <w:r>
          <w:fldChar w:fldCharType="end"/>
        </w:r>
      </w:hyperlink>
    </w:p>
    <w:p>
      <w:pPr>
        <w:pStyle w:val="TOC2"/>
        <w:tabs>
          <w:tab w:val="right" w:leader="dot" w:pos="8306"/>
        </w:tabs>
      </w:pPr>
      <w:hyperlink w:anchor="_Toc17362" w:history="1">
        <w:r>
          <w:rPr>
            <w:rFonts w:ascii="仿宋" w:eastAsia="仿宋" w:hAnsi="仿宋" w:cs="仿宋" w:hint="eastAsia"/>
            <w:lang w:eastAsia="zh-CN"/>
          </w:rPr>
          <w:t>(二)、建设进度</w:t>
        </w:r>
        <w:r>
          <w:tab/>
        </w:r>
        <w:r>
          <w:fldChar w:fldCharType="begin"/>
        </w:r>
        <w:r>
          <w:instrText xml:space="preserve"> PAGEREF _Toc17362 \h </w:instrText>
        </w:r>
        <w:r>
          <w:fldChar w:fldCharType="separate"/>
        </w:r>
        <w:r>
          <w:t>27</w:t>
        </w:r>
        <w:r>
          <w:fldChar w:fldCharType="end"/>
        </w:r>
      </w:hyperlink>
    </w:p>
    <w:p>
      <w:pPr>
        <w:pStyle w:val="TOC2"/>
        <w:tabs>
          <w:tab w:val="right" w:leader="dot" w:pos="8306"/>
        </w:tabs>
      </w:pPr>
      <w:hyperlink w:anchor="_Toc5950" w:history="1">
        <w:r>
          <w:rPr>
            <w:rFonts w:ascii="仿宋" w:eastAsia="仿宋" w:hAnsi="仿宋" w:cs="仿宋" w:hint="eastAsia"/>
            <w:lang w:eastAsia="zh-CN"/>
          </w:rPr>
          <w:t>(三)、进度安排注意事项</w:t>
        </w:r>
        <w:r>
          <w:tab/>
        </w:r>
        <w:r>
          <w:fldChar w:fldCharType="begin"/>
        </w:r>
        <w:r>
          <w:instrText xml:space="preserve"> PAGEREF _Toc5950 \h </w:instrText>
        </w:r>
        <w:r>
          <w:fldChar w:fldCharType="separate"/>
        </w:r>
        <w:r>
          <w:t>28</w:t>
        </w:r>
        <w:r>
          <w:fldChar w:fldCharType="end"/>
        </w:r>
      </w:hyperlink>
    </w:p>
    <w:p>
      <w:pPr>
        <w:pStyle w:val="TOC2"/>
        <w:tabs>
          <w:tab w:val="right" w:leader="dot" w:pos="8306"/>
        </w:tabs>
      </w:pPr>
      <w:hyperlink w:anchor="_Toc28277" w:history="1">
        <w:r>
          <w:rPr>
            <w:rFonts w:ascii="仿宋" w:eastAsia="仿宋" w:hAnsi="仿宋" w:cs="仿宋" w:hint="eastAsia"/>
            <w:lang w:eastAsia="zh-CN"/>
          </w:rPr>
          <w:t>(四)、人力资源配置</w:t>
        </w:r>
        <w:r>
          <w:tab/>
        </w:r>
        <w:r>
          <w:fldChar w:fldCharType="begin"/>
        </w:r>
        <w:r>
          <w:instrText xml:space="preserve"> PAGEREF _Toc28277 \h </w:instrText>
        </w:r>
        <w:r>
          <w:fldChar w:fldCharType="separate"/>
        </w:r>
        <w:r>
          <w:t>29</w:t>
        </w:r>
        <w:r>
          <w:fldChar w:fldCharType="end"/>
        </w:r>
      </w:hyperlink>
    </w:p>
    <w:p>
      <w:pPr>
        <w:pStyle w:val="TOC1"/>
        <w:tabs>
          <w:tab w:val="right" w:leader="dot" w:pos="8306"/>
        </w:tabs>
      </w:pPr>
      <w:hyperlink w:anchor="_Toc27021" w:history="1">
        <w:r>
          <w:rPr>
            <w:rFonts w:ascii="仿宋" w:eastAsia="仿宋" w:hAnsi="仿宋" w:cs="仿宋" w:hint="eastAsia"/>
            <w:lang w:eastAsia="zh-CN"/>
          </w:rPr>
          <w:t>八、增强填充剂项目创新与研发</w:t>
        </w:r>
        <w:r>
          <w:tab/>
        </w:r>
        <w:r>
          <w:fldChar w:fldCharType="begin"/>
        </w:r>
        <w:r>
          <w:instrText xml:space="preserve"> PAGEREF _Toc27021 \h </w:instrText>
        </w:r>
        <w:r>
          <w:fldChar w:fldCharType="separate"/>
        </w:r>
        <w:r>
          <w:t>30</w:t>
        </w:r>
        <w:r>
          <w:fldChar w:fldCharType="end"/>
        </w:r>
      </w:hyperlink>
    </w:p>
    <w:p>
      <w:pPr>
        <w:pStyle w:val="TOC2"/>
        <w:tabs>
          <w:tab w:val="right" w:leader="dot" w:pos="8306"/>
        </w:tabs>
      </w:pPr>
      <w:hyperlink w:anchor="_Toc22140" w:history="1">
        <w:r>
          <w:rPr>
            <w:rFonts w:ascii="仿宋" w:eastAsia="仿宋" w:hAnsi="仿宋" w:cs="仿宋" w:hint="eastAsia"/>
            <w:lang w:eastAsia="zh-CN"/>
          </w:rPr>
          <w:t>(一)、创新策略与方向</w:t>
        </w:r>
        <w:r>
          <w:tab/>
        </w:r>
        <w:r>
          <w:fldChar w:fldCharType="begin"/>
        </w:r>
        <w:r>
          <w:instrText xml:space="preserve"> PAGEREF _Toc22140 \h </w:instrText>
        </w:r>
        <w:r>
          <w:fldChar w:fldCharType="separate"/>
        </w:r>
        <w:r>
          <w:t>30</w:t>
        </w:r>
        <w:r>
          <w:fldChar w:fldCharType="end"/>
        </w:r>
      </w:hyperlink>
    </w:p>
    <w:p>
      <w:pPr>
        <w:pStyle w:val="TOC2"/>
        <w:tabs>
          <w:tab w:val="right" w:leader="dot" w:pos="8306"/>
        </w:tabs>
      </w:pPr>
      <w:hyperlink w:anchor="_Toc5048" w:history="1">
        <w:r>
          <w:rPr>
            <w:rFonts w:ascii="仿宋" w:eastAsia="仿宋" w:hAnsi="仿宋" w:cs="仿宋" w:hint="eastAsia"/>
            <w:lang w:eastAsia="zh-CN"/>
          </w:rPr>
          <w:t>(二)、研发规划与投入</w:t>
        </w:r>
        <w:r>
          <w:tab/>
        </w:r>
        <w:r>
          <w:fldChar w:fldCharType="begin"/>
        </w:r>
        <w:r>
          <w:instrText xml:space="preserve"> PAGEREF _Toc5048 \h </w:instrText>
        </w:r>
        <w:r>
          <w:fldChar w:fldCharType="separate"/>
        </w:r>
        <w:r>
          <w:t>32</w:t>
        </w:r>
        <w:r>
          <w:fldChar w:fldCharType="end"/>
        </w:r>
      </w:hyperlink>
    </w:p>
    <w:p>
      <w:pPr>
        <w:pStyle w:val="TOC1"/>
        <w:tabs>
          <w:tab w:val="right" w:leader="dot" w:pos="8306"/>
        </w:tabs>
      </w:pPr>
      <w:hyperlink w:anchor="_Toc13274" w:history="1">
        <w:r>
          <w:rPr>
            <w:rFonts w:ascii="仿宋" w:eastAsia="仿宋" w:hAnsi="仿宋" w:cs="仿宋" w:hint="eastAsia"/>
            <w:lang w:eastAsia="zh-CN"/>
          </w:rPr>
          <w:t>九、增强填充剂项目人力资源培养与发展</w:t>
        </w:r>
        <w:r>
          <w:tab/>
        </w:r>
        <w:r>
          <w:fldChar w:fldCharType="begin"/>
        </w:r>
        <w:r>
          <w:instrText xml:space="preserve"> PAGEREF _Toc13274 \h </w:instrText>
        </w:r>
        <w:r>
          <w:fldChar w:fldCharType="separate"/>
        </w:r>
        <w:r>
          <w:t>33</w:t>
        </w:r>
        <w:r>
          <w:fldChar w:fldCharType="end"/>
        </w:r>
      </w:hyperlink>
    </w:p>
    <w:p>
      <w:pPr>
        <w:pStyle w:val="TOC2"/>
        <w:tabs>
          <w:tab w:val="right" w:leader="dot" w:pos="8306"/>
        </w:tabs>
      </w:pPr>
      <w:hyperlink w:anchor="_Toc24607" w:history="1">
        <w:r>
          <w:rPr>
            <w:rFonts w:ascii="仿宋" w:eastAsia="仿宋" w:hAnsi="仿宋" w:cs="仿宋" w:hint="eastAsia"/>
            <w:lang w:eastAsia="zh-CN"/>
          </w:rPr>
          <w:t>(一)、人才需求与规划</w:t>
        </w:r>
        <w:r>
          <w:tab/>
        </w:r>
        <w:r>
          <w:fldChar w:fldCharType="begin"/>
        </w:r>
        <w:r>
          <w:instrText xml:space="preserve"> PAGEREF _Toc24607 \h </w:instrText>
        </w:r>
        <w:r>
          <w:fldChar w:fldCharType="separate"/>
        </w:r>
        <w:r>
          <w:t>33</w:t>
        </w:r>
        <w:r>
          <w:fldChar w:fldCharType="end"/>
        </w:r>
      </w:hyperlink>
    </w:p>
    <w:p>
      <w:pPr>
        <w:pStyle w:val="TOC2"/>
        <w:tabs>
          <w:tab w:val="right" w:leader="dot" w:pos="8306"/>
        </w:tabs>
      </w:pPr>
      <w:hyperlink w:anchor="_Toc14529" w:history="1">
        <w:r>
          <w:rPr>
            <w:rFonts w:ascii="仿宋" w:eastAsia="仿宋" w:hAnsi="仿宋" w:cs="仿宋" w:hint="eastAsia"/>
            <w:lang w:eastAsia="zh-CN"/>
          </w:rPr>
          <w:t>(二)、培训与发展计划</w:t>
        </w:r>
        <w:r>
          <w:tab/>
        </w:r>
        <w:r>
          <w:fldChar w:fldCharType="begin"/>
        </w:r>
        <w:r>
          <w:instrText xml:space="preserve"> PAGEREF _Toc14529 \h </w:instrText>
        </w:r>
        <w:r>
          <w:fldChar w:fldCharType="separate"/>
        </w:r>
        <w:r>
          <w:t>34</w:t>
        </w:r>
        <w:r>
          <w:fldChar w:fldCharType="end"/>
        </w:r>
      </w:hyperlink>
    </w:p>
    <w:p>
      <w:pPr>
        <w:pStyle w:val="TOC1"/>
        <w:tabs>
          <w:tab w:val="right" w:leader="dot" w:pos="8306"/>
        </w:tabs>
      </w:pPr>
      <w:hyperlink w:anchor="_Toc19512" w:history="1">
        <w:r>
          <w:rPr>
            <w:rFonts w:ascii="仿宋" w:eastAsia="仿宋" w:hAnsi="仿宋" w:cs="仿宋" w:hint="eastAsia"/>
            <w:lang w:eastAsia="zh-CN"/>
          </w:rPr>
          <w:t>十、增强填充剂项目人力资源管理</w:t>
        </w:r>
        <w:r>
          <w:tab/>
        </w:r>
        <w:r>
          <w:fldChar w:fldCharType="begin"/>
        </w:r>
        <w:r>
          <w:instrText xml:space="preserve"> PAGEREF _Toc19512 \h </w:instrText>
        </w:r>
        <w:r>
          <w:fldChar w:fldCharType="separate"/>
        </w:r>
        <w:r>
          <w:t>34</w:t>
        </w:r>
        <w:r>
          <w:fldChar w:fldCharType="end"/>
        </w:r>
      </w:hyperlink>
    </w:p>
    <w:p>
      <w:pPr>
        <w:pStyle w:val="TOC2"/>
        <w:tabs>
          <w:tab w:val="right" w:leader="dot" w:pos="8306"/>
        </w:tabs>
      </w:pPr>
      <w:hyperlink w:anchor="_Toc22705" w:history="1">
        <w:r>
          <w:rPr>
            <w:rFonts w:ascii="仿宋" w:eastAsia="仿宋" w:hAnsi="仿宋" w:cs="仿宋" w:hint="eastAsia"/>
            <w:lang w:eastAsia="zh-CN"/>
          </w:rPr>
          <w:t>(一)、建立健全的预算管理制度</w:t>
        </w:r>
        <w:r>
          <w:tab/>
        </w:r>
        <w:r>
          <w:fldChar w:fldCharType="begin"/>
        </w:r>
        <w:r>
          <w:instrText xml:space="preserve"> PAGEREF _Toc22705 \h </w:instrText>
        </w:r>
        <w:r>
          <w:fldChar w:fldCharType="separate"/>
        </w:r>
        <w:r>
          <w:t>34</w:t>
        </w:r>
        <w:r>
          <w:fldChar w:fldCharType="end"/>
        </w:r>
      </w:hyperlink>
    </w:p>
    <w:p>
      <w:pPr>
        <w:pStyle w:val="TOC2"/>
        <w:tabs>
          <w:tab w:val="right" w:leader="dot" w:pos="8306"/>
        </w:tabs>
      </w:pPr>
      <w:hyperlink w:anchor="_Toc16856" w:history="1">
        <w:r>
          <w:rPr>
            <w:rFonts w:ascii="仿宋" w:eastAsia="仿宋" w:hAnsi="仿宋" w:cs="仿宋" w:hint="eastAsia"/>
            <w:lang w:eastAsia="zh-CN"/>
          </w:rPr>
          <w:t>(二)、加强资金流动监控</w:t>
        </w:r>
        <w:r>
          <w:tab/>
        </w:r>
        <w:r>
          <w:fldChar w:fldCharType="begin"/>
        </w:r>
        <w:r>
          <w:instrText xml:space="preserve"> PAGEREF _Toc16856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56" w:history="1">
        <w:r>
          <w:rPr>
            <w:rFonts w:ascii="仿宋" w:eastAsia="仿宋" w:hAnsi="仿宋" w:cs="仿宋" w:hint="eastAsia"/>
            <w:lang w:eastAsia="zh-CN"/>
          </w:rPr>
          <w:t>(三)、制定完善的风险控制机制</w:t>
        </w:r>
        <w:r>
          <w:tab/>
        </w:r>
        <w:r>
          <w:fldChar w:fldCharType="begin"/>
        </w:r>
        <w:r>
          <w:instrText xml:space="preserve"> PAGEREF _Toc28956 \h </w:instrText>
        </w:r>
        <w:r>
          <w:fldChar w:fldCharType="separate"/>
        </w:r>
        <w:r>
          <w:t>37</w:t>
        </w:r>
        <w:r>
          <w:fldChar w:fldCharType="end"/>
        </w:r>
      </w:hyperlink>
    </w:p>
    <w:p>
      <w:pPr>
        <w:pStyle w:val="TOC2"/>
        <w:tabs>
          <w:tab w:val="right" w:leader="dot" w:pos="8306"/>
        </w:tabs>
      </w:pPr>
      <w:hyperlink w:anchor="_Toc8154" w:history="1">
        <w:r>
          <w:rPr>
            <w:rFonts w:ascii="仿宋" w:eastAsia="仿宋" w:hAnsi="仿宋" w:cs="仿宋" w:hint="eastAsia"/>
            <w:lang w:eastAsia="zh-CN"/>
          </w:rPr>
          <w:t>(四)、优化成本管理</w:t>
        </w:r>
        <w:r>
          <w:tab/>
        </w:r>
        <w:r>
          <w:fldChar w:fldCharType="begin"/>
        </w:r>
        <w:r>
          <w:instrText xml:space="preserve"> PAGEREF _Toc8154 \h </w:instrText>
        </w:r>
        <w:r>
          <w:fldChar w:fldCharType="separate"/>
        </w:r>
        <w:r>
          <w:t>38</w:t>
        </w:r>
        <w:r>
          <w:fldChar w:fldCharType="end"/>
        </w:r>
      </w:hyperlink>
    </w:p>
    <w:p>
      <w:pPr>
        <w:pStyle w:val="TOC1"/>
        <w:tabs>
          <w:tab w:val="right" w:leader="dot" w:pos="8306"/>
        </w:tabs>
      </w:pPr>
      <w:hyperlink w:anchor="_Toc10225" w:history="1">
        <w:r>
          <w:rPr>
            <w:rFonts w:ascii="仿宋" w:eastAsia="仿宋" w:hAnsi="仿宋" w:cs="仿宋" w:hint="eastAsia"/>
            <w:lang w:eastAsia="zh-CN"/>
          </w:rPr>
          <w:t>十一、增强填充剂项目投资规划</w:t>
        </w:r>
        <w:r>
          <w:tab/>
        </w:r>
        <w:r>
          <w:fldChar w:fldCharType="begin"/>
        </w:r>
        <w:r>
          <w:instrText xml:space="preserve"> PAGEREF _Toc10225 \h </w:instrText>
        </w:r>
        <w:r>
          <w:fldChar w:fldCharType="separate"/>
        </w:r>
        <w:r>
          <w:t>40</w:t>
        </w:r>
        <w:r>
          <w:fldChar w:fldCharType="end"/>
        </w:r>
      </w:hyperlink>
    </w:p>
    <w:p>
      <w:pPr>
        <w:pStyle w:val="TOC2"/>
        <w:tabs>
          <w:tab w:val="right" w:leader="dot" w:pos="8306"/>
        </w:tabs>
      </w:pPr>
      <w:hyperlink w:anchor="_Toc13539" w:history="1">
        <w:r>
          <w:rPr>
            <w:rFonts w:ascii="仿宋" w:eastAsia="仿宋" w:hAnsi="仿宋" w:cs="仿宋" w:hint="eastAsia"/>
            <w:lang w:eastAsia="zh-CN"/>
          </w:rPr>
          <w:t>(一)、增强填充剂项目总投资估算</w:t>
        </w:r>
        <w:r>
          <w:tab/>
        </w:r>
        <w:r>
          <w:fldChar w:fldCharType="begin"/>
        </w:r>
        <w:r>
          <w:instrText xml:space="preserve"> PAGEREF _Toc13539 \h </w:instrText>
        </w:r>
        <w:r>
          <w:fldChar w:fldCharType="separate"/>
        </w:r>
        <w:r>
          <w:t>40</w:t>
        </w:r>
        <w:r>
          <w:fldChar w:fldCharType="end"/>
        </w:r>
      </w:hyperlink>
    </w:p>
    <w:p>
      <w:pPr>
        <w:pStyle w:val="TOC2"/>
        <w:tabs>
          <w:tab w:val="right" w:leader="dot" w:pos="8306"/>
        </w:tabs>
      </w:pPr>
      <w:hyperlink w:anchor="_Toc14295" w:history="1">
        <w:r>
          <w:rPr>
            <w:rFonts w:ascii="仿宋" w:eastAsia="仿宋" w:hAnsi="仿宋" w:cs="仿宋" w:hint="eastAsia"/>
            <w:lang w:eastAsia="zh-CN"/>
          </w:rPr>
          <w:t>(二)、资金筹措</w:t>
        </w:r>
        <w:r>
          <w:tab/>
        </w:r>
        <w:r>
          <w:fldChar w:fldCharType="begin"/>
        </w:r>
        <w:r>
          <w:instrText xml:space="preserve"> PAGEREF _Toc14295 \h </w:instrText>
        </w:r>
        <w:r>
          <w:fldChar w:fldCharType="separate"/>
        </w:r>
        <w:r>
          <w:t>41</w:t>
        </w:r>
        <w:r>
          <w:fldChar w:fldCharType="end"/>
        </w:r>
      </w:hyperlink>
    </w:p>
    <w:p>
      <w:pPr>
        <w:pStyle w:val="TOC1"/>
        <w:tabs>
          <w:tab w:val="right" w:leader="dot" w:pos="8306"/>
        </w:tabs>
      </w:pPr>
      <w:hyperlink w:anchor="_Toc9551" w:history="1">
        <w:r>
          <w:rPr>
            <w:rFonts w:ascii="仿宋" w:eastAsia="仿宋" w:hAnsi="仿宋" w:cs="仿宋" w:hint="eastAsia"/>
            <w:lang w:eastAsia="zh-CN"/>
          </w:rPr>
          <w:t>十二、生产安全保护</w:t>
        </w:r>
        <w:r>
          <w:tab/>
        </w:r>
        <w:r>
          <w:fldChar w:fldCharType="begin"/>
        </w:r>
        <w:r>
          <w:instrText xml:space="preserve"> PAGEREF _Toc9551 \h </w:instrText>
        </w:r>
        <w:r>
          <w:fldChar w:fldCharType="separate"/>
        </w:r>
        <w:r>
          <w:t>42</w:t>
        </w:r>
        <w:r>
          <w:fldChar w:fldCharType="end"/>
        </w:r>
      </w:hyperlink>
    </w:p>
    <w:p>
      <w:pPr>
        <w:pStyle w:val="TOC2"/>
        <w:tabs>
          <w:tab w:val="right" w:leader="dot" w:pos="8306"/>
        </w:tabs>
      </w:pPr>
      <w:hyperlink w:anchor="_Toc24282" w:history="1">
        <w:r>
          <w:rPr>
            <w:rFonts w:ascii="仿宋" w:eastAsia="仿宋" w:hAnsi="仿宋" w:cs="仿宋" w:hint="eastAsia"/>
            <w:lang w:eastAsia="zh-CN"/>
          </w:rPr>
          <w:t>(一)、消防安全</w:t>
        </w:r>
        <w:r>
          <w:tab/>
        </w:r>
        <w:r>
          <w:fldChar w:fldCharType="begin"/>
        </w:r>
        <w:r>
          <w:instrText xml:space="preserve"> PAGEREF _Toc24282 \h </w:instrText>
        </w:r>
        <w:r>
          <w:fldChar w:fldCharType="separate"/>
        </w:r>
        <w:r>
          <w:t>42</w:t>
        </w:r>
        <w:r>
          <w:fldChar w:fldCharType="end"/>
        </w:r>
      </w:hyperlink>
    </w:p>
    <w:p>
      <w:pPr>
        <w:pStyle w:val="TOC2"/>
        <w:tabs>
          <w:tab w:val="right" w:leader="dot" w:pos="8306"/>
        </w:tabs>
      </w:pPr>
      <w:hyperlink w:anchor="_Toc15762" w:history="1">
        <w:r>
          <w:rPr>
            <w:rFonts w:ascii="仿宋" w:eastAsia="仿宋" w:hAnsi="仿宋" w:cs="仿宋" w:hint="eastAsia"/>
            <w:lang w:eastAsia="zh-CN"/>
          </w:rPr>
          <w:t>(二)、防火防爆总图布置措施</w:t>
        </w:r>
        <w:r>
          <w:tab/>
        </w:r>
        <w:r>
          <w:fldChar w:fldCharType="begin"/>
        </w:r>
        <w:r>
          <w:instrText xml:space="preserve"> PAGEREF _Toc15762 \h </w:instrText>
        </w:r>
        <w:r>
          <w:fldChar w:fldCharType="separate"/>
        </w:r>
        <w:r>
          <w:t>43</w:t>
        </w:r>
        <w:r>
          <w:fldChar w:fldCharType="end"/>
        </w:r>
      </w:hyperlink>
    </w:p>
    <w:p>
      <w:pPr>
        <w:pStyle w:val="TOC2"/>
        <w:tabs>
          <w:tab w:val="right" w:leader="dot" w:pos="8306"/>
        </w:tabs>
      </w:pPr>
      <w:hyperlink w:anchor="_Toc3026" w:history="1">
        <w:r>
          <w:rPr>
            <w:rFonts w:ascii="仿宋" w:eastAsia="仿宋" w:hAnsi="仿宋" w:cs="仿宋" w:hint="eastAsia"/>
            <w:lang w:eastAsia="zh-CN"/>
          </w:rPr>
          <w:t>(三)、自然灾害防范措施</w:t>
        </w:r>
        <w:r>
          <w:tab/>
        </w:r>
        <w:r>
          <w:fldChar w:fldCharType="begin"/>
        </w:r>
        <w:r>
          <w:instrText xml:space="preserve"> PAGEREF _Toc3026 \h </w:instrText>
        </w:r>
        <w:r>
          <w:fldChar w:fldCharType="separate"/>
        </w:r>
        <w:r>
          <w:t>44</w:t>
        </w:r>
        <w:r>
          <w:fldChar w:fldCharType="end"/>
        </w:r>
      </w:hyperlink>
    </w:p>
    <w:p>
      <w:pPr>
        <w:pStyle w:val="TOC2"/>
        <w:tabs>
          <w:tab w:val="right" w:leader="dot" w:pos="8306"/>
        </w:tabs>
      </w:pPr>
      <w:hyperlink w:anchor="_Toc31885" w:history="1">
        <w:r>
          <w:rPr>
            <w:rFonts w:ascii="仿宋" w:eastAsia="仿宋" w:hAnsi="仿宋" w:cs="仿宋" w:hint="eastAsia"/>
            <w:lang w:eastAsia="zh-CN"/>
          </w:rPr>
          <w:t>(四)、安全色及安全标志使用要求</w:t>
        </w:r>
        <w:r>
          <w:tab/>
        </w:r>
        <w:r>
          <w:fldChar w:fldCharType="begin"/>
        </w:r>
        <w:r>
          <w:instrText xml:space="preserve"> PAGEREF _Toc31885 \h </w:instrText>
        </w:r>
        <w:r>
          <w:fldChar w:fldCharType="separate"/>
        </w:r>
        <w:r>
          <w:t>45</w:t>
        </w:r>
        <w:r>
          <w:fldChar w:fldCharType="end"/>
        </w:r>
      </w:hyperlink>
    </w:p>
    <w:p>
      <w:pPr>
        <w:pStyle w:val="TOC2"/>
        <w:tabs>
          <w:tab w:val="right" w:leader="dot" w:pos="8306"/>
        </w:tabs>
      </w:pPr>
      <w:hyperlink w:anchor="_Toc2008" w:history="1">
        <w:r>
          <w:rPr>
            <w:rFonts w:ascii="仿宋" w:eastAsia="仿宋" w:hAnsi="仿宋" w:cs="仿宋" w:hint="eastAsia"/>
            <w:lang w:eastAsia="zh-CN"/>
          </w:rPr>
          <w:t>(五)、防尘防毒措施</w:t>
        </w:r>
        <w:r>
          <w:tab/>
        </w:r>
        <w:r>
          <w:fldChar w:fldCharType="begin"/>
        </w:r>
        <w:r>
          <w:instrText xml:space="preserve"> PAGEREF _Toc2008 \h </w:instrText>
        </w:r>
        <w:r>
          <w:fldChar w:fldCharType="separate"/>
        </w:r>
        <w:r>
          <w:t>46</w:t>
        </w:r>
        <w:r>
          <w:fldChar w:fldCharType="end"/>
        </w:r>
      </w:hyperlink>
    </w:p>
    <w:p>
      <w:pPr>
        <w:pStyle w:val="TOC2"/>
        <w:tabs>
          <w:tab w:val="right" w:leader="dot" w:pos="8306"/>
        </w:tabs>
      </w:pPr>
      <w:hyperlink w:anchor="_Toc15789" w:history="1">
        <w:r>
          <w:rPr>
            <w:rFonts w:ascii="仿宋" w:eastAsia="仿宋" w:hAnsi="仿宋" w:cs="仿宋" w:hint="eastAsia"/>
            <w:lang w:eastAsia="zh-CN"/>
          </w:rPr>
          <w:t>(六)、防静电、触电防护及防雷措施</w:t>
        </w:r>
        <w:r>
          <w:tab/>
        </w:r>
        <w:r>
          <w:fldChar w:fldCharType="begin"/>
        </w:r>
        <w:r>
          <w:instrText xml:space="preserve"> PAGEREF _Toc15789 \h </w:instrText>
        </w:r>
        <w:r>
          <w:fldChar w:fldCharType="separate"/>
        </w:r>
        <w:r>
          <w:t>47</w:t>
        </w:r>
        <w:r>
          <w:fldChar w:fldCharType="end"/>
        </w:r>
      </w:hyperlink>
    </w:p>
    <w:p>
      <w:pPr>
        <w:pStyle w:val="TOC2"/>
        <w:tabs>
          <w:tab w:val="right" w:leader="dot" w:pos="8306"/>
        </w:tabs>
      </w:pPr>
      <w:hyperlink w:anchor="_Toc1152" w:history="1">
        <w:r>
          <w:rPr>
            <w:rFonts w:ascii="仿宋" w:eastAsia="仿宋" w:hAnsi="仿宋" w:cs="仿宋" w:hint="eastAsia"/>
            <w:lang w:eastAsia="zh-CN"/>
          </w:rPr>
          <w:t>(七)、机械设备安全保障措施</w:t>
        </w:r>
        <w:r>
          <w:tab/>
        </w:r>
        <w:r>
          <w:fldChar w:fldCharType="begin"/>
        </w:r>
        <w:r>
          <w:instrText xml:space="preserve"> PAGEREF _Toc1152 \h </w:instrText>
        </w:r>
        <w:r>
          <w:fldChar w:fldCharType="separate"/>
        </w:r>
        <w:r>
          <w:t>48</w:t>
        </w:r>
        <w:r>
          <w:fldChar w:fldCharType="end"/>
        </w:r>
      </w:hyperlink>
    </w:p>
    <w:p>
      <w:pPr>
        <w:pStyle w:val="TOC1"/>
        <w:tabs>
          <w:tab w:val="right" w:leader="dot" w:pos="8306"/>
        </w:tabs>
      </w:pPr>
      <w:hyperlink w:anchor="_Toc26821" w:history="1">
        <w:r>
          <w:rPr>
            <w:rFonts w:ascii="仿宋" w:eastAsia="仿宋" w:hAnsi="仿宋" w:cs="仿宋" w:hint="eastAsia"/>
            <w:lang w:eastAsia="zh-CN"/>
          </w:rPr>
          <w:t>十三、营销与推广策略</w:t>
        </w:r>
        <w:r>
          <w:tab/>
        </w:r>
        <w:r>
          <w:fldChar w:fldCharType="begin"/>
        </w:r>
        <w:r>
          <w:instrText xml:space="preserve"> PAGEREF _Toc26821 \h </w:instrText>
        </w:r>
        <w:r>
          <w:fldChar w:fldCharType="separate"/>
        </w:r>
        <w:r>
          <w:t>50</w:t>
        </w:r>
        <w:r>
          <w:fldChar w:fldCharType="end"/>
        </w:r>
      </w:hyperlink>
    </w:p>
    <w:p>
      <w:pPr>
        <w:pStyle w:val="TOC2"/>
        <w:tabs>
          <w:tab w:val="right" w:leader="dot" w:pos="8306"/>
        </w:tabs>
      </w:pPr>
      <w:hyperlink w:anchor="_Toc31914" w:history="1">
        <w:r>
          <w:rPr>
            <w:rFonts w:ascii="仿宋" w:eastAsia="仿宋" w:hAnsi="仿宋" w:cs="仿宋" w:hint="eastAsia"/>
            <w:lang w:eastAsia="zh-CN"/>
          </w:rPr>
          <w:t>(一)、产品/服务定位与特点</w:t>
        </w:r>
        <w:r>
          <w:tab/>
        </w:r>
        <w:r>
          <w:fldChar w:fldCharType="begin"/>
        </w:r>
        <w:r>
          <w:instrText xml:space="preserve"> PAGEREF _Toc31914 \h </w:instrText>
        </w:r>
        <w:r>
          <w:fldChar w:fldCharType="separate"/>
        </w:r>
        <w:r>
          <w:t>50</w:t>
        </w:r>
        <w:r>
          <w:fldChar w:fldCharType="end"/>
        </w:r>
      </w:hyperlink>
    </w:p>
    <w:p>
      <w:pPr>
        <w:pStyle w:val="TOC2"/>
        <w:tabs>
          <w:tab w:val="right" w:leader="dot" w:pos="8306"/>
        </w:tabs>
      </w:pPr>
      <w:hyperlink w:anchor="_Toc32266" w:history="1">
        <w:r>
          <w:rPr>
            <w:rFonts w:ascii="仿宋" w:eastAsia="仿宋" w:hAnsi="仿宋" w:cs="仿宋" w:hint="eastAsia"/>
            <w:lang w:eastAsia="zh-CN"/>
          </w:rPr>
          <w:t>(二)、市场定位与竞争分析</w:t>
        </w:r>
        <w:r>
          <w:tab/>
        </w:r>
        <w:r>
          <w:fldChar w:fldCharType="begin"/>
        </w:r>
        <w:r>
          <w:instrText xml:space="preserve"> PAGEREF _Toc32266 \h </w:instrText>
        </w:r>
        <w:r>
          <w:fldChar w:fldCharType="separate"/>
        </w:r>
        <w:r>
          <w:t>51</w:t>
        </w:r>
        <w:r>
          <w:fldChar w:fldCharType="end"/>
        </w:r>
      </w:hyperlink>
    </w:p>
    <w:p>
      <w:pPr>
        <w:pStyle w:val="TOC2"/>
        <w:tabs>
          <w:tab w:val="right" w:leader="dot" w:pos="8306"/>
        </w:tabs>
      </w:pPr>
      <w:hyperlink w:anchor="_Toc1330" w:history="1">
        <w:r>
          <w:rPr>
            <w:rFonts w:ascii="仿宋" w:eastAsia="仿宋" w:hAnsi="仿宋" w:cs="仿宋" w:hint="eastAsia"/>
            <w:lang w:eastAsia="zh-CN"/>
          </w:rPr>
          <w:t>(三)、营销渠道与策略</w:t>
        </w:r>
        <w:r>
          <w:tab/>
        </w:r>
        <w:r>
          <w:fldChar w:fldCharType="begin"/>
        </w:r>
        <w:r>
          <w:instrText xml:space="preserve"> PAGEREF _Toc1330 \h </w:instrText>
        </w:r>
        <w:r>
          <w:fldChar w:fldCharType="separate"/>
        </w:r>
        <w:r>
          <w:t>52</w:t>
        </w:r>
        <w:r>
          <w:fldChar w:fldCharType="end"/>
        </w:r>
      </w:hyperlink>
    </w:p>
    <w:p>
      <w:pPr>
        <w:pStyle w:val="TOC2"/>
        <w:tabs>
          <w:tab w:val="right" w:leader="dot" w:pos="8306"/>
        </w:tabs>
      </w:pPr>
      <w:hyperlink w:anchor="_Toc18070" w:history="1">
        <w:r>
          <w:rPr>
            <w:rFonts w:ascii="仿宋" w:eastAsia="仿宋" w:hAnsi="仿宋" w:cs="仿宋" w:hint="eastAsia"/>
            <w:lang w:eastAsia="zh-CN"/>
          </w:rPr>
          <w:t>(四)、推广与宣传活动</w:t>
        </w:r>
        <w:r>
          <w:tab/>
        </w:r>
        <w:r>
          <w:fldChar w:fldCharType="begin"/>
        </w:r>
        <w:r>
          <w:instrText xml:space="preserve"> PAGEREF _Toc18070 \h </w:instrText>
        </w:r>
        <w:r>
          <w:fldChar w:fldCharType="separate"/>
        </w:r>
        <w:r>
          <w:t>54</w:t>
        </w:r>
        <w:r>
          <w:fldChar w:fldCharType="end"/>
        </w:r>
      </w:hyperlink>
    </w:p>
    <w:p>
      <w:pPr>
        <w:pStyle w:val="TOC1"/>
        <w:tabs>
          <w:tab w:val="right" w:leader="dot" w:pos="8306"/>
        </w:tabs>
      </w:pPr>
      <w:hyperlink w:anchor="_Toc21443" w:history="1">
        <w:r>
          <w:rPr>
            <w:rFonts w:ascii="仿宋" w:eastAsia="仿宋" w:hAnsi="仿宋" w:cs="仿宋" w:hint="eastAsia"/>
            <w:lang w:eastAsia="zh-CN"/>
          </w:rPr>
          <w:t>十四、风险识别与分类</w:t>
        </w:r>
        <w:r>
          <w:tab/>
        </w:r>
        <w:r>
          <w:fldChar w:fldCharType="begin"/>
        </w:r>
        <w:r>
          <w:instrText xml:space="preserve"> PAGEREF _Toc21443 \h </w:instrText>
        </w:r>
        <w:r>
          <w:fldChar w:fldCharType="separate"/>
        </w:r>
        <w:r>
          <w:t>59</w:t>
        </w:r>
        <w:r>
          <w:fldChar w:fldCharType="end"/>
        </w:r>
      </w:hyperlink>
    </w:p>
    <w:p>
      <w:pPr>
        <w:pStyle w:val="TOC2"/>
        <w:tabs>
          <w:tab w:val="right" w:leader="dot" w:pos="8306"/>
        </w:tabs>
      </w:pPr>
      <w:hyperlink w:anchor="_Toc30301" w:history="1">
        <w:r>
          <w:rPr>
            <w:rFonts w:ascii="仿宋" w:eastAsia="仿宋" w:hAnsi="仿宋" w:cs="仿宋" w:hint="eastAsia"/>
            <w:lang w:eastAsia="zh-CN"/>
          </w:rPr>
          <w:t>(一)、风险识别</w:t>
        </w:r>
        <w:r>
          <w:tab/>
        </w:r>
        <w:r>
          <w:fldChar w:fldCharType="begin"/>
        </w:r>
        <w:r>
          <w:instrText xml:space="preserve"> PAGEREF _Toc30301 \h </w:instrText>
        </w:r>
        <w:r>
          <w:fldChar w:fldCharType="separate"/>
        </w:r>
        <w:r>
          <w:t>59</w:t>
        </w:r>
        <w:r>
          <w:fldChar w:fldCharType="end"/>
        </w:r>
      </w:hyperlink>
    </w:p>
    <w:p>
      <w:pPr>
        <w:pStyle w:val="TOC2"/>
        <w:tabs>
          <w:tab w:val="right" w:leader="dot" w:pos="8306"/>
        </w:tabs>
      </w:pPr>
      <w:hyperlink w:anchor="_Toc13720" w:history="1">
        <w:r>
          <w:rPr>
            <w:rFonts w:ascii="仿宋" w:eastAsia="仿宋" w:hAnsi="仿宋" w:cs="仿宋" w:hint="eastAsia"/>
            <w:lang w:eastAsia="zh-CN"/>
          </w:rPr>
          <w:t>(二)、风险分类</w:t>
        </w:r>
        <w:r>
          <w:tab/>
        </w:r>
        <w:r>
          <w:fldChar w:fldCharType="begin"/>
        </w:r>
        <w:r>
          <w:instrText xml:space="preserve"> PAGEREF _Toc13720 \h </w:instrText>
        </w:r>
        <w:r>
          <w:fldChar w:fldCharType="separate"/>
        </w:r>
        <w:r>
          <w:t>60</w:t>
        </w:r>
        <w:r>
          <w:fldChar w:fldCharType="end"/>
        </w:r>
      </w:hyperlink>
    </w:p>
    <w:p>
      <w:pPr>
        <w:pStyle w:val="TOC1"/>
        <w:tabs>
          <w:tab w:val="right" w:leader="dot" w:pos="8306"/>
        </w:tabs>
      </w:pPr>
      <w:hyperlink w:anchor="_Toc12928" w:history="1">
        <w:r>
          <w:rPr>
            <w:rFonts w:ascii="仿宋" w:eastAsia="仿宋" w:hAnsi="仿宋" w:cs="仿宋" w:hint="eastAsia"/>
            <w:lang w:eastAsia="zh-CN"/>
          </w:rPr>
          <w:t>十五、供应链管理</w:t>
        </w:r>
        <w:r>
          <w:tab/>
        </w:r>
        <w:r>
          <w:fldChar w:fldCharType="begin"/>
        </w:r>
        <w:r>
          <w:instrText xml:space="preserve"> PAGEREF _Toc12928 \h </w:instrText>
        </w:r>
        <w:r>
          <w:fldChar w:fldCharType="separate"/>
        </w:r>
        <w:r>
          <w:t>62</w:t>
        </w:r>
        <w:r>
          <w:fldChar w:fldCharType="end"/>
        </w:r>
      </w:hyperlink>
    </w:p>
    <w:p>
      <w:pPr>
        <w:pStyle w:val="TOC2"/>
        <w:tabs>
          <w:tab w:val="right" w:leader="dot" w:pos="8306"/>
        </w:tabs>
      </w:pPr>
      <w:hyperlink w:anchor="_Toc15601" w:history="1">
        <w:r>
          <w:rPr>
            <w:rFonts w:ascii="仿宋" w:eastAsia="仿宋" w:hAnsi="仿宋" w:cs="仿宋" w:hint="eastAsia"/>
            <w:lang w:eastAsia="zh-CN"/>
          </w:rPr>
          <w:t>(一)、供应链战略规划</w:t>
        </w:r>
        <w:r>
          <w:tab/>
        </w:r>
        <w:r>
          <w:fldChar w:fldCharType="begin"/>
        </w:r>
        <w:r>
          <w:instrText xml:space="preserve"> PAGEREF _Toc15601 \h </w:instrText>
        </w:r>
        <w:r>
          <w:fldChar w:fldCharType="separate"/>
        </w:r>
        <w:r>
          <w:t>62</w:t>
        </w:r>
        <w:r>
          <w:fldChar w:fldCharType="end"/>
        </w:r>
      </w:hyperlink>
    </w:p>
    <w:p>
      <w:pPr>
        <w:pStyle w:val="TOC2"/>
        <w:tabs>
          <w:tab w:val="right" w:leader="dot" w:pos="8306"/>
        </w:tabs>
      </w:pPr>
      <w:hyperlink w:anchor="_Toc18258" w:history="1">
        <w:r>
          <w:rPr>
            <w:rFonts w:ascii="仿宋" w:eastAsia="仿宋" w:hAnsi="仿宋" w:cs="仿宋" w:hint="eastAsia"/>
            <w:lang w:eastAsia="zh-CN"/>
          </w:rPr>
          <w:t>(二)、供应商选择与合作</w:t>
        </w:r>
        <w:r>
          <w:tab/>
        </w:r>
        <w:r>
          <w:fldChar w:fldCharType="begin"/>
        </w:r>
        <w:r>
          <w:instrText xml:space="preserve"> PAGEREF _Toc18258 \h </w:instrText>
        </w:r>
        <w:r>
          <w:fldChar w:fldCharType="separate"/>
        </w:r>
        <w:r>
          <w:t>63</w:t>
        </w:r>
        <w:r>
          <w:fldChar w:fldCharType="end"/>
        </w:r>
      </w:hyperlink>
    </w:p>
    <w:p>
      <w:pPr>
        <w:pStyle w:val="TOC2"/>
        <w:tabs>
          <w:tab w:val="right" w:leader="dot" w:pos="8306"/>
        </w:tabs>
      </w:pPr>
      <w:hyperlink w:anchor="_Toc25476" w:history="1">
        <w:r>
          <w:rPr>
            <w:rFonts w:ascii="仿宋" w:eastAsia="仿宋" w:hAnsi="仿宋" w:cs="仿宋" w:hint="eastAsia"/>
            <w:lang w:eastAsia="zh-CN"/>
          </w:rPr>
          <w:t>(三)、物流与库存管理</w:t>
        </w:r>
        <w:r>
          <w:tab/>
        </w:r>
        <w:r>
          <w:fldChar w:fldCharType="begin"/>
        </w:r>
        <w:r>
          <w:instrText xml:space="preserve"> PAGEREF _Toc25476 \h </w:instrText>
        </w:r>
        <w:r>
          <w:fldChar w:fldCharType="separate"/>
        </w:r>
        <w:r>
          <w:t>65</w:t>
        </w:r>
        <w:r>
          <w:fldChar w:fldCharType="end"/>
        </w:r>
      </w:hyperlink>
    </w:p>
    <w:p>
      <w:pPr>
        <w:pStyle w:val="TOC1"/>
        <w:tabs>
          <w:tab w:val="right" w:leader="dot" w:pos="8306"/>
        </w:tabs>
      </w:pPr>
      <w:hyperlink w:anchor="_Toc29595" w:history="1">
        <w:r>
          <w:rPr>
            <w:rFonts w:ascii="仿宋" w:eastAsia="仿宋" w:hAnsi="仿宋" w:cs="仿宋" w:hint="eastAsia"/>
            <w:lang w:eastAsia="zh-CN"/>
          </w:rPr>
          <w:t>十六、增强填充剂项目治理与监督</w:t>
        </w:r>
        <w:r>
          <w:tab/>
        </w:r>
        <w:r>
          <w:fldChar w:fldCharType="begin"/>
        </w:r>
        <w:r>
          <w:instrText xml:space="preserve"> PAGEREF _Toc29595 \h </w:instrText>
        </w:r>
        <w:r>
          <w:fldChar w:fldCharType="separate"/>
        </w:r>
        <w:r>
          <w:t>66</w:t>
        </w:r>
        <w:r>
          <w:fldChar w:fldCharType="end"/>
        </w:r>
      </w:hyperlink>
    </w:p>
    <w:p>
      <w:pPr>
        <w:pStyle w:val="TOC2"/>
        <w:tabs>
          <w:tab w:val="right" w:leader="dot" w:pos="8306"/>
        </w:tabs>
      </w:pPr>
      <w:hyperlink w:anchor="_Toc4412" w:history="1">
        <w:r>
          <w:rPr>
            <w:rFonts w:ascii="仿宋" w:eastAsia="仿宋" w:hAnsi="仿宋" w:cs="仿宋" w:hint="eastAsia"/>
            <w:lang w:eastAsia="zh-CN"/>
          </w:rPr>
          <w:t>(一)、增强填充剂项目治理结构</w:t>
        </w:r>
        <w:r>
          <w:tab/>
        </w:r>
        <w:r>
          <w:fldChar w:fldCharType="begin"/>
        </w:r>
        <w:r>
          <w:instrText xml:space="preserve"> PAGEREF _Toc4412 \h </w:instrText>
        </w:r>
        <w:r>
          <w:fldChar w:fldCharType="separate"/>
        </w:r>
        <w:r>
          <w:t>66</w:t>
        </w:r>
        <w:r>
          <w:fldChar w:fldCharType="end"/>
        </w:r>
      </w:hyperlink>
    </w:p>
    <w:p>
      <w:pPr>
        <w:pStyle w:val="TOC2"/>
        <w:tabs>
          <w:tab w:val="right" w:leader="dot" w:pos="8306"/>
        </w:tabs>
      </w:pPr>
      <w:hyperlink w:anchor="_Toc6873" w:history="1">
        <w:r>
          <w:rPr>
            <w:rFonts w:ascii="仿宋" w:eastAsia="仿宋" w:hAnsi="仿宋" w:cs="仿宋" w:hint="eastAsia"/>
            <w:lang w:eastAsia="zh-CN"/>
          </w:rPr>
          <w:t>(二)、监督与审计</w:t>
        </w:r>
        <w:r>
          <w:tab/>
        </w:r>
        <w:r>
          <w:fldChar w:fldCharType="begin"/>
        </w:r>
        <w:r>
          <w:instrText xml:space="preserve"> PAGEREF _Toc6873 \h </w:instrText>
        </w:r>
        <w:r>
          <w:fldChar w:fldCharType="separate"/>
        </w:r>
        <w:r>
          <w:t>68</w:t>
        </w:r>
        <w:r>
          <w:fldChar w:fldCharType="end"/>
        </w:r>
      </w:hyperlink>
    </w:p>
    <w:p>
      <w:pPr>
        <w:pStyle w:val="TOC1"/>
        <w:tabs>
          <w:tab w:val="right" w:leader="dot" w:pos="8306"/>
        </w:tabs>
      </w:pPr>
      <w:hyperlink w:anchor="_Toc12786" w:history="1">
        <w:r>
          <w:rPr>
            <w:rFonts w:ascii="仿宋" w:eastAsia="仿宋" w:hAnsi="仿宋" w:cs="仿宋" w:hint="eastAsia"/>
            <w:lang w:eastAsia="zh-CN"/>
          </w:rPr>
          <w:t>十七、利益相关者分析与沟通计划</w:t>
        </w:r>
        <w:r>
          <w:tab/>
        </w:r>
        <w:r>
          <w:fldChar w:fldCharType="begin"/>
        </w:r>
        <w:r>
          <w:instrText xml:space="preserve"> PAGEREF _Toc12786 \h </w:instrText>
        </w:r>
        <w:r>
          <w:fldChar w:fldCharType="separate"/>
        </w:r>
        <w:r>
          <w:t>69</w:t>
        </w:r>
        <w:r>
          <w:fldChar w:fldCharType="end"/>
        </w:r>
      </w:hyperlink>
    </w:p>
    <w:p>
      <w:pPr>
        <w:pStyle w:val="TOC2"/>
        <w:tabs>
          <w:tab w:val="right" w:leader="dot" w:pos="8306"/>
        </w:tabs>
      </w:pPr>
      <w:hyperlink w:anchor="_Toc32393" w:history="1">
        <w:r>
          <w:rPr>
            <w:rFonts w:ascii="仿宋" w:eastAsia="仿宋" w:hAnsi="仿宋" w:cs="仿宋" w:hint="eastAsia"/>
            <w:lang w:eastAsia="zh-CN"/>
          </w:rPr>
          <w:t>(一)、利益相关者分析</w:t>
        </w:r>
        <w:r>
          <w:tab/>
        </w:r>
        <w:r>
          <w:fldChar w:fldCharType="begin"/>
        </w:r>
        <w:r>
          <w:instrText xml:space="preserve"> PAGEREF _Toc32393 \h </w:instrText>
        </w:r>
        <w:r>
          <w:fldChar w:fldCharType="separate"/>
        </w:r>
        <w:r>
          <w:t>69</w:t>
        </w:r>
        <w:r>
          <w:fldChar w:fldCharType="end"/>
        </w:r>
      </w:hyperlink>
    </w:p>
    <w:p>
      <w:pPr>
        <w:pStyle w:val="TOC2"/>
        <w:tabs>
          <w:tab w:val="right" w:leader="dot" w:pos="8306"/>
        </w:tabs>
      </w:pPr>
      <w:hyperlink w:anchor="_Toc6673" w:history="1">
        <w:r>
          <w:rPr>
            <w:rFonts w:ascii="仿宋" w:eastAsia="仿宋" w:hAnsi="仿宋" w:cs="仿宋" w:hint="eastAsia"/>
            <w:lang w:eastAsia="zh-CN"/>
          </w:rPr>
          <w:t>(二)、沟通计划</w:t>
        </w:r>
        <w:r>
          <w:tab/>
        </w:r>
        <w:r>
          <w:fldChar w:fldCharType="begin"/>
        </w:r>
        <w:r>
          <w:instrText xml:space="preserve"> PAGEREF _Toc6673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76"/>
      <w:r>
        <w:rPr>
          <w:rFonts w:ascii="仿宋" w:eastAsia="仿宋" w:hAnsi="仿宋" w:cs="仿宋" w:hint="eastAsia"/>
          <w:sz w:val="28"/>
          <w:lang w:eastAsia="zh-CN"/>
        </w:rPr>
        <w:t>一、增强填充剂项目可持续发展</w:t>
      </w:r>
      <w:bookmarkEnd w:id="2"/>
    </w:p>
    <w:p>
      <w:pPr>
        <w:pStyle w:val="Heading2"/>
        <w:rPr>
          <w:rFonts w:ascii="仿宋" w:eastAsia="仿宋" w:hAnsi="仿宋" w:cs="仿宋" w:hint="eastAsia"/>
          <w:lang w:eastAsia="zh-CN"/>
        </w:rPr>
      </w:pPr>
      <w:bookmarkStart w:id="3" w:name="_Toc94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中，增强填充剂项目团队着眼于未来，明确了可持续发展的战略方向。制定的具体可持续发展目标包括降低资源使用、采用环保技术、最大化社会效益等。这一步骤不仅有助于增强填充剂项目在环保和社会责任方面达到最高标准，也为未来提供了明确的指引，确保增强填充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可持续实践的融入增强填充剂项目管理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强填充剂项目管理周期。从增强填充剂项目规划开始，增强填充剂项目团队就考虑了环境和社会的因素。在执行阶段，增强填充剂项目团队积极推动绿色技术的应用，优化资源利用。此外，关注员工的社会责任，通过培训和沟通活动提高员工对可持续发展的认知，使他们能够在日常工作中践行可持续实践。这些举措不仅为增强填充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2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扎根于增强填充剂项目的可持续发展理念，我们深信环保与社会责任是增强填充剂项目成功的关键支柱。在增强填充剂项目的每一步，我们都致力于通过创新和实践，履行对环境和社会的坚定责任。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团队通过引入先进的环保技术、建立高效的废物处理系统以及推动能源节约措施，积极履行环保责任。定期的环保监测和评估确保增强填充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不仅致力于自身可持续发展，还注重对社会的回馈。通过支持社区增强填充剂项目、参与慈善事业、提供培训机会等方式，增强填充剂项目积极履行社会责任。与当地社区建立积极互动，关注员工的工作与生活平衡，以及员工的身心健康，是增强填充剂项目在社会责任层面的关键举措。这样的实践不仅增强了增强填充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1821"/>
      <w:r>
        <w:rPr>
          <w:rFonts w:ascii="仿宋" w:eastAsia="仿宋" w:hAnsi="仿宋" w:cs="仿宋" w:hint="eastAsia"/>
          <w:sz w:val="28"/>
          <w:lang w:eastAsia="zh-CN"/>
        </w:rPr>
        <w:t>二、增强填充剂项目文档管理</w:t>
      </w:r>
      <w:bookmarkEnd w:id="5"/>
    </w:p>
    <w:p>
      <w:pPr>
        <w:pStyle w:val="Heading2"/>
        <w:rPr>
          <w:rFonts w:ascii="仿宋" w:eastAsia="仿宋" w:hAnsi="仿宋" w:cs="仿宋" w:hint="eastAsia"/>
          <w:lang w:eastAsia="zh-CN"/>
        </w:rPr>
      </w:pPr>
      <w:bookmarkStart w:id="6" w:name="_Toc2792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增强填充剂项目高度重视文档的质量和准确性，以支持增强填充剂项目的各项活动和决策。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文档的编制始于增强填充剂项目计划的初期，我们制定了详细的文档编制计划，明确了每个文档的内容、格式和编写责任人。在增强填充剂项目启动阶段，我们首先编制了增强填充剂项目章程，明确定义了增强填充剂项目的目标、范围、风险等关键要素。随后，增强填充剂项目团队根据计划陆续编制了需求文档、设计文档、测试文档等各类文档，确保增强填充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增强填充剂项目管理中的重要环节，旨在确保增强填充剂项目文档符合质量标准和增强填充剂项目需求。在增强填充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增强填充剂项目相关利益方和专业领域的专家对文档进行独立审查。这有助于获取更全面、客观的反馈，确保增强填充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增强填充剂项目在文档编制与审查方面建立了严格的管理机制，通过规范的流程和多维度的审查，确保增强填充剂项目文档的质量、准确性和可靠性，为增强填充剂项目的顺利推进提供了有力支持。</w:t>
      </w:r>
    </w:p>
    <w:p>
      <w:pPr>
        <w:pStyle w:val="Heading2"/>
        <w:ind w:firstLine="560" w:firstLineChars="200"/>
        <w:rPr>
          <w:rFonts w:ascii="仿宋" w:eastAsia="仿宋" w:hAnsi="仿宋" w:cs="仿宋" w:hint="eastAsia"/>
          <w:sz w:val="28"/>
          <w:lang w:eastAsia="zh-CN"/>
        </w:rPr>
      </w:pPr>
      <w:bookmarkStart w:id="7" w:name="_Toc3137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我们通过多渠道发布文档，包括电子邮件、增强填充剂项目管理平台、内部网站等，以满足不同团队成员的偏好和需求。多渠道发布确保了信息的全面覆盖。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我们采用了精细的权限控制，确保只有授权人员可以访问敏感信息。这种安全措施保护了增强填充剂项目文档的机密性，防止了未经授权的信息泄露。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75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文档存档与归档是增强填充剂项目生命周期中一个至关重要的环节，直接关系到增强填充剂项目信息的长期保存和历史记录的完整性。在增强填充剂项目中，我们实施了一系列有效的文档存档与归档管理策略：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8979"/>
      <w:r>
        <w:rPr>
          <w:rFonts w:ascii="仿宋" w:eastAsia="仿宋" w:hAnsi="仿宋" w:cs="仿宋" w:hint="eastAsia"/>
          <w:sz w:val="28"/>
          <w:lang w:eastAsia="zh-CN"/>
        </w:rPr>
        <w:t>三、增强填充剂项目选址可行性分析</w:t>
      </w:r>
      <w:bookmarkEnd w:id="9"/>
    </w:p>
    <w:p>
      <w:pPr>
        <w:pStyle w:val="Heading2"/>
        <w:rPr>
          <w:rFonts w:ascii="仿宋" w:eastAsia="仿宋" w:hAnsi="仿宋" w:cs="仿宋" w:hint="eastAsia"/>
          <w:lang w:eastAsia="zh-CN"/>
        </w:rPr>
      </w:pPr>
      <w:bookmarkStart w:id="10" w:name="_Toc10852"/>
      <w:r>
        <w:rPr>
          <w:rFonts w:ascii="仿宋" w:eastAsia="仿宋" w:hAnsi="仿宋" w:cs="仿宋" w:hint="eastAsia"/>
          <w:lang w:eastAsia="zh-CN"/>
        </w:rPr>
        <w:t>(一)、增强填充剂项目选址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该增强填充剂项目选址位于XX省XX市XX区XXX街道</w:t>
      </w:r>
    </w:p>
    <w:p>
      <w:pPr>
        <w:pStyle w:val="Heading2"/>
        <w:ind w:firstLine="560" w:firstLineChars="200"/>
        <w:rPr>
          <w:rFonts w:ascii="仿宋" w:eastAsia="仿宋" w:hAnsi="仿宋" w:cs="仿宋" w:hint="eastAsia"/>
          <w:sz w:val="28"/>
          <w:lang w:eastAsia="zh-CN"/>
        </w:rPr>
      </w:pPr>
      <w:bookmarkStart w:id="11" w:name="_Toc2558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增强填充剂项目的征地面积将根据增强填充剂项目的实际规模和需求进行精确规划。具体面积XXX平方米，旨在确保增强填充剂项目不仅能够满足当前的发展需求，还能够预留空间以适应未来的扩展。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净用地面积是在征地面积基础上去除不可利用面积后的实际可开发用地。具体面积XXX平方米，考虑到环保、交通、安全等多方面因素，以确保增强填充剂项目在整体利用效率上达到最优。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增强填充剂项目计划建设的建筑总规模具体面积XXX平方米。这一规模的确定综合考虑了增强填充剂项目的性质、规模，以及城市规划的相关要求，确保建筑布局与周边环境协调一致。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绿地率是增强填充剂项目用地中被规划为绿地的比例。具体面积XXX平方米，旨在通过合理规划绿地，改善增强填充剂项目周边环境，提升居民生活质量，并符合城市整体绿化规划。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容积率是用地上可以建设的建筑总体积与用地面积之比。具体面积XXX，通过合理的容积率规划，确保增强填充剂项目建筑规模与周边环境和谐共生。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增强填充剂项目选址与当地城市规划相一致，具体面积XXX平方米。通过与城市规划部门深入沟通，确保增强填充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增强填充剂项目选址符合当地产业政策，具体面积XXX平方米。这包括增强填充剂项目对当地经济的促进作用，以及对相关产业的带动效应，确保增强填充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用地总体要求必须符合环保和可持续发展的原则，具体面积XXX平方米。通过采用绿色建筑设计、节能减排等措施，确保增强填充剂项目在建设和运营过程中对环境的影响最小化，达到可持续发展的要求。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确保增强填充剂项目选址具备必要的公共设施配套，具体面积XXX平方米。这包括交通便利性、教育、医疗等基础设施，以提高居民生活品质，使得增强填充剂项目选址更具吸引力。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考虑用地总体要求对当地社会稳定性的影响，具体面积XXX平方米。通过深入了解当地社区反馈，确保增强填充剂项目的选址和建设过程对当地社会和谐稳定产生积极作用。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增强填充剂项目选址不仅符合法规和规划，还在实际操作中具有可行性。这一全面规划将为增强填充剂项目的成功实施提供坚实的基础，确保增强填充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79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强填充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增强填充剂项目的设备规划和空间设计中，我们将采取灵活设备布局的措施。设备布局将根据实际需求进行灵活设计，避免不必要的浪费。通过合理规划设备摆放位置，我们将提高设备的利用率，减少设备间距，以确保增强填充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增强填充剂项目内部引入共享设施的概念，例如共享会议室、办公区等。通过这种方式，我们可以减少对资源的重复建设，提高资源共享效率，从而减小增强填充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327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增强填充剂项目的总图布置中，我们将不同功能区域进行明确的规划，以最大程度满足增强填充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074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增强填充剂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增强填充剂项目对环境的影响是综合评价的重要因素之一。我们将详细考虑选址周边的自然环境、生态保护区、水源地等情况，确保增强填充剂项目的建设和运营对环境影响最小化，并符合当地的环保法规标准。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对选址的评价还需充分考虑当地政府的产业政策和法规。我们将详细了解增强填充剂项目所在地的相关政策，确保增强填充剂项目的规划和运营与当地法规相符，降低不必要的法律风险。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考虑到社会稳定性对企业运营的重要性，我们将评估选址地区的社会安全情况、劳工关系、社区反馈等方面，以确保增强填充剂项目的建设和运营不会受到社会稳定性的负面影响。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最后，我们将综合考虑用地成本，包括土地购置费用、土地开发成本等。通过对用地成本的详细评估，我们能够做出更为精确的经济效益分析，为增强填充剂项目的投资决策提供有力支持。</w:t>
      </w:r>
    </w:p>
    <w:p>
      <w:pPr>
        <w:pStyle w:val="Heading1"/>
        <w:ind w:firstLine="560" w:firstLineChars="200"/>
        <w:rPr>
          <w:rFonts w:ascii="仿宋" w:eastAsia="仿宋" w:hAnsi="仿宋" w:cs="仿宋" w:hint="eastAsia"/>
          <w:sz w:val="28"/>
          <w:lang w:eastAsia="zh-CN"/>
        </w:rPr>
      </w:pPr>
      <w:bookmarkStart w:id="15" w:name="_Toc24015"/>
      <w:r>
        <w:rPr>
          <w:rFonts w:ascii="仿宋" w:eastAsia="仿宋" w:hAnsi="仿宋" w:cs="仿宋" w:hint="eastAsia"/>
          <w:sz w:val="28"/>
          <w:lang w:eastAsia="zh-CN"/>
        </w:rPr>
        <w:t>四、增强填充剂项目概论</w:t>
      </w:r>
      <w:bookmarkEnd w:id="15"/>
    </w:p>
    <w:p>
      <w:pPr>
        <w:pStyle w:val="Heading2"/>
        <w:rPr>
          <w:rFonts w:ascii="仿宋" w:eastAsia="仿宋" w:hAnsi="仿宋" w:cs="仿宋" w:hint="eastAsia"/>
          <w:lang w:eastAsia="zh-CN"/>
        </w:rPr>
      </w:pPr>
      <w:bookmarkStart w:id="16" w:name="_Toc14136"/>
      <w:r>
        <w:rPr>
          <w:rFonts w:ascii="仿宋" w:eastAsia="仿宋" w:hAnsi="仿宋" w:cs="仿宋" w:hint="eastAsia"/>
          <w:lang w:eastAsia="zh-CN"/>
        </w:rPr>
        <w:t>(一)、增强填充剂项目概况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起源追溯至对市场的深入洞察。市场的不断演变与变革为增强填充剂项目提供了难得的机遇。当前市场存在的需求缺口和变革的大环境共同构成了增强填充剂项目的背景。这个增强填充剂项目旨在充分利用市场机遇，填补行业中尚未满足的需求，为客户提供全新的解决方案。市场的变革和需求的增长使得这个增强填充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增强填充剂项目名称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正式命名为增强填充剂。这个名称不仅仅是一个标识，更代表了增强填充剂项目的核心理念和愿景。它蕴含着增强填充剂项目所要解决问题的关键字，具有强烈的表达和辨识度，为增强填充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增强填充剂项目目标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核心目标是提供一种全新、高效的解决方案，满足客户日益增长的需求。增强填充剂项目追求的不仅仅是满足市场需求，更是在市场中获得卓越的竞争优势。通过不断提升产品或服务的质量和创新水平，增强填充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增强填充剂项目范围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全面涵盖了产品研发、制造、市场推广和售后服务，确保从产品设计到最终用户体验的全方位关注。这一全面的增强填充剂项目范围是为了确保增强填充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增强填充剂项目时间表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增强填充剂项目计划在未来18个月内完成，包括研发、测试、市场试点和正式推出等不同阶段。这个时间表的合理设计是为了确保增强填充剂项目各个阶段的顺利推进，以便按时交付高质量的成果。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增强填充剂项目预算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增强填充剂项目总预算估算为XX百万美元，主要分配在研发、市场推广、人员培训和运营等方面。这一充足的预算为增强填充剂项目提供了充足的资源，确保增强填充剂项目在各个方面都能取得优异的表现。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增强填充剂项目风险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可能面临的风险包括市场接受度低、技术难题、竞争激烈等。增强填充剂项目团队已经制定了相应的风险应对计划，通过前瞻性的风险管理，确保增强填充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增强填充剂项目团队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增强填充剂项目汇聚了一支经验丰富、多领域专业素养的核心团队，确保增强填充剂项目在各个方面都能拥有高水平的执行力。团队的协同作战是增强填充剂项目成功的关键因素之一。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增强填充剂项目背景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增强填充剂项目的背景根植于市场对更高效、创新产品的渴望，同时也受到科技发展对行业格局的深刻改变的影响。这为增强填充剂项目提供了广阔的发展空间和市场需求。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增强填充剂项目现状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截至目前，增强填充剂项目已完成市场调研和技术验证，取得了初步的成功。这为增强填充剂项目在未来的发展奠定了坚实的基础，为更远大的目标打下了坚实的基石。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47"/>
      <w:r>
        <w:rPr>
          <w:rFonts w:ascii="仿宋" w:eastAsia="仿宋" w:hAnsi="仿宋" w:cs="仿宋" w:hint="eastAsia"/>
          <w:sz w:val="28"/>
          <w:lang w:eastAsia="zh-CN"/>
        </w:rPr>
        <w:t>(二)、增强填充剂项目目标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keyword》增强填充剂项目首要业务目标是在市场中占据有利地位，实现产品/服务的成功推广和销售。通过不断提升产品质量、创新性，增强填充剂项目追求成为行业中的领导者，赢得更多客户的青睐。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在科技迅速发展的时代，增强填充剂项目着眼于技术创新。通过持续的研发和技术升级，增强填充剂项目旨在推出更具创新性的产品或服务，以满足市场对新鲜、先进解决方案的需求。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为了建立可持续的客户关系，增强填充剂项目设定了客户满意度目标。通过提供卓越的产品质量和优质的客户服务，增强填充剂项目追求赢得客户的信任和忠诚度，确保他们的满意度达到行业领先水平。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增强填充剂项目注重社会责任和可持续发展。通过实施环保、社会责任增强填充剂项目，增强填充剂项目致力于在经济发展的同时保护环境，促进社会公平，实现可持续经营。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增强填充剂项目的团队是实现目标的核心驱动力。因此，增强填充剂项目设定了团队发展目标，包括提升团队成员的专业技能、培养领导力，以及搭建协同高效的团队工作氛围。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17074"/>
      <w:r>
        <w:rPr>
          <w:rFonts w:ascii="仿宋" w:eastAsia="仿宋" w:hAnsi="仿宋" w:cs="仿宋" w:hint="eastAsia"/>
          <w:sz w:val="28"/>
          <w:lang w:eastAsia="zh-CN"/>
        </w:rPr>
        <w:t>(三)、增强填充剂项目提出的理由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增强填充剂项目提出的理由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https://d.book118.com/426005214112010053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增强填充剂项目规划设计纲要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84C87"/>
    <w:rsid w:val="20D84C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05214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2024-02-25T12:36:00Z</dcterms:created>
  <dcterms:modified xsi:type="dcterms:W3CDTF">2024-02-25T12:36:46Z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8C192643415E4BEAA6BC71C7EC7A0456_11</vt:lpwstr>
  </property>
  <property fmtid="{D5CDD505-2E9C-101B-9397-08002B2CF9AE}" pid="3" name="KSOProductBuildVer">
    <vt:lpwstr>2052-12.1.0.16388</vt:lpwstr>
  </property>
</Properties>
</file>