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rPr>
          <w:w w:val="95"/>
        </w:rPr>
        <w:t>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451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电梯困人应急预案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高空作业应急预案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交通事故应急预案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急症人员应急预案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门禁系统应急预案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9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sz w:val="42"/>
        </w:rPr>
        <w:t>消防应急预案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sz w:val="42"/>
        </w:rPr>
        <w:t>抢劫、打架、斗殴、凶杀、绑架、闹事应急预案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7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sz w:val="42"/>
        </w:rPr>
        <w:t>治安报警应急预案</w:t>
      </w:r>
    </w:p>
    <w:p>
      <w:pPr>
        <w:pStyle w:val="ListParagraph"/>
        <w:numPr>
          <w:ilvl w:val="0"/>
          <w:numId w:val="2"/>
        </w:numPr>
        <w:tabs>
          <w:tab w:val="left" w:pos="3330"/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sz w:val="42"/>
        </w:rPr>
        <w:t>群体性事件应急预案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跑水应急预案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防汛应急预案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9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停电应急预案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7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停水应急预案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突发事件应急预案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雨雪天气应急预案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扫雪铲冰应急预案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sz w:val="42"/>
        </w:rPr>
        <w:t>有限空间作业应急预案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9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携带宠物应急预案</w:t>
      </w:r>
    </w:p>
    <w:p>
      <w:pPr>
        <w:pStyle w:val="ListParagraph"/>
        <w:numPr>
          <w:ilvl w:val="0"/>
          <w:numId w:val="2"/>
        </w:numPr>
        <w:tabs>
          <w:tab w:val="left" w:pos="3331"/>
        </w:tabs>
        <w:spacing w:before="398" w:after="0" w:line="240" w:lineRule="auto"/>
        <w:ind w:left="3330" w:right="0" w:hanging="631"/>
        <w:jc w:val="left"/>
        <w:rPr>
          <w:b/>
          <w:sz w:val="42"/>
        </w:rPr>
      </w:pPr>
      <w:r>
        <w:rPr>
          <w:b/>
          <w:w w:val="95"/>
          <w:sz w:val="42"/>
        </w:rPr>
        <w:t>大风天气应急预案</w:t>
      </w:r>
    </w:p>
    <w:p>
      <w:pPr>
        <w:spacing w:after="0" w:line="240" w:lineRule="auto"/>
        <w:jc w:val="left"/>
        <w:rPr>
          <w:sz w:val="42"/>
        </w:rPr>
        <w:sectPr>
          <w:headerReference w:type="default" r:id="rId4"/>
          <w:footerReference w:type="default" r:id="rId5"/>
          <w:type w:val="continuous"/>
          <w:pgSz w:w="17860" w:h="25260"/>
          <w:pgMar w:top="1640" w:right="0" w:bottom="2020" w:left="0" w:header="1084" w:footer="1831"/>
          <w:cols w:space="708"/>
        </w:sectPr>
      </w:pPr>
    </w:p>
    <w:p>
      <w:pPr>
        <w:pStyle w:val="BodyText"/>
        <w:spacing w:before="8"/>
        <w:rPr>
          <w:sz w:val="24"/>
        </w:rPr>
      </w:pPr>
    </w:p>
    <w:p>
      <w:pPr>
        <w:pStyle w:val="BodyText"/>
        <w:spacing w:before="42"/>
        <w:ind w:left="2700"/>
      </w:pPr>
      <w:r>
        <w:t>第一章、 应急预案</w:t>
      </w:r>
    </w:p>
    <w:p>
      <w:pPr>
        <w:pStyle w:val="ListParagraph"/>
        <w:numPr>
          <w:ilvl w:val="1"/>
          <w:numId w:val="3"/>
        </w:numPr>
        <w:tabs>
          <w:tab w:val="left" w:pos="4093"/>
          <w:tab w:val="left" w:pos="4094"/>
        </w:tabs>
        <w:spacing w:before="251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电梯困人应急处理预案</w:t>
      </w:r>
      <w:r>
        <w:rPr>
          <w:rFonts w:ascii="Arial" w:eastAsia="Arial"/>
          <w:sz w:val="36"/>
        </w:rPr>
        <w:t>:</w:t>
      </w:r>
    </w:p>
    <w:p>
      <w:pPr>
        <w:pStyle w:val="BodyText"/>
        <w:spacing w:before="153"/>
        <w:ind w:left="6189"/>
      </w:pPr>
      <w:r>
        <w:t>电梯困人应急处理预案流程图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  <w:r>
        <w:pict>
          <v:group id="_x0000_s1025" style="width:334pt;height:752pt;margin-top:9.59pt;margin-left:153pt;mso-position-horizontal-relative:page;mso-wrap-distance-left:0;mso-wrap-distance-right:0;position:absolute;z-index:-251658240" coordorigin="3060,192" coordsize="6680,150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6680;height:15040;left:3060;position:absolute;top:191" stroked="f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2180;height:360;left:3384;position:absolute;top:675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中控室通过监</w:t>
                    </w:r>
                  </w:p>
                </w:txbxContent>
              </v:textbox>
            </v:shape>
            <v:shape id="_x0000_s1028" type="#_x0000_t202" style="width:1460;height:360;left:7633;position:absolute;top:696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客户报修</w:t>
                    </w:r>
                  </w:p>
                </w:txbxContent>
              </v:textbox>
            </v:shape>
            <v:shape id="_x0000_s1029" type="#_x0000_t202" style="width:380;height:360;left:4284;position:absolute;top:1517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控</w:t>
                    </w:r>
                  </w:p>
                </w:txbxContent>
              </v:textbox>
            </v:shape>
            <v:shape id="_x0000_s1030" type="#_x0000_t202" style="width:1100;height:360;left:3906;position:absolute;top:2979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工程部</w:t>
                    </w:r>
                  </w:p>
                </w:txbxContent>
              </v:textbox>
            </v:shape>
            <v:shape id="_x0000_s1031" type="#_x0000_t202" style="width:1820;height:360;left:3568;position:absolute;top:5251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电梯内困人</w:t>
                    </w:r>
                  </w:p>
                </w:txbxContent>
              </v:textbox>
            </v:shape>
            <v:shape id="_x0000_s1032" type="#_x0000_t202" style="width:1820;height:360;left:7338;position:absolute;top:5280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无被困人员</w:t>
                    </w:r>
                  </w:p>
                </w:txbxContent>
              </v:textbox>
            </v:shape>
            <v:shape id="_x0000_s1033" type="#_x0000_t202" style="width:2180;height:360;left:3370;position:absolute;top:7515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解救被困人员</w:t>
                    </w:r>
                  </w:p>
                </w:txbxContent>
              </v:textbox>
            </v:shape>
            <v:shape id="_x0000_s1034" type="#_x0000_t202" style="width:2180;height:360;left:3496;position:absolute;top:9701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维修故障电梯</w:t>
                    </w:r>
                  </w:p>
                </w:txbxContent>
              </v:textbox>
            </v:shape>
            <v:shape id="_x0000_s1035" type="#_x0000_t202" style="width:2180;height:360;left:3503;position:absolute;top:11922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修复后恢复运</w:t>
                    </w:r>
                  </w:p>
                </w:txbxContent>
              </v:textbox>
            </v:shape>
            <v:shape id="_x0000_s1036" type="#_x0000_t202" style="width:380;height:360;left:4403;position:absolute;top:12765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行</w:t>
                    </w:r>
                  </w:p>
                </w:txbxContent>
              </v:textbox>
            </v:shape>
            <v:shape id="_x0000_s1037" type="#_x0000_t202" style="width:2180;height:360;left:3514;position:absolute;top:14217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记录事件经过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1"/>
        </w:rPr>
        <w:sectPr>
          <w:headerReference w:type="default" r:id="rId7"/>
          <w:footerReference w:type="default" r:id="rId8"/>
          <w:pgSz w:w="17860" w:h="25260"/>
          <w:pgMar w:top="1640" w:right="0" w:bottom="2020" w:left="0" w:header="1084" w:footer="1831"/>
          <w:pgNumType w:start="2"/>
          <w:cols w:space="708"/>
        </w:sectPr>
      </w:pPr>
    </w:p>
    <w:p>
      <w:pPr>
        <w:pStyle w:val="BodyText"/>
        <w:spacing w:before="7"/>
        <w:rPr>
          <w:sz w:val="8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101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高空作业应急处理预案</w:t>
      </w:r>
      <w:r>
        <w:rPr>
          <w:rFonts w:ascii="Arial" w:eastAsia="Arial"/>
          <w:sz w:val="36"/>
        </w:rPr>
        <w:t>:</w:t>
      </w:r>
    </w:p>
    <w:p>
      <w:pPr>
        <w:pStyle w:val="BodyText"/>
        <w:rPr>
          <w:rFonts w:ascii="Arial"/>
          <w:b w:val="0"/>
          <w:sz w:val="54"/>
        </w:rPr>
      </w:pPr>
    </w:p>
    <w:p>
      <w:pPr>
        <w:pStyle w:val="BodyText"/>
        <w:spacing w:before="1"/>
        <w:ind w:left="5837" w:right="5839"/>
        <w:jc w:val="center"/>
      </w:pPr>
      <w:r>
        <w:t>高空作业应急处理预案流程图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1"/>
        </w:rPr>
      </w:pPr>
      <w:r>
        <w:pict>
          <v:group id="_x0000_s1038" style="width:525pt;height:661pt;margin-top:9.14pt;margin-left:134pt;mso-position-horizontal-relative:page;mso-wrap-distance-left:0;mso-wrap-distance-right:0;position:absolute;z-index:-251657216" coordorigin="2680,183" coordsize="10500,13220">
            <v:shape id="_x0000_s1039" type="#_x0000_t75" style="width:10500;height:13220;left:2680;position:absolute;top:182" stroked="f">
              <v:imagedata r:id="rId9" o:title=""/>
            </v:shape>
            <v:shape id="_x0000_s1040" type="#_x0000_t202" style="width:2180;height:965;left:2938;position:absolute;top:464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高空作业现场</w:t>
                    </w:r>
                  </w:p>
                  <w:p>
                    <w:pPr>
                      <w:spacing w:before="143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发生高空坠落</w:t>
                    </w:r>
                  </w:p>
                </w:txbxContent>
              </v:textbox>
            </v:shape>
            <v:shape id="_x0000_s1041" type="#_x0000_t202" style="width:1820;height:360;left:3175;position:absolute;top:2956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秩序管理部</w:t>
                    </w:r>
                  </w:p>
                </w:txbxContent>
              </v:textbox>
            </v:shape>
            <v:shape id="_x0000_s1042" type="#_x0000_t202" style="width:1100;height:360;left:7338;position:absolute;top:2978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客服部</w:t>
                    </w:r>
                  </w:p>
                </w:txbxContent>
              </v:textbox>
            </v:shape>
            <v:shape id="_x0000_s1043" type="#_x0000_t202" style="width:1100;height:360;left:11255;position:absolute;top:2978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工程部</w:t>
                    </w:r>
                  </w:p>
                </w:txbxContent>
              </v:textbox>
            </v:shape>
            <v:shape id="_x0000_s1044" type="#_x0000_t202" style="width:2180;height:962;left:2996;position:absolute;top:5055" filled="f" stroked="f">
              <v:textbox inset="0,0,0,0">
                <w:txbxContent>
                  <w:p>
                    <w:pPr>
                      <w:spacing w:before="0" w:line="411" w:lineRule="exact"/>
                      <w:ind w:left="179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事故现场拍</w:t>
                    </w:r>
                  </w:p>
                  <w:p>
                    <w:pPr>
                      <w:spacing w:before="14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照、调查、记</w:t>
                    </w:r>
                  </w:p>
                </w:txbxContent>
              </v:textbox>
            </v:shape>
            <v:shape id="_x0000_s1045" type="#_x0000_t202" style="width:2180;height:962;left:6845;position:absolute;top:5012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上报单位负责</w:t>
                    </w:r>
                  </w:p>
                  <w:p>
                    <w:pPr>
                      <w:spacing w:before="14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人、安全负责</w:t>
                    </w:r>
                  </w:p>
                </w:txbxContent>
              </v:textbox>
            </v:shape>
            <v:shape id="_x0000_s1046" type="#_x0000_t202" style="width:2180;height:1530;left:10668;position:absolute;top:4889" filled="f" stroked="f">
              <v:textbox inset="0,0,0,0">
                <w:txbxContent>
                  <w:p>
                    <w:pPr>
                      <w:spacing w:before="3" w:line="204" w:lineRule="auto"/>
                      <w:ind w:left="0" w:right="18" w:firstLine="0"/>
                      <w:jc w:val="both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事故现场设备设施的断水、断电、断气工</w:t>
                    </w:r>
                  </w:p>
                  <w:p>
                    <w:pPr>
                      <w:spacing w:before="0" w:line="350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作</w:t>
                    </w:r>
                  </w:p>
                </w:txbxContent>
              </v:textbox>
            </v:shape>
            <v:shape id="_x0000_s1047" type="#_x0000_t202" style="width:2180;height:360;left:2996;position:absolute;top:7478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维持现场秩序</w:t>
                    </w:r>
                  </w:p>
                </w:txbxContent>
              </v:textbox>
            </v:shape>
            <v:shape id="_x0000_s1048" type="#_x0000_t202" style="width:2180;height:958;left:6845;position:absolute;top:7219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组织人员到事</w:t>
                    </w:r>
                  </w:p>
                  <w:p>
                    <w:pPr>
                      <w:spacing w:before="136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故现场进行抢</w:t>
                    </w:r>
                  </w:p>
                </w:txbxContent>
              </v:textbox>
            </v:shape>
            <v:shape id="_x0000_s1049" type="#_x0000_t202" style="width:2180;height:965;left:10715;position:absolute;top:7283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配合救援现场</w:t>
                    </w:r>
                  </w:p>
                  <w:p>
                    <w:pPr>
                      <w:spacing w:before="143" w:line="411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的临电、临水</w:t>
                    </w:r>
                  </w:p>
                </w:txbxContent>
              </v:textbox>
            </v:shape>
            <v:shape id="_x0000_s1050" type="#_x0000_t202" style="width:2180;height:962;left:2974;position:absolute;top:9512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完毕后恢复现</w:t>
                    </w:r>
                  </w:p>
                  <w:p>
                    <w:pPr>
                      <w:spacing w:before="140" w:line="411" w:lineRule="exact"/>
                      <w:ind w:left="0" w:right="18" w:firstLine="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场秩序</w:t>
                    </w:r>
                  </w:p>
                </w:txbxContent>
              </v:textbox>
            </v:shape>
            <v:shape id="_x0000_s1051" type="#_x0000_t202" style="width:2180;height:360;left:6888;position:absolute;top:9707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相关方的回访</w:t>
                    </w:r>
                  </w:p>
                </w:txbxContent>
              </v:textbox>
            </v:shape>
            <v:shape id="_x0000_s1052" type="#_x0000_t202" style="width:2180;height:360;left:2985;position:absolute;top:11932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填写突发事件</w:t>
                    </w:r>
                  </w:p>
                </w:txbxContent>
              </v:textbox>
            </v:shape>
            <v:shape id="_x0000_s1053" type="#_x0000_t202" style="width:1460;height:360;left:3345;position:absolute;top:12774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处理报告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1"/>
        </w:rPr>
        <w:sectPr>
          <w:headerReference w:type="default" r:id="rId10"/>
          <w:footerReference w:type="default" r:id="rId11"/>
          <w:pgSz w:w="17860" w:h="25260"/>
          <w:pgMar w:top="1640" w:right="0" w:bottom="2020" w:left="0" w:header="1084" w:footer="1831"/>
          <w:pgNumType w:start="3"/>
          <w:cols w:space="708"/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92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交通事故应急处理预案</w:t>
      </w:r>
      <w:r>
        <w:rPr>
          <w:rFonts w:ascii="Arial" w:eastAsia="Arial"/>
          <w:sz w:val="36"/>
        </w:rPr>
        <w:t>:</w:t>
      </w:r>
    </w:p>
    <w:p>
      <w:pPr>
        <w:pStyle w:val="BodyText"/>
        <w:rPr>
          <w:rFonts w:ascii="Arial"/>
          <w:b w:val="0"/>
          <w:sz w:val="40"/>
        </w:rPr>
      </w:pPr>
    </w:p>
    <w:p>
      <w:pPr>
        <w:pStyle w:val="BodyText"/>
        <w:spacing w:before="9"/>
        <w:rPr>
          <w:rFonts w:ascii="Arial"/>
          <w:b w:val="0"/>
          <w:sz w:val="54"/>
        </w:rPr>
      </w:pPr>
    </w:p>
    <w:p>
      <w:pPr>
        <w:pStyle w:val="BodyText"/>
        <w:ind w:left="5837" w:right="5839"/>
        <w:jc w:val="center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1525270</wp:posOffset>
            </wp:positionV>
            <wp:extent cx="11340845" cy="7188073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7188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交通事故应急处理预案流程图</w:t>
      </w:r>
    </w:p>
    <w:p>
      <w:pPr>
        <w:spacing w:after="0"/>
        <w:jc w:val="center"/>
        <w:sectPr>
          <w:headerReference w:type="default" r:id="rId13"/>
          <w:footerReference w:type="default" r:id="rId14"/>
          <w:pgSz w:w="17860" w:h="25260"/>
          <w:pgMar w:top="1640" w:right="0" w:bottom="2020" w:left="0" w:header="1084" w:footer="1831"/>
          <w:pgNumType w:start="4"/>
          <w:cols w:space="708"/>
        </w:sectPr>
      </w:pPr>
    </w:p>
    <w:p>
      <w:pPr>
        <w:pStyle w:val="BodyText"/>
        <w:spacing w:before="7"/>
        <w:rPr>
          <w:sz w:val="8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101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急症人员处理预案</w:t>
      </w:r>
      <w:r>
        <w:rPr>
          <w:rFonts w:ascii="Arial" w:eastAsia="Arial"/>
          <w:sz w:val="36"/>
        </w:rPr>
        <w:t>:</w:t>
      </w:r>
    </w:p>
    <w:p>
      <w:pPr>
        <w:pStyle w:val="BodyText"/>
        <w:rPr>
          <w:rFonts w:ascii="Arial"/>
          <w:b w:val="0"/>
          <w:sz w:val="54"/>
        </w:rPr>
      </w:pPr>
    </w:p>
    <w:p>
      <w:pPr>
        <w:pStyle w:val="BodyText"/>
        <w:spacing w:before="1"/>
        <w:ind w:left="5837" w:right="5839"/>
        <w:jc w:val="center"/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829945</wp:posOffset>
            </wp:positionV>
            <wp:extent cx="11340845" cy="7073773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7073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急症人员处理预案流程图</w:t>
      </w:r>
    </w:p>
    <w:p>
      <w:pPr>
        <w:spacing w:after="0"/>
        <w:jc w:val="center"/>
        <w:sectPr>
          <w:headerReference w:type="default" r:id="rId16"/>
          <w:footerReference w:type="default" r:id="rId17"/>
          <w:pgSz w:w="17860" w:h="25260"/>
          <w:pgMar w:top="1640" w:right="0" w:bottom="2020" w:left="0" w:header="1084" w:footer="1831"/>
          <w:pgNumType w:start="5"/>
          <w:cols w:space="708"/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92" w:after="0" w:line="240" w:lineRule="auto"/>
        <w:ind w:left="4093" w:right="0" w:hanging="541"/>
        <w:jc w:val="left"/>
        <w:rPr>
          <w:rFonts w:ascii="Arial" w:eastAsia="Arial"/>
          <w:i/>
          <w:sz w:val="36"/>
        </w:rPr>
      </w:pPr>
      <w:r>
        <w:rPr>
          <w:sz w:val="36"/>
        </w:rPr>
        <w:t>门禁系统应急预案</w:t>
      </w:r>
      <w:r>
        <w:rPr>
          <w:rFonts w:ascii="Arial" w:eastAsia="Arial"/>
          <w:i/>
          <w:sz w:val="36"/>
        </w:rPr>
        <w:t>:</w:t>
      </w:r>
    </w:p>
    <w:p>
      <w:pPr>
        <w:pStyle w:val="BodyText"/>
        <w:spacing w:before="1"/>
        <w:rPr>
          <w:rFonts w:ascii="Arial"/>
          <w:b w:val="0"/>
          <w:i/>
          <w:sz w:val="54"/>
        </w:rPr>
      </w:pPr>
    </w:p>
    <w:p>
      <w:pPr>
        <w:pStyle w:val="BodyText"/>
        <w:ind w:left="5837" w:right="5839"/>
        <w:jc w:val="center"/>
      </w:pPr>
      <w:r>
        <w:t>门禁系统应急预案流程图</w:t>
      </w:r>
    </w:p>
    <w:p>
      <w:pPr>
        <w:pStyle w:val="BodyText"/>
      </w:pPr>
    </w:p>
    <w:p>
      <w:pPr>
        <w:pStyle w:val="BodyText"/>
      </w:pPr>
    </w:p>
    <w:p>
      <w:pPr>
        <w:spacing w:before="349"/>
        <w:ind w:left="5837" w:right="5226" w:firstLine="0"/>
        <w:jc w:val="center"/>
        <w:rPr>
          <w:sz w:val="3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2273300</wp:posOffset>
            </wp:positionH>
            <wp:positionV relativeFrom="paragraph">
              <wp:posOffset>96139</wp:posOffset>
            </wp:positionV>
            <wp:extent cx="6680200" cy="9296400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0200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门禁系统损坏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9"/>
        <w:rPr>
          <w:b w:val="0"/>
          <w:sz w:val="15"/>
        </w:rPr>
      </w:pPr>
    </w:p>
    <w:p>
      <w:pPr>
        <w:spacing w:after="0"/>
        <w:rPr>
          <w:sz w:val="15"/>
        </w:rPr>
        <w:sectPr>
          <w:headerReference w:type="default" r:id="rId19"/>
          <w:footerReference w:type="default" r:id="rId20"/>
          <w:pgSz w:w="17860" w:h="25260"/>
          <w:pgMar w:top="1640" w:right="0" w:bottom="2020" w:left="0" w:header="1084" w:footer="1831"/>
          <w:pgNumType w:start="6"/>
          <w:cols w:space="708"/>
        </w:sectPr>
      </w:pPr>
    </w:p>
    <w:p>
      <w:pPr>
        <w:spacing w:before="62" w:line="283" w:lineRule="auto"/>
        <w:ind w:left="4857" w:right="0" w:firstLine="0"/>
        <w:jc w:val="both"/>
        <w:rPr>
          <w:sz w:val="31"/>
        </w:rPr>
      </w:pPr>
      <w:r>
        <w:rPr>
          <w:sz w:val="31"/>
        </w:rPr>
        <w:t>秩序部人员赶往现场， 设置遮拦， 防止无关人员靠近。</w:t>
      </w: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spacing w:before="230" w:line="283" w:lineRule="auto"/>
        <w:ind w:left="3874" w:right="980" w:firstLine="0"/>
        <w:jc w:val="center"/>
        <w:rPr>
          <w:sz w:val="31"/>
        </w:rPr>
      </w:pPr>
      <w:r>
        <w:rPr>
          <w:spacing w:val="-4"/>
          <w:sz w:val="31"/>
        </w:rPr>
        <w:t>组织机动人员对周边区</w:t>
      </w:r>
      <w:r>
        <w:rPr>
          <w:sz w:val="31"/>
        </w:rPr>
        <w:t xml:space="preserve">域设置遮 </w:t>
      </w:r>
      <w:r>
        <w:rPr>
          <w:spacing w:val="-4"/>
          <w:sz w:val="31"/>
        </w:rPr>
        <w:t>拦，防止无关人员靠近</w:t>
      </w:r>
    </w:p>
    <w:p>
      <w:pPr>
        <w:spacing w:before="62" w:line="283" w:lineRule="auto"/>
        <w:ind w:left="767" w:right="124" w:firstLine="0"/>
        <w:jc w:val="center"/>
        <w:rPr>
          <w:sz w:val="31"/>
        </w:rPr>
      </w:pPr>
      <w:r>
        <w:br w:type="column"/>
      </w:r>
      <w:r>
        <w:rPr>
          <w:sz w:val="31"/>
        </w:rPr>
        <w:t>客服部人员负责协助各部门工作并安抚客人情绪，疏散围观客人安全离开</w:t>
      </w: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pStyle w:val="BodyText"/>
        <w:spacing w:before="11"/>
        <w:rPr>
          <w:b w:val="0"/>
          <w:sz w:val="36"/>
        </w:rPr>
      </w:pPr>
    </w:p>
    <w:p>
      <w:pPr>
        <w:spacing w:before="0" w:line="283" w:lineRule="auto"/>
        <w:ind w:left="576" w:right="0" w:hanging="73"/>
        <w:jc w:val="center"/>
        <w:rPr>
          <w:sz w:val="31"/>
        </w:rPr>
      </w:pPr>
      <w:r>
        <w:rPr>
          <w:sz w:val="31"/>
        </w:rPr>
        <w:t xml:space="preserve">处理事件中 如发现有客 人晕厥或出 </w:t>
      </w:r>
      <w:r>
        <w:rPr>
          <w:spacing w:val="-4"/>
          <w:sz w:val="31"/>
        </w:rPr>
        <w:t xml:space="preserve">现身体不适， </w:t>
      </w:r>
      <w:r>
        <w:rPr>
          <w:sz w:val="31"/>
        </w:rPr>
        <w:t>立即请示领 导是否请医 护人员到场</w:t>
      </w:r>
    </w:p>
    <w:p>
      <w:pPr>
        <w:spacing w:before="123" w:line="283" w:lineRule="auto"/>
        <w:ind w:left="691" w:right="401" w:firstLine="0"/>
        <w:jc w:val="both"/>
        <w:rPr>
          <w:sz w:val="31"/>
        </w:rPr>
      </w:pPr>
      <w:r>
        <w:br w:type="column"/>
      </w:r>
      <w:r>
        <w:rPr>
          <w:spacing w:val="-5"/>
          <w:sz w:val="31"/>
        </w:rPr>
        <w:t>工程部人员迅速前往现场做出处理。</w:t>
      </w:r>
    </w:p>
    <w:p>
      <w:pPr>
        <w:pStyle w:val="BodyText"/>
        <w:rPr>
          <w:b w:val="0"/>
          <w:sz w:val="32"/>
        </w:rPr>
      </w:pPr>
    </w:p>
    <w:p>
      <w:pPr>
        <w:pStyle w:val="BodyText"/>
        <w:rPr>
          <w:b w:val="0"/>
          <w:sz w:val="32"/>
        </w:rPr>
      </w:pPr>
    </w:p>
    <w:p>
      <w:pPr>
        <w:spacing w:before="259" w:line="283" w:lineRule="auto"/>
        <w:ind w:left="536" w:right="0" w:hanging="7"/>
        <w:jc w:val="center"/>
        <w:rPr>
          <w:sz w:val="31"/>
        </w:rPr>
      </w:pPr>
      <w:r>
        <w:rPr>
          <w:spacing w:val="-15"/>
          <w:sz w:val="31"/>
        </w:rPr>
        <w:t>处理不了，即时与本部门主管取得联</w:t>
      </w:r>
      <w:r>
        <w:rPr>
          <w:spacing w:val="-20"/>
          <w:sz w:val="31"/>
        </w:rPr>
        <w:t>系，并通知厂</w:t>
      </w:r>
      <w:r>
        <w:rPr>
          <w:sz w:val="31"/>
        </w:rPr>
        <w:t>家迅速到场维修。</w:t>
      </w:r>
    </w:p>
    <w:p>
      <w:pPr>
        <w:spacing w:before="62" w:line="283" w:lineRule="auto"/>
        <w:ind w:left="474" w:right="4083" w:firstLine="0"/>
        <w:jc w:val="center"/>
        <w:rPr>
          <w:sz w:val="31"/>
        </w:rPr>
      </w:pPr>
      <w:r>
        <w:br w:type="column"/>
      </w:r>
      <w:r>
        <w:rPr>
          <w:sz w:val="31"/>
        </w:rPr>
        <w:t>保洁部人员协助客服部人员安抚客人情绪并疏散客人安全离开</w:t>
      </w:r>
    </w:p>
    <w:p>
      <w:pPr>
        <w:spacing w:after="0" w:line="283" w:lineRule="auto"/>
        <w:jc w:val="center"/>
        <w:rPr>
          <w:sz w:val="31"/>
        </w:rPr>
        <w:sectPr>
          <w:headerReference w:type="default" r:id="rId21"/>
          <w:footerReference w:type="default" r:id="rId22"/>
          <w:type w:val="continuous"/>
          <w:pgSz w:w="17860" w:h="25260"/>
          <w:pgMar w:top="1640" w:right="0" w:bottom="2020" w:left="0" w:header="708" w:footer="708"/>
          <w:pgNumType w:start="7"/>
          <w:cols w:num="4" w:space="708" w:equalWidth="0">
            <w:col w:w="6442" w:space="40"/>
            <w:col w:w="2478" w:space="39"/>
            <w:col w:w="2362" w:space="39"/>
            <w:col w:w="6460" w:space="0"/>
          </w:cols>
        </w:sect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3"/>
        <w:rPr>
          <w:b w:val="0"/>
          <w:sz w:val="27"/>
        </w:rPr>
      </w:pPr>
    </w:p>
    <w:p>
      <w:pPr>
        <w:spacing w:before="63" w:line="280" w:lineRule="auto"/>
        <w:ind w:left="8310" w:right="6379" w:firstLine="0"/>
        <w:jc w:val="center"/>
        <w:rPr>
          <w:sz w:val="31"/>
        </w:rPr>
      </w:pPr>
      <w:r>
        <w:rPr>
          <w:sz w:val="31"/>
        </w:rPr>
        <w:t>事故处理完毕协助各部门清理现场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8"/>
        <w:rPr>
          <w:b w:val="0"/>
          <w:sz w:val="29"/>
        </w:rPr>
      </w:pPr>
    </w:p>
    <w:p>
      <w:pPr>
        <w:spacing w:before="63" w:line="283" w:lineRule="auto"/>
        <w:ind w:left="8169" w:right="6245" w:firstLine="0"/>
        <w:jc w:val="center"/>
        <w:rPr>
          <w:sz w:val="31"/>
        </w:rPr>
      </w:pPr>
      <w:r>
        <w:rPr>
          <w:sz w:val="31"/>
        </w:rPr>
        <w:t>事故处理完毕后，填写突发事件处理报告</w:t>
      </w:r>
    </w:p>
    <w:p>
      <w:pPr>
        <w:spacing w:after="0" w:line="283" w:lineRule="auto"/>
        <w:jc w:val="center"/>
        <w:rPr>
          <w:sz w:val="31"/>
        </w:rPr>
        <w:sectPr>
          <w:headerReference w:type="default" r:id="rId23"/>
          <w:footerReference w:type="default" r:id="rId24"/>
          <w:type w:val="continuous"/>
          <w:pgSz w:w="17860" w:h="25260"/>
          <w:pgMar w:top="1640" w:right="0" w:bottom="2020" w:left="0" w:header="708" w:footer="708"/>
          <w:pgNumType w:start="8"/>
          <w:cols w:space="708"/>
        </w:sectPr>
      </w:pPr>
    </w:p>
    <w:p>
      <w:pPr>
        <w:pStyle w:val="BodyText"/>
        <w:spacing w:before="3"/>
        <w:rPr>
          <w:b w:val="0"/>
          <w:sz w:val="9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92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消防应急预案</w:t>
      </w:r>
      <w:r>
        <w:rPr>
          <w:rFonts w:ascii="Arial" w:eastAsia="Arial"/>
          <w:sz w:val="36"/>
        </w:rPr>
        <w:t>:</w:t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170"/>
        <w:ind w:left="5837" w:right="5839"/>
        <w:jc w:val="center"/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962660</wp:posOffset>
            </wp:positionV>
            <wp:extent cx="11340845" cy="7022973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7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7022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消防应急预案流程图</w:t>
      </w:r>
    </w:p>
    <w:p>
      <w:pPr>
        <w:spacing w:after="0"/>
        <w:jc w:val="center"/>
        <w:sectPr>
          <w:headerReference w:type="default" r:id="rId26"/>
          <w:footerReference w:type="default" r:id="rId27"/>
          <w:pgSz w:w="17860" w:h="25260"/>
          <w:pgMar w:top="1640" w:right="0" w:bottom="2020" w:left="0" w:header="1084" w:footer="1831"/>
          <w:pgNumType w:start="9"/>
          <w:cols w:space="708"/>
        </w:sectPr>
      </w:pPr>
    </w:p>
    <w:p>
      <w:pPr>
        <w:pStyle w:val="BodyText"/>
        <w:spacing w:before="7"/>
        <w:rPr>
          <w:sz w:val="8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2085340</wp:posOffset>
            </wp:positionV>
            <wp:extent cx="11340845" cy="11582273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8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1582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4"/>
        </w:numPr>
        <w:tabs>
          <w:tab w:val="left" w:pos="4093"/>
          <w:tab w:val="left" w:pos="4094"/>
        </w:tabs>
        <w:spacing w:before="101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抢劫、盗窃、斗殴、凶杀、绑架、闹事应急处理预案</w:t>
      </w:r>
      <w:r>
        <w:rPr>
          <w:rFonts w:ascii="Arial" w:eastAsia="Arial"/>
          <w:sz w:val="36"/>
        </w:rPr>
        <w:t>:</w:t>
      </w:r>
    </w:p>
    <w:p>
      <w:pPr>
        <w:pStyle w:val="BodyText"/>
        <w:spacing w:before="154"/>
        <w:ind w:left="3449"/>
      </w:pPr>
      <w:r>
        <w:t>抢劫、盗窃、斗殴、凶杀、绑架、闹事应急处理预案流程图</w:t>
      </w:r>
    </w:p>
    <w:p>
      <w:pPr>
        <w:spacing w:after="0"/>
        <w:sectPr>
          <w:headerReference w:type="default" r:id="rId29"/>
          <w:footerReference w:type="default" r:id="rId30"/>
          <w:pgSz w:w="17860" w:h="25260"/>
          <w:pgMar w:top="1640" w:right="0" w:bottom="2020" w:left="0" w:header="1084" w:footer="1831"/>
          <w:pgNumType w:start="10"/>
          <w:cols w:space="708"/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92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治安报警处理预案：</w:t>
      </w:r>
    </w:p>
    <w:p>
      <w:pPr>
        <w:pStyle w:val="BodyText"/>
        <w:spacing w:before="7"/>
        <w:rPr>
          <w:b w:val="0"/>
          <w:sz w:val="48"/>
        </w:rPr>
      </w:pPr>
    </w:p>
    <w:p>
      <w:pPr>
        <w:pStyle w:val="BodyText"/>
        <w:ind w:left="5837" w:right="5839"/>
        <w:jc w:val="center"/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849630</wp:posOffset>
            </wp:positionV>
            <wp:extent cx="11340845" cy="9639046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9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96390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治安报警处理预案流程图</w:t>
      </w:r>
    </w:p>
    <w:p>
      <w:pPr>
        <w:spacing w:after="0"/>
        <w:jc w:val="center"/>
        <w:sectPr>
          <w:headerReference w:type="default" r:id="rId32"/>
          <w:footerReference w:type="default" r:id="rId33"/>
          <w:pgSz w:w="17860" w:h="25260"/>
          <w:pgMar w:top="1640" w:right="0" w:bottom="2020" w:left="0" w:header="1084" w:footer="1831"/>
          <w:pgNumType w:start="11"/>
          <w:cols w:space="708"/>
        </w:sectPr>
      </w:pPr>
    </w:p>
    <w:p>
      <w:pPr>
        <w:pStyle w:val="BodyText"/>
        <w:spacing w:before="3"/>
        <w:rPr>
          <w:sz w:val="9"/>
        </w:rPr>
      </w:pPr>
    </w:p>
    <w:p>
      <w:pPr>
        <w:pStyle w:val="ListParagraph"/>
        <w:numPr>
          <w:ilvl w:val="1"/>
          <w:numId w:val="2"/>
        </w:numPr>
        <w:tabs>
          <w:tab w:val="left" w:pos="4093"/>
          <w:tab w:val="left" w:pos="4094"/>
        </w:tabs>
        <w:spacing w:before="92" w:after="0" w:line="240" w:lineRule="auto"/>
        <w:ind w:left="4093" w:right="0" w:hanging="541"/>
        <w:jc w:val="left"/>
        <w:rPr>
          <w:rFonts w:ascii="Arial" w:eastAsia="Arial"/>
          <w:sz w:val="36"/>
        </w:rPr>
      </w:pPr>
      <w:r>
        <w:rPr>
          <w:sz w:val="36"/>
        </w:rPr>
        <w:t>群体性事件应急预案：</w:t>
      </w:r>
    </w:p>
    <w:p>
      <w:pPr>
        <w:pStyle w:val="BodyText"/>
        <w:spacing w:before="7"/>
        <w:rPr>
          <w:b w:val="0"/>
          <w:sz w:val="48"/>
        </w:rPr>
      </w:pPr>
    </w:p>
    <w:p>
      <w:pPr>
        <w:pStyle w:val="BodyText"/>
        <w:ind w:left="5837" w:right="5844"/>
        <w:jc w:val="center"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1151890</wp:posOffset>
            </wp:positionV>
            <wp:extent cx="11340845" cy="8216646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8216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群体性事件预急方案流程图</w:t>
      </w:r>
    </w:p>
    <w:p>
      <w:pPr>
        <w:spacing w:after="0"/>
        <w:jc w:val="center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https://d.book118.com/426032001103010054</w:t>
        </w:r>
      </w:hyperlink>
    </w:p>
    <w:p>
      <w:pPr>
        <w:spacing w:after="0"/>
        <w:jc w:val="center"/>
      </w:pPr>
    </w:p>
    <w:sectPr>
      <w:headerReference w:type="default" r:id="rId36"/>
      <w:footerReference w:type="default" r:id="rId37"/>
      <w:pgSz w:w="17860" w:h="25260"/>
      <w:pgMar w:top="1640" w:right="0" w:bottom="2020" w:left="0" w:header="1084" w:footer="1831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56pt;height:15.5pt;margin-top:1160.35pt;margin-left:134.0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56pt;height:15.5pt;margin-top:1160.35pt;margin-left:134.0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56pt;height:15.5pt;margin-top:1160.35pt;margin-left:134.0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56pt;height:15.5pt;margin-top:1160.35pt;margin-left:134.0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56pt;height:15.5pt;margin-top:1160.35pt;margin-left:134.0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56pt;height:15.5pt;margin-top:1160.35pt;margin-left:134.0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56pt;height:15.5pt;margin-top:1160.35pt;margin-left:134.0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56pt;height:15.5pt;margin-top:1160.35pt;margin-left:134.0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56pt;height:15.5pt;margin-top:1160.35pt;margin-left:134.0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56pt;height:15.5pt;margin-top:1160.35pt;margin-left:134.0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56pt;height:15.5pt;margin-top:1160.35pt;margin-left:134.0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56pt;height:15.5pt;margin-top:1160.35pt;margin-left:134.0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文案大全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3pt;height:15.5pt;margin-top:53.2pt;margin-left:404.98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82163326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63326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83pt;height:15.5pt;margin-top:53.2pt;margin-left:404.9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17609349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09349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83pt;height:15.5pt;margin-top:53.2pt;margin-left:404.98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65770939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770939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83pt;height:15.5pt;margin-top:53.2pt;margin-left:404.98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62903776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903776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83pt;height:15.5pt;margin-top:53.2pt;margin-left:404.98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3531613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316138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83pt;height:15.5pt;margin-top:53.2pt;margin-left:404.98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46804376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804376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83pt;height:15.5pt;margin-top:53.2pt;margin-left:404.98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76421356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421356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83pt;height:15.5pt;margin-top:53.2pt;margin-left:404.98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9775069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5069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83pt;height:15.5pt;margin-top:53.2pt;margin-left:404.98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4817885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178852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83pt;height:15.5pt;margin-top:53.2pt;margin-left:404.98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105845751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845751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83pt;height:15.5pt;margin-top:53.2pt;margin-left:404.98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drawing>
        <wp:anchor distT="0" distB="0" distL="0" distR="0" simplePos="0" relativeHeight="25168076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850900</wp:posOffset>
          </wp:positionV>
          <wp:extent cx="8001000" cy="38100"/>
          <wp:effectExtent l="0" t="0" r="0" b="0"/>
          <wp:wrapNone/>
          <wp:docPr id="2092671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6714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83pt;height:15.5pt;margin-top:53.2pt;margin-left:404.98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实用标准文档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960B1"/>
    <w:multiLevelType w:val="hybridMultilevel"/>
    <w:tmpl w:val="00000000"/>
    <w:lvl w:ilvl="0">
      <w:start w:val="1"/>
      <w:numFmt w:val="decimal"/>
      <w:lvlText w:val="%1."/>
      <w:lvlJc w:val="left"/>
      <w:pPr>
        <w:ind w:left="3330" w:hanging="630"/>
        <w:jc w:val="left"/>
      </w:pPr>
      <w:rPr>
        <w:rFonts w:ascii="Arial" w:eastAsia="Arial" w:hAnsi="Arial" w:cs="Arial" w:hint="default"/>
        <w:b/>
        <w:bCs/>
        <w:w w:val="100"/>
        <w:sz w:val="42"/>
        <w:szCs w:val="42"/>
      </w:rPr>
    </w:lvl>
    <w:lvl w:ilvl="1">
      <w:start w:val="1"/>
      <w:numFmt w:val="decimal"/>
      <w:lvlText w:val="%2."/>
      <w:lvlJc w:val="left"/>
      <w:pPr>
        <w:ind w:left="4093" w:hanging="540"/>
        <w:jc w:val="right"/>
      </w:pPr>
      <w:rPr>
        <w:rFonts w:hint="default"/>
        <w:w w:val="100"/>
      </w:rPr>
    </w:lvl>
    <w:lvl w:ilvl="2">
      <w:start w:val="0"/>
      <w:numFmt w:val="bullet"/>
      <w:lvlText w:val="•"/>
      <w:lvlJc w:val="left"/>
      <w:pPr>
        <w:ind w:left="5628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5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86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15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44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73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01" w:hanging="540"/>
      </w:pPr>
      <w:rPr>
        <w:rFonts w:hint="default"/>
      </w:rPr>
    </w:lvl>
  </w:abstractNum>
  <w:abstractNum w:abstractNumId="1">
    <w:nsid w:val="40B9747A"/>
    <w:multiLevelType w:val="hybridMultilevel"/>
    <w:tmpl w:val="00000000"/>
    <w:lvl w:ilvl="0">
      <w:start w:val="1"/>
      <w:numFmt w:val="decimal"/>
      <w:lvlText w:val="%1."/>
      <w:lvlJc w:val="left"/>
      <w:pPr>
        <w:ind w:left="3330" w:hanging="630"/>
        <w:jc w:val="left"/>
      </w:pPr>
      <w:rPr>
        <w:rFonts w:ascii="Arial" w:eastAsia="Arial" w:hAnsi="Arial" w:cs="Arial" w:hint="default"/>
        <w:b/>
        <w:bCs/>
        <w:w w:val="100"/>
        <w:sz w:val="42"/>
        <w:szCs w:val="42"/>
      </w:rPr>
    </w:lvl>
    <w:lvl w:ilvl="1">
      <w:start w:val="1"/>
      <w:numFmt w:val="decimal"/>
      <w:lvlText w:val="%2."/>
      <w:lvlJc w:val="left"/>
      <w:pPr>
        <w:ind w:left="4093" w:hanging="540"/>
        <w:jc w:val="right"/>
      </w:pPr>
      <w:rPr>
        <w:rFonts w:hint="default"/>
        <w:w w:val="100"/>
      </w:rPr>
    </w:lvl>
    <w:lvl w:ilvl="2">
      <w:start w:val="0"/>
      <w:numFmt w:val="bullet"/>
      <w:lvlText w:val="•"/>
      <w:lvlJc w:val="left"/>
      <w:pPr>
        <w:ind w:left="5628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5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86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15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44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73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01" w:hanging="540"/>
      </w:pPr>
      <w:rPr>
        <w:rFonts w:hint="default"/>
      </w:rPr>
    </w:lvl>
  </w:abstractNum>
  <w:abstractNum w:abstractNumId="2">
    <w:nsid w:val="6A0CEBBC"/>
    <w:multiLevelType w:val="hybridMultilevel"/>
    <w:tmpl w:val="00000000"/>
    <w:lvl w:ilvl="0">
      <w:start w:val="17"/>
      <w:numFmt w:val="decimal"/>
      <w:lvlText w:val="%1."/>
      <w:lvlJc w:val="left"/>
      <w:pPr>
        <w:ind w:left="3287" w:hanging="587"/>
        <w:jc w:val="right"/>
      </w:pPr>
      <w:rPr>
        <w:rFonts w:ascii="Arial" w:eastAsia="Arial" w:hAnsi="Arial" w:cs="Arial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737" w:hanging="5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195" w:hanging="5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53" w:hanging="5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11" w:hanging="5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69" w:hanging="5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27" w:hanging="5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85" w:hanging="5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3" w:hanging="587"/>
      </w:pPr>
      <w:rPr>
        <w:rFonts w:hint="default"/>
      </w:rPr>
    </w:lvl>
  </w:abstractNum>
  <w:abstractNum w:abstractNumId="3">
    <w:nsid w:val="76C2E5CD"/>
    <w:multiLevelType w:val="hybridMultilevel"/>
    <w:tmpl w:val="00000000"/>
    <w:lvl w:ilvl="0">
      <w:start w:val="1"/>
      <w:numFmt w:val="decimal"/>
      <w:lvlText w:val="%1."/>
      <w:lvlJc w:val="left"/>
      <w:pPr>
        <w:ind w:left="3330" w:hanging="630"/>
        <w:jc w:val="left"/>
      </w:pPr>
      <w:rPr>
        <w:rFonts w:ascii="Arial" w:eastAsia="Arial" w:hAnsi="Arial" w:cs="Arial" w:hint="default"/>
        <w:b/>
        <w:bCs/>
        <w:w w:val="100"/>
        <w:sz w:val="42"/>
        <w:szCs w:val="42"/>
      </w:rPr>
    </w:lvl>
    <w:lvl w:ilvl="1">
      <w:start w:val="1"/>
      <w:numFmt w:val="decimal"/>
      <w:lvlText w:val="%2."/>
      <w:lvlJc w:val="left"/>
      <w:pPr>
        <w:ind w:left="4093" w:hanging="540"/>
        <w:jc w:val="right"/>
      </w:pPr>
      <w:rPr>
        <w:rFonts w:hint="default"/>
        <w:w w:val="100"/>
      </w:rPr>
    </w:lvl>
    <w:lvl w:ilvl="2">
      <w:start w:val="0"/>
      <w:numFmt w:val="bullet"/>
      <w:lvlText w:val="•"/>
      <w:lvlJc w:val="left"/>
      <w:pPr>
        <w:ind w:left="5628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57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86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15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44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73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01" w:hanging="5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spacing w:line="842" w:lineRule="exact"/>
      <w:ind w:left="5837" w:right="5850"/>
      <w:jc w:val="center"/>
    </w:pPr>
    <w:rPr>
      <w:rFonts w:ascii="宋体" w:eastAsia="宋体" w:hAnsi="宋体" w:cs="宋体"/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  <w:pPr>
      <w:spacing w:before="398"/>
      <w:ind w:left="3330" w:hanging="631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spacing w:before="3" w:line="445" w:lineRule="exact"/>
      <w:ind w:left="545"/>
    </w:pPr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image" Target="media/image4.png" /><Relationship Id="rId13" Type="http://schemas.openxmlformats.org/officeDocument/2006/relationships/header" Target="header4.xml" /><Relationship Id="rId14" Type="http://schemas.openxmlformats.org/officeDocument/2006/relationships/footer" Target="footer4.xml" /><Relationship Id="rId15" Type="http://schemas.openxmlformats.org/officeDocument/2006/relationships/image" Target="media/image5.png" /><Relationship Id="rId16" Type="http://schemas.openxmlformats.org/officeDocument/2006/relationships/header" Target="header5.xml" /><Relationship Id="rId17" Type="http://schemas.openxmlformats.org/officeDocument/2006/relationships/footer" Target="footer5.xml" /><Relationship Id="rId18" Type="http://schemas.openxmlformats.org/officeDocument/2006/relationships/image" Target="media/image6.png" /><Relationship Id="rId19" Type="http://schemas.openxmlformats.org/officeDocument/2006/relationships/header" Target="header6.xml" /><Relationship Id="rId2" Type="http://schemas.openxmlformats.org/officeDocument/2006/relationships/webSettings" Target="webSettings.xml" /><Relationship Id="rId20" Type="http://schemas.openxmlformats.org/officeDocument/2006/relationships/footer" Target="footer6.xml" /><Relationship Id="rId21" Type="http://schemas.openxmlformats.org/officeDocument/2006/relationships/header" Target="header7.xml" /><Relationship Id="rId22" Type="http://schemas.openxmlformats.org/officeDocument/2006/relationships/footer" Target="footer7.xml" /><Relationship Id="rId23" Type="http://schemas.openxmlformats.org/officeDocument/2006/relationships/header" Target="header8.xml" /><Relationship Id="rId24" Type="http://schemas.openxmlformats.org/officeDocument/2006/relationships/footer" Target="footer8.xml" /><Relationship Id="rId25" Type="http://schemas.openxmlformats.org/officeDocument/2006/relationships/image" Target="media/image7.png" /><Relationship Id="rId26" Type="http://schemas.openxmlformats.org/officeDocument/2006/relationships/header" Target="header9.xml" /><Relationship Id="rId27" Type="http://schemas.openxmlformats.org/officeDocument/2006/relationships/footer" Target="footer9.xml" /><Relationship Id="rId28" Type="http://schemas.openxmlformats.org/officeDocument/2006/relationships/image" Target="media/image8.png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1" Type="http://schemas.openxmlformats.org/officeDocument/2006/relationships/image" Target="media/image9.png" /><Relationship Id="rId32" Type="http://schemas.openxmlformats.org/officeDocument/2006/relationships/header" Target="header11.xml" /><Relationship Id="rId33" Type="http://schemas.openxmlformats.org/officeDocument/2006/relationships/footer" Target="footer11.xml" /><Relationship Id="rId34" Type="http://schemas.openxmlformats.org/officeDocument/2006/relationships/image" Target="media/image10.png" /><Relationship Id="rId35" Type="http://schemas.openxmlformats.org/officeDocument/2006/relationships/hyperlink" Target="https://d.book118.com/426032001103010054" TargetMode="External" /><Relationship Id="rId36" Type="http://schemas.openxmlformats.org/officeDocument/2006/relationships/header" Target="header12.xml" /><Relationship Id="rId37" Type="http://schemas.openxmlformats.org/officeDocument/2006/relationships/footer" Target="footer12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image" Target="media/image2.png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2024-02-02T04:08:40Z</dcterms:created>
  <dcterms:modified xsi:type="dcterms:W3CDTF">2024-02-02T04:08:40Z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LastSaved">
    <vt:filetime>2024-02-02T00:00:00Z</vt:filetime>
  </property>
</Properties>
</file>