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8" w:history="1">
        <w:r>
          <w:rPr>
            <w:rFonts w:ascii="仿宋" w:eastAsia="仿宋" w:hAnsi="仿宋" w:cs="仿宋" w:hint="eastAsia"/>
            <w:lang w:eastAsia="zh-CN"/>
          </w:rPr>
          <w:t>序言</w:t>
        </w:r>
        <w:r>
          <w:tab/>
        </w:r>
        <w:r>
          <w:fldChar w:fldCharType="begin"/>
        </w:r>
        <w:r>
          <w:instrText xml:space="preserve"> PAGEREF _Toc32058 \h </w:instrText>
        </w:r>
        <w:r>
          <w:fldChar w:fldCharType="separate"/>
        </w:r>
        <w:r>
          <w:t>3</w:t>
        </w:r>
        <w:r>
          <w:fldChar w:fldCharType="end"/>
        </w:r>
      </w:hyperlink>
    </w:p>
    <w:p>
      <w:pPr>
        <w:pStyle w:val="TOC1"/>
        <w:tabs>
          <w:tab w:val="right" w:leader="dot" w:pos="8306"/>
        </w:tabs>
      </w:pPr>
      <w:hyperlink w:anchor="_Toc17600" w:history="1">
        <w:r>
          <w:rPr>
            <w:rFonts w:ascii="仿宋" w:eastAsia="仿宋" w:hAnsi="仿宋" w:cs="仿宋" w:hint="eastAsia"/>
            <w:lang w:eastAsia="zh-CN"/>
          </w:rPr>
          <w:t>一、工艺说明</w:t>
        </w:r>
        <w:r>
          <w:tab/>
        </w:r>
        <w:r>
          <w:fldChar w:fldCharType="begin"/>
        </w:r>
        <w:r>
          <w:instrText xml:space="preserve"> PAGEREF _Toc17600 \h </w:instrText>
        </w:r>
        <w:r>
          <w:fldChar w:fldCharType="separate"/>
        </w:r>
        <w:r>
          <w:t>3</w:t>
        </w:r>
        <w:r>
          <w:fldChar w:fldCharType="end"/>
        </w:r>
      </w:hyperlink>
    </w:p>
    <w:p>
      <w:pPr>
        <w:pStyle w:val="TOC2"/>
        <w:tabs>
          <w:tab w:val="right" w:leader="dot" w:pos="8306"/>
        </w:tabs>
      </w:pPr>
      <w:hyperlink w:anchor="_Toc19936" w:history="1">
        <w:r>
          <w:rPr>
            <w:rFonts w:ascii="仿宋" w:eastAsia="仿宋" w:hAnsi="仿宋" w:cs="仿宋" w:hint="eastAsia"/>
            <w:lang w:eastAsia="zh-CN"/>
          </w:rPr>
          <w:t>(一)、技术管理特点</w:t>
        </w:r>
        <w:r>
          <w:tab/>
        </w:r>
        <w:r>
          <w:fldChar w:fldCharType="begin"/>
        </w:r>
        <w:r>
          <w:instrText xml:space="preserve"> PAGEREF _Toc19936 \h </w:instrText>
        </w:r>
        <w:r>
          <w:fldChar w:fldCharType="separate"/>
        </w:r>
        <w:r>
          <w:t>3</w:t>
        </w:r>
        <w:r>
          <w:fldChar w:fldCharType="end"/>
        </w:r>
      </w:hyperlink>
    </w:p>
    <w:p>
      <w:pPr>
        <w:pStyle w:val="TOC2"/>
        <w:tabs>
          <w:tab w:val="right" w:leader="dot" w:pos="8306"/>
        </w:tabs>
      </w:pPr>
      <w:hyperlink w:anchor="_Toc13342" w:history="1">
        <w:r>
          <w:rPr>
            <w:rFonts w:ascii="仿宋" w:eastAsia="仿宋" w:hAnsi="仿宋" w:cs="仿宋" w:hint="eastAsia"/>
            <w:lang w:eastAsia="zh-CN"/>
          </w:rPr>
          <w:t>(二)、冷箱项目工艺技术设计方案</w:t>
        </w:r>
        <w:r>
          <w:tab/>
        </w:r>
        <w:r>
          <w:fldChar w:fldCharType="begin"/>
        </w:r>
        <w:r>
          <w:instrText xml:space="preserve"> PAGEREF _Toc13342 \h </w:instrText>
        </w:r>
        <w:r>
          <w:fldChar w:fldCharType="separate"/>
        </w:r>
        <w:r>
          <w:t>4</w:t>
        </w:r>
        <w:r>
          <w:fldChar w:fldCharType="end"/>
        </w:r>
      </w:hyperlink>
    </w:p>
    <w:p>
      <w:pPr>
        <w:pStyle w:val="TOC2"/>
        <w:tabs>
          <w:tab w:val="right" w:leader="dot" w:pos="8306"/>
        </w:tabs>
      </w:pPr>
      <w:hyperlink w:anchor="_Toc23158" w:history="1">
        <w:r>
          <w:rPr>
            <w:rFonts w:ascii="仿宋" w:eastAsia="仿宋" w:hAnsi="仿宋" w:cs="仿宋" w:hint="eastAsia"/>
            <w:lang w:eastAsia="zh-CN"/>
          </w:rPr>
          <w:t>(三)、设备选型方案</w:t>
        </w:r>
        <w:r>
          <w:tab/>
        </w:r>
        <w:r>
          <w:fldChar w:fldCharType="begin"/>
        </w:r>
        <w:r>
          <w:instrText xml:space="preserve"> PAGEREF _Toc23158 \h </w:instrText>
        </w:r>
        <w:r>
          <w:fldChar w:fldCharType="separate"/>
        </w:r>
        <w:r>
          <w:t>5</w:t>
        </w:r>
        <w:r>
          <w:fldChar w:fldCharType="end"/>
        </w:r>
      </w:hyperlink>
    </w:p>
    <w:p>
      <w:pPr>
        <w:pStyle w:val="TOC1"/>
        <w:tabs>
          <w:tab w:val="right" w:leader="dot" w:pos="8306"/>
        </w:tabs>
      </w:pPr>
      <w:hyperlink w:anchor="_Toc612" w:history="1">
        <w:r>
          <w:rPr>
            <w:rFonts w:ascii="仿宋" w:eastAsia="仿宋" w:hAnsi="仿宋" w:cs="仿宋" w:hint="eastAsia"/>
            <w:lang w:eastAsia="zh-CN"/>
          </w:rPr>
          <w:t>二、冷箱项目可持续发展</w:t>
        </w:r>
        <w:r>
          <w:tab/>
        </w:r>
        <w:r>
          <w:fldChar w:fldCharType="begin"/>
        </w:r>
        <w:r>
          <w:instrText xml:space="preserve"> PAGEREF _Toc612 \h </w:instrText>
        </w:r>
        <w:r>
          <w:fldChar w:fldCharType="separate"/>
        </w:r>
        <w:r>
          <w:t>6</w:t>
        </w:r>
        <w:r>
          <w:fldChar w:fldCharType="end"/>
        </w:r>
      </w:hyperlink>
    </w:p>
    <w:p>
      <w:pPr>
        <w:pStyle w:val="TOC2"/>
        <w:tabs>
          <w:tab w:val="right" w:leader="dot" w:pos="8306"/>
        </w:tabs>
      </w:pPr>
      <w:hyperlink w:anchor="_Toc1836" w:history="1">
        <w:r>
          <w:rPr>
            <w:rFonts w:ascii="仿宋" w:eastAsia="仿宋" w:hAnsi="仿宋" w:cs="仿宋" w:hint="eastAsia"/>
            <w:lang w:eastAsia="zh-CN"/>
          </w:rPr>
          <w:t>(一)、可持续战略与实践</w:t>
        </w:r>
        <w:r>
          <w:tab/>
        </w:r>
        <w:r>
          <w:fldChar w:fldCharType="begin"/>
        </w:r>
        <w:r>
          <w:instrText xml:space="preserve"> PAGEREF _Toc1836 \h </w:instrText>
        </w:r>
        <w:r>
          <w:fldChar w:fldCharType="separate"/>
        </w:r>
        <w:r>
          <w:t>6</w:t>
        </w:r>
        <w:r>
          <w:fldChar w:fldCharType="end"/>
        </w:r>
      </w:hyperlink>
    </w:p>
    <w:p>
      <w:pPr>
        <w:pStyle w:val="TOC2"/>
        <w:tabs>
          <w:tab w:val="right" w:leader="dot" w:pos="8306"/>
        </w:tabs>
      </w:pPr>
      <w:hyperlink w:anchor="_Toc23243" w:history="1">
        <w:r>
          <w:rPr>
            <w:rFonts w:ascii="仿宋" w:eastAsia="仿宋" w:hAnsi="仿宋" w:cs="仿宋" w:hint="eastAsia"/>
            <w:lang w:eastAsia="zh-CN"/>
          </w:rPr>
          <w:t>(二)、环保与社会责任</w:t>
        </w:r>
        <w:r>
          <w:tab/>
        </w:r>
        <w:r>
          <w:fldChar w:fldCharType="begin"/>
        </w:r>
        <w:r>
          <w:instrText xml:space="preserve"> PAGEREF _Toc23243 \h </w:instrText>
        </w:r>
        <w:r>
          <w:fldChar w:fldCharType="separate"/>
        </w:r>
        <w:r>
          <w:t>7</w:t>
        </w:r>
        <w:r>
          <w:fldChar w:fldCharType="end"/>
        </w:r>
      </w:hyperlink>
    </w:p>
    <w:p>
      <w:pPr>
        <w:pStyle w:val="TOC1"/>
        <w:tabs>
          <w:tab w:val="right" w:leader="dot" w:pos="8306"/>
        </w:tabs>
      </w:pPr>
      <w:hyperlink w:anchor="_Toc29426" w:history="1">
        <w:r>
          <w:rPr>
            <w:rFonts w:ascii="仿宋" w:eastAsia="仿宋" w:hAnsi="仿宋" w:cs="仿宋" w:hint="eastAsia"/>
            <w:lang w:eastAsia="zh-CN"/>
          </w:rPr>
          <w:t>三、冷箱项目绩效评估</w:t>
        </w:r>
        <w:r>
          <w:tab/>
        </w:r>
        <w:r>
          <w:fldChar w:fldCharType="begin"/>
        </w:r>
        <w:r>
          <w:instrText xml:space="preserve"> PAGEREF _Toc29426 \h </w:instrText>
        </w:r>
        <w:r>
          <w:fldChar w:fldCharType="separate"/>
        </w:r>
        <w:r>
          <w:t>8</w:t>
        </w:r>
        <w:r>
          <w:fldChar w:fldCharType="end"/>
        </w:r>
      </w:hyperlink>
    </w:p>
    <w:p>
      <w:pPr>
        <w:pStyle w:val="TOC2"/>
        <w:tabs>
          <w:tab w:val="right" w:leader="dot" w:pos="8306"/>
        </w:tabs>
      </w:pPr>
      <w:hyperlink w:anchor="_Toc1699" w:history="1">
        <w:r>
          <w:rPr>
            <w:rFonts w:ascii="仿宋" w:eastAsia="仿宋" w:hAnsi="仿宋" w:cs="仿宋" w:hint="eastAsia"/>
            <w:lang w:eastAsia="zh-CN"/>
          </w:rPr>
          <w:t>(一)、绩效评估指标</w:t>
        </w:r>
        <w:r>
          <w:tab/>
        </w:r>
        <w:r>
          <w:fldChar w:fldCharType="begin"/>
        </w:r>
        <w:r>
          <w:instrText xml:space="preserve"> PAGEREF _Toc1699 \h </w:instrText>
        </w:r>
        <w:r>
          <w:fldChar w:fldCharType="separate"/>
        </w:r>
        <w:r>
          <w:t>8</w:t>
        </w:r>
        <w:r>
          <w:fldChar w:fldCharType="end"/>
        </w:r>
      </w:hyperlink>
    </w:p>
    <w:p>
      <w:pPr>
        <w:pStyle w:val="TOC2"/>
        <w:tabs>
          <w:tab w:val="right" w:leader="dot" w:pos="8306"/>
        </w:tabs>
      </w:pPr>
      <w:hyperlink w:anchor="_Toc14224" w:history="1">
        <w:r>
          <w:rPr>
            <w:rFonts w:ascii="仿宋" w:eastAsia="仿宋" w:hAnsi="仿宋" w:cs="仿宋" w:hint="eastAsia"/>
            <w:lang w:eastAsia="zh-CN"/>
          </w:rPr>
          <w:t>(二)、绩效评估方法</w:t>
        </w:r>
        <w:r>
          <w:tab/>
        </w:r>
        <w:r>
          <w:fldChar w:fldCharType="begin"/>
        </w:r>
        <w:r>
          <w:instrText xml:space="preserve"> PAGEREF _Toc14224 \h </w:instrText>
        </w:r>
        <w:r>
          <w:fldChar w:fldCharType="separate"/>
        </w:r>
        <w:r>
          <w:t>9</w:t>
        </w:r>
        <w:r>
          <w:fldChar w:fldCharType="end"/>
        </w:r>
      </w:hyperlink>
    </w:p>
    <w:p>
      <w:pPr>
        <w:pStyle w:val="TOC2"/>
        <w:tabs>
          <w:tab w:val="right" w:leader="dot" w:pos="8306"/>
        </w:tabs>
      </w:pPr>
      <w:hyperlink w:anchor="_Toc8059" w:history="1">
        <w:r>
          <w:rPr>
            <w:rFonts w:ascii="仿宋" w:eastAsia="仿宋" w:hAnsi="仿宋" w:cs="仿宋" w:hint="eastAsia"/>
            <w:lang w:eastAsia="zh-CN"/>
          </w:rPr>
          <w:t>(三)、绩效评估周期</w:t>
        </w:r>
        <w:r>
          <w:tab/>
        </w:r>
        <w:r>
          <w:fldChar w:fldCharType="begin"/>
        </w:r>
        <w:r>
          <w:instrText xml:space="preserve"> PAGEREF _Toc8059 \h </w:instrText>
        </w:r>
        <w:r>
          <w:fldChar w:fldCharType="separate"/>
        </w:r>
        <w:r>
          <w:t>10</w:t>
        </w:r>
        <w:r>
          <w:fldChar w:fldCharType="end"/>
        </w:r>
      </w:hyperlink>
    </w:p>
    <w:p>
      <w:pPr>
        <w:pStyle w:val="TOC1"/>
        <w:tabs>
          <w:tab w:val="right" w:leader="dot" w:pos="8306"/>
        </w:tabs>
      </w:pPr>
      <w:hyperlink w:anchor="_Toc31639" w:history="1">
        <w:r>
          <w:rPr>
            <w:rFonts w:ascii="仿宋" w:eastAsia="仿宋" w:hAnsi="仿宋" w:cs="仿宋" w:hint="eastAsia"/>
            <w:lang w:eastAsia="zh-CN"/>
          </w:rPr>
          <w:t>四、冷箱项目危机管理</w:t>
        </w:r>
        <w:r>
          <w:tab/>
        </w:r>
        <w:r>
          <w:fldChar w:fldCharType="begin"/>
        </w:r>
        <w:r>
          <w:instrText xml:space="preserve"> PAGEREF _Toc31639 \h </w:instrText>
        </w:r>
        <w:r>
          <w:fldChar w:fldCharType="separate"/>
        </w:r>
        <w:r>
          <w:t>11</w:t>
        </w:r>
        <w:r>
          <w:fldChar w:fldCharType="end"/>
        </w:r>
      </w:hyperlink>
    </w:p>
    <w:p>
      <w:pPr>
        <w:pStyle w:val="TOC2"/>
        <w:tabs>
          <w:tab w:val="right" w:leader="dot" w:pos="8306"/>
        </w:tabs>
      </w:pPr>
      <w:hyperlink w:anchor="_Toc24535" w:history="1">
        <w:r>
          <w:rPr>
            <w:rFonts w:ascii="仿宋" w:eastAsia="仿宋" w:hAnsi="仿宋" w:cs="仿宋" w:hint="eastAsia"/>
            <w:lang w:eastAsia="zh-CN"/>
          </w:rPr>
          <w:t>(一)、危机预警与识别</w:t>
        </w:r>
        <w:r>
          <w:tab/>
        </w:r>
        <w:r>
          <w:fldChar w:fldCharType="begin"/>
        </w:r>
        <w:r>
          <w:instrText xml:space="preserve"> PAGEREF _Toc24535 \h </w:instrText>
        </w:r>
        <w:r>
          <w:fldChar w:fldCharType="separate"/>
        </w:r>
        <w:r>
          <w:t>11</w:t>
        </w:r>
        <w:r>
          <w:fldChar w:fldCharType="end"/>
        </w:r>
      </w:hyperlink>
    </w:p>
    <w:p>
      <w:pPr>
        <w:pStyle w:val="TOC2"/>
        <w:tabs>
          <w:tab w:val="right" w:leader="dot" w:pos="8306"/>
        </w:tabs>
      </w:pPr>
      <w:hyperlink w:anchor="_Toc27857" w:history="1">
        <w:r>
          <w:rPr>
            <w:rFonts w:ascii="仿宋" w:eastAsia="仿宋" w:hAnsi="仿宋" w:cs="仿宋" w:hint="eastAsia"/>
            <w:lang w:eastAsia="zh-CN"/>
          </w:rPr>
          <w:t>(二)、危机应对与恢复</w:t>
        </w:r>
        <w:r>
          <w:tab/>
        </w:r>
        <w:r>
          <w:fldChar w:fldCharType="begin"/>
        </w:r>
        <w:r>
          <w:instrText xml:space="preserve"> PAGEREF _Toc27857 \h </w:instrText>
        </w:r>
        <w:r>
          <w:fldChar w:fldCharType="separate"/>
        </w:r>
        <w:r>
          <w:t>12</w:t>
        </w:r>
        <w:r>
          <w:fldChar w:fldCharType="end"/>
        </w:r>
      </w:hyperlink>
    </w:p>
    <w:p>
      <w:pPr>
        <w:pStyle w:val="TOC1"/>
        <w:tabs>
          <w:tab w:val="right" w:leader="dot" w:pos="8306"/>
        </w:tabs>
      </w:pPr>
      <w:hyperlink w:anchor="_Toc28262" w:history="1">
        <w:r>
          <w:rPr>
            <w:rFonts w:ascii="仿宋" w:eastAsia="仿宋" w:hAnsi="仿宋" w:cs="仿宋" w:hint="eastAsia"/>
            <w:lang w:eastAsia="zh-CN"/>
          </w:rPr>
          <w:t>五、冷箱项目建设单位说明</w:t>
        </w:r>
        <w:r>
          <w:tab/>
        </w:r>
        <w:r>
          <w:fldChar w:fldCharType="begin"/>
        </w:r>
        <w:r>
          <w:instrText xml:space="preserve"> PAGEREF _Toc28262 \h </w:instrText>
        </w:r>
        <w:r>
          <w:fldChar w:fldCharType="separate"/>
        </w:r>
        <w:r>
          <w:t>13</w:t>
        </w:r>
        <w:r>
          <w:fldChar w:fldCharType="end"/>
        </w:r>
      </w:hyperlink>
    </w:p>
    <w:p>
      <w:pPr>
        <w:pStyle w:val="TOC2"/>
        <w:tabs>
          <w:tab w:val="right" w:leader="dot" w:pos="8306"/>
        </w:tabs>
      </w:pPr>
      <w:hyperlink w:anchor="_Toc12045" w:history="1">
        <w:r>
          <w:rPr>
            <w:rFonts w:ascii="仿宋" w:eastAsia="仿宋" w:hAnsi="仿宋" w:cs="仿宋" w:hint="eastAsia"/>
            <w:lang w:eastAsia="zh-CN"/>
          </w:rPr>
          <w:t>(一)、冷箱项目承办单位基本情况</w:t>
        </w:r>
        <w:r>
          <w:tab/>
        </w:r>
        <w:r>
          <w:fldChar w:fldCharType="begin"/>
        </w:r>
        <w:r>
          <w:instrText xml:space="preserve"> PAGEREF _Toc12045 \h </w:instrText>
        </w:r>
        <w:r>
          <w:fldChar w:fldCharType="separate"/>
        </w:r>
        <w:r>
          <w:t>13</w:t>
        </w:r>
        <w:r>
          <w:fldChar w:fldCharType="end"/>
        </w:r>
      </w:hyperlink>
    </w:p>
    <w:p>
      <w:pPr>
        <w:pStyle w:val="TOC2"/>
        <w:tabs>
          <w:tab w:val="right" w:leader="dot" w:pos="8306"/>
        </w:tabs>
      </w:pPr>
      <w:hyperlink w:anchor="_Toc8210" w:history="1">
        <w:r>
          <w:rPr>
            <w:rFonts w:ascii="仿宋" w:eastAsia="仿宋" w:hAnsi="仿宋" w:cs="仿宋" w:hint="eastAsia"/>
            <w:lang w:eastAsia="zh-CN"/>
          </w:rPr>
          <w:t>(二)、公司经济效益分析</w:t>
        </w:r>
        <w:r>
          <w:tab/>
        </w:r>
        <w:r>
          <w:fldChar w:fldCharType="begin"/>
        </w:r>
        <w:r>
          <w:instrText xml:space="preserve"> PAGEREF _Toc8210 \h </w:instrText>
        </w:r>
        <w:r>
          <w:fldChar w:fldCharType="separate"/>
        </w:r>
        <w:r>
          <w:t>14</w:t>
        </w:r>
        <w:r>
          <w:fldChar w:fldCharType="end"/>
        </w:r>
      </w:hyperlink>
    </w:p>
    <w:p>
      <w:pPr>
        <w:pStyle w:val="TOC1"/>
        <w:tabs>
          <w:tab w:val="right" w:leader="dot" w:pos="8306"/>
        </w:tabs>
      </w:pPr>
      <w:hyperlink w:anchor="_Toc27267" w:history="1">
        <w:r>
          <w:rPr>
            <w:rFonts w:ascii="仿宋" w:eastAsia="仿宋" w:hAnsi="仿宋" w:cs="仿宋" w:hint="eastAsia"/>
            <w:lang w:eastAsia="zh-CN"/>
          </w:rPr>
          <w:t>六、产品规划分析</w:t>
        </w:r>
        <w:r>
          <w:tab/>
        </w:r>
        <w:r>
          <w:fldChar w:fldCharType="begin"/>
        </w:r>
        <w:r>
          <w:instrText xml:space="preserve"> PAGEREF _Toc27267 \h </w:instrText>
        </w:r>
        <w:r>
          <w:fldChar w:fldCharType="separate"/>
        </w:r>
        <w:r>
          <w:t>15</w:t>
        </w:r>
        <w:r>
          <w:fldChar w:fldCharType="end"/>
        </w:r>
      </w:hyperlink>
    </w:p>
    <w:p>
      <w:pPr>
        <w:pStyle w:val="TOC2"/>
        <w:tabs>
          <w:tab w:val="right" w:leader="dot" w:pos="8306"/>
        </w:tabs>
      </w:pPr>
      <w:hyperlink w:anchor="_Toc20321" w:history="1">
        <w:r>
          <w:rPr>
            <w:rFonts w:ascii="仿宋" w:eastAsia="仿宋" w:hAnsi="仿宋" w:cs="仿宋" w:hint="eastAsia"/>
            <w:lang w:eastAsia="zh-CN"/>
          </w:rPr>
          <w:t>(一)、产品规划</w:t>
        </w:r>
        <w:r>
          <w:tab/>
        </w:r>
        <w:r>
          <w:fldChar w:fldCharType="begin"/>
        </w:r>
        <w:r>
          <w:instrText xml:space="preserve"> PAGEREF _Toc20321 \h </w:instrText>
        </w:r>
        <w:r>
          <w:fldChar w:fldCharType="separate"/>
        </w:r>
        <w:r>
          <w:t>15</w:t>
        </w:r>
        <w:r>
          <w:fldChar w:fldCharType="end"/>
        </w:r>
      </w:hyperlink>
    </w:p>
    <w:p>
      <w:pPr>
        <w:pStyle w:val="TOC2"/>
        <w:tabs>
          <w:tab w:val="right" w:leader="dot" w:pos="8306"/>
        </w:tabs>
      </w:pPr>
      <w:hyperlink w:anchor="_Toc15908" w:history="1">
        <w:r>
          <w:rPr>
            <w:rFonts w:ascii="仿宋" w:eastAsia="仿宋" w:hAnsi="仿宋" w:cs="仿宋" w:hint="eastAsia"/>
            <w:lang w:eastAsia="zh-CN"/>
          </w:rPr>
          <w:t>(二)、建设规模</w:t>
        </w:r>
        <w:r>
          <w:tab/>
        </w:r>
        <w:r>
          <w:fldChar w:fldCharType="begin"/>
        </w:r>
        <w:r>
          <w:instrText xml:space="preserve"> PAGEREF _Toc15908 \h </w:instrText>
        </w:r>
        <w:r>
          <w:fldChar w:fldCharType="separate"/>
        </w:r>
        <w:r>
          <w:t>16</w:t>
        </w:r>
        <w:r>
          <w:fldChar w:fldCharType="end"/>
        </w:r>
      </w:hyperlink>
    </w:p>
    <w:p>
      <w:pPr>
        <w:pStyle w:val="TOC1"/>
        <w:tabs>
          <w:tab w:val="right" w:leader="dot" w:pos="8306"/>
        </w:tabs>
      </w:pPr>
      <w:hyperlink w:anchor="_Toc7161" w:history="1">
        <w:r>
          <w:rPr>
            <w:rFonts w:ascii="仿宋" w:eastAsia="仿宋" w:hAnsi="仿宋" w:cs="仿宋" w:hint="eastAsia"/>
            <w:lang w:eastAsia="zh-CN"/>
          </w:rPr>
          <w:t>七、冷箱项目投资规划</w:t>
        </w:r>
        <w:r>
          <w:tab/>
        </w:r>
        <w:r>
          <w:fldChar w:fldCharType="begin"/>
        </w:r>
        <w:r>
          <w:instrText xml:space="preserve"> PAGEREF _Toc7161 \h </w:instrText>
        </w:r>
        <w:r>
          <w:fldChar w:fldCharType="separate"/>
        </w:r>
        <w:r>
          <w:t>17</w:t>
        </w:r>
        <w:r>
          <w:fldChar w:fldCharType="end"/>
        </w:r>
      </w:hyperlink>
    </w:p>
    <w:p>
      <w:pPr>
        <w:pStyle w:val="TOC2"/>
        <w:tabs>
          <w:tab w:val="right" w:leader="dot" w:pos="8306"/>
        </w:tabs>
      </w:pPr>
      <w:hyperlink w:anchor="_Toc15755" w:history="1">
        <w:r>
          <w:rPr>
            <w:rFonts w:ascii="仿宋" w:eastAsia="仿宋" w:hAnsi="仿宋" w:cs="仿宋" w:hint="eastAsia"/>
            <w:lang w:eastAsia="zh-CN"/>
          </w:rPr>
          <w:t>(一)、冷箱项目总投资估算</w:t>
        </w:r>
        <w:r>
          <w:tab/>
        </w:r>
        <w:r>
          <w:fldChar w:fldCharType="begin"/>
        </w:r>
        <w:r>
          <w:instrText xml:space="preserve"> PAGEREF _Toc15755 \h </w:instrText>
        </w:r>
        <w:r>
          <w:fldChar w:fldCharType="separate"/>
        </w:r>
        <w:r>
          <w:t>17</w:t>
        </w:r>
        <w:r>
          <w:fldChar w:fldCharType="end"/>
        </w:r>
      </w:hyperlink>
    </w:p>
    <w:p>
      <w:pPr>
        <w:pStyle w:val="TOC2"/>
        <w:tabs>
          <w:tab w:val="right" w:leader="dot" w:pos="8306"/>
        </w:tabs>
      </w:pPr>
      <w:hyperlink w:anchor="_Toc15188" w:history="1">
        <w:r>
          <w:rPr>
            <w:rFonts w:ascii="仿宋" w:eastAsia="仿宋" w:hAnsi="仿宋" w:cs="仿宋" w:hint="eastAsia"/>
            <w:lang w:eastAsia="zh-CN"/>
          </w:rPr>
          <w:t>(二)、资金筹措</w:t>
        </w:r>
        <w:r>
          <w:tab/>
        </w:r>
        <w:r>
          <w:fldChar w:fldCharType="begin"/>
        </w:r>
        <w:r>
          <w:instrText xml:space="preserve"> PAGEREF _Toc15188 \h </w:instrText>
        </w:r>
        <w:r>
          <w:fldChar w:fldCharType="separate"/>
        </w:r>
        <w:r>
          <w:t>18</w:t>
        </w:r>
        <w:r>
          <w:fldChar w:fldCharType="end"/>
        </w:r>
      </w:hyperlink>
    </w:p>
    <w:p>
      <w:pPr>
        <w:pStyle w:val="TOC1"/>
        <w:tabs>
          <w:tab w:val="right" w:leader="dot" w:pos="8306"/>
        </w:tabs>
      </w:pPr>
      <w:hyperlink w:anchor="_Toc8051" w:history="1">
        <w:r>
          <w:rPr>
            <w:rFonts w:ascii="仿宋" w:eastAsia="仿宋" w:hAnsi="仿宋" w:cs="仿宋" w:hint="eastAsia"/>
            <w:lang w:eastAsia="zh-CN"/>
          </w:rPr>
          <w:t>八、冷箱项目计划安排</w:t>
        </w:r>
        <w:r>
          <w:tab/>
        </w:r>
        <w:r>
          <w:fldChar w:fldCharType="begin"/>
        </w:r>
        <w:r>
          <w:instrText xml:space="preserve"> PAGEREF _Toc8051 \h </w:instrText>
        </w:r>
        <w:r>
          <w:fldChar w:fldCharType="separate"/>
        </w:r>
        <w:r>
          <w:t>19</w:t>
        </w:r>
        <w:r>
          <w:fldChar w:fldCharType="end"/>
        </w:r>
      </w:hyperlink>
    </w:p>
    <w:p>
      <w:pPr>
        <w:pStyle w:val="TOC2"/>
        <w:tabs>
          <w:tab w:val="right" w:leader="dot" w:pos="8306"/>
        </w:tabs>
      </w:pPr>
      <w:hyperlink w:anchor="_Toc3030" w:history="1">
        <w:r>
          <w:rPr>
            <w:rFonts w:ascii="仿宋" w:eastAsia="仿宋" w:hAnsi="仿宋" w:cs="仿宋" w:hint="eastAsia"/>
            <w:lang w:eastAsia="zh-CN"/>
          </w:rPr>
          <w:t>(一)、建设周期</w:t>
        </w:r>
        <w:r>
          <w:tab/>
        </w:r>
        <w:r>
          <w:fldChar w:fldCharType="begin"/>
        </w:r>
        <w:r>
          <w:instrText xml:space="preserve"> PAGEREF _Toc3030 \h </w:instrText>
        </w:r>
        <w:r>
          <w:fldChar w:fldCharType="separate"/>
        </w:r>
        <w:r>
          <w:t>19</w:t>
        </w:r>
        <w:r>
          <w:fldChar w:fldCharType="end"/>
        </w:r>
      </w:hyperlink>
    </w:p>
    <w:p>
      <w:pPr>
        <w:pStyle w:val="TOC2"/>
        <w:tabs>
          <w:tab w:val="right" w:leader="dot" w:pos="8306"/>
        </w:tabs>
      </w:pPr>
      <w:hyperlink w:anchor="_Toc10460" w:history="1">
        <w:r>
          <w:rPr>
            <w:rFonts w:ascii="仿宋" w:eastAsia="仿宋" w:hAnsi="仿宋" w:cs="仿宋" w:hint="eastAsia"/>
            <w:lang w:eastAsia="zh-CN"/>
          </w:rPr>
          <w:t>(二)、建设进度</w:t>
        </w:r>
        <w:r>
          <w:tab/>
        </w:r>
        <w:r>
          <w:fldChar w:fldCharType="begin"/>
        </w:r>
        <w:r>
          <w:instrText xml:space="preserve"> PAGEREF _Toc10460 \h </w:instrText>
        </w:r>
        <w:r>
          <w:fldChar w:fldCharType="separate"/>
        </w:r>
        <w:r>
          <w:t>20</w:t>
        </w:r>
        <w:r>
          <w:fldChar w:fldCharType="end"/>
        </w:r>
      </w:hyperlink>
    </w:p>
    <w:p>
      <w:pPr>
        <w:pStyle w:val="TOC2"/>
        <w:tabs>
          <w:tab w:val="right" w:leader="dot" w:pos="8306"/>
        </w:tabs>
      </w:pPr>
      <w:hyperlink w:anchor="_Toc26093" w:history="1">
        <w:r>
          <w:rPr>
            <w:rFonts w:ascii="仿宋" w:eastAsia="仿宋" w:hAnsi="仿宋" w:cs="仿宋" w:hint="eastAsia"/>
            <w:lang w:eastAsia="zh-CN"/>
          </w:rPr>
          <w:t>(三)、进度安排注意事项</w:t>
        </w:r>
        <w:r>
          <w:tab/>
        </w:r>
        <w:r>
          <w:fldChar w:fldCharType="begin"/>
        </w:r>
        <w:r>
          <w:instrText xml:space="preserve"> PAGEREF _Toc26093 \h </w:instrText>
        </w:r>
        <w:r>
          <w:fldChar w:fldCharType="separate"/>
        </w:r>
        <w:r>
          <w:t>21</w:t>
        </w:r>
        <w:r>
          <w:fldChar w:fldCharType="end"/>
        </w:r>
      </w:hyperlink>
    </w:p>
    <w:p>
      <w:pPr>
        <w:pStyle w:val="TOC2"/>
        <w:tabs>
          <w:tab w:val="right" w:leader="dot" w:pos="8306"/>
        </w:tabs>
      </w:pPr>
      <w:hyperlink w:anchor="_Toc575" w:history="1">
        <w:r>
          <w:rPr>
            <w:rFonts w:ascii="仿宋" w:eastAsia="仿宋" w:hAnsi="仿宋" w:cs="仿宋" w:hint="eastAsia"/>
            <w:lang w:eastAsia="zh-CN"/>
          </w:rPr>
          <w:t>(四)、人力资源配置</w:t>
        </w:r>
        <w:r>
          <w:tab/>
        </w:r>
        <w:r>
          <w:fldChar w:fldCharType="begin"/>
        </w:r>
        <w:r>
          <w:instrText xml:space="preserve"> PAGEREF _Toc575 \h </w:instrText>
        </w:r>
        <w:r>
          <w:fldChar w:fldCharType="separate"/>
        </w:r>
        <w:r>
          <w:t>22</w:t>
        </w:r>
        <w:r>
          <w:fldChar w:fldCharType="end"/>
        </w:r>
      </w:hyperlink>
    </w:p>
    <w:p>
      <w:pPr>
        <w:pStyle w:val="TOC1"/>
        <w:tabs>
          <w:tab w:val="right" w:leader="dot" w:pos="8306"/>
        </w:tabs>
      </w:pPr>
      <w:hyperlink w:anchor="_Toc17128" w:history="1">
        <w:r>
          <w:rPr>
            <w:rFonts w:ascii="仿宋" w:eastAsia="仿宋" w:hAnsi="仿宋" w:cs="仿宋" w:hint="eastAsia"/>
            <w:lang w:eastAsia="zh-CN"/>
          </w:rPr>
          <w:t>九、冷箱项目环境影响分析</w:t>
        </w:r>
        <w:r>
          <w:tab/>
        </w:r>
        <w:r>
          <w:fldChar w:fldCharType="begin"/>
        </w:r>
        <w:r>
          <w:instrText xml:space="preserve"> PAGEREF _Toc17128 \h </w:instrText>
        </w:r>
        <w:r>
          <w:fldChar w:fldCharType="separate"/>
        </w:r>
        <w:r>
          <w:t>23</w:t>
        </w:r>
        <w:r>
          <w:fldChar w:fldCharType="end"/>
        </w:r>
      </w:hyperlink>
    </w:p>
    <w:p>
      <w:pPr>
        <w:pStyle w:val="TOC2"/>
        <w:tabs>
          <w:tab w:val="right" w:leader="dot" w:pos="8306"/>
        </w:tabs>
      </w:pPr>
      <w:hyperlink w:anchor="_Toc20356" w:history="1">
        <w:r>
          <w:rPr>
            <w:rFonts w:ascii="仿宋" w:eastAsia="仿宋" w:hAnsi="仿宋" w:cs="仿宋" w:hint="eastAsia"/>
            <w:lang w:eastAsia="zh-CN"/>
          </w:rPr>
          <w:t>(一)、建设区域环境质量现状</w:t>
        </w:r>
        <w:r>
          <w:tab/>
        </w:r>
        <w:r>
          <w:fldChar w:fldCharType="begin"/>
        </w:r>
        <w:r>
          <w:instrText xml:space="preserve"> PAGEREF _Toc20356 \h </w:instrText>
        </w:r>
        <w:r>
          <w:fldChar w:fldCharType="separate"/>
        </w:r>
        <w:r>
          <w:t>23</w:t>
        </w:r>
        <w:r>
          <w:fldChar w:fldCharType="end"/>
        </w:r>
      </w:hyperlink>
    </w:p>
    <w:p>
      <w:pPr>
        <w:pStyle w:val="TOC2"/>
        <w:tabs>
          <w:tab w:val="right" w:leader="dot" w:pos="8306"/>
        </w:tabs>
      </w:pPr>
      <w:hyperlink w:anchor="_Toc20374" w:history="1">
        <w:r>
          <w:rPr>
            <w:rFonts w:ascii="仿宋" w:eastAsia="仿宋" w:hAnsi="仿宋" w:cs="仿宋" w:hint="eastAsia"/>
            <w:lang w:eastAsia="zh-CN"/>
          </w:rPr>
          <w:t>(二)、建设期环境保护</w:t>
        </w:r>
        <w:r>
          <w:tab/>
        </w:r>
        <w:r>
          <w:fldChar w:fldCharType="begin"/>
        </w:r>
        <w:r>
          <w:instrText xml:space="preserve"> PAGEREF _Toc20374 \h </w:instrText>
        </w:r>
        <w:r>
          <w:fldChar w:fldCharType="separate"/>
        </w:r>
        <w:r>
          <w:t>24</w:t>
        </w:r>
        <w:r>
          <w:fldChar w:fldCharType="end"/>
        </w:r>
      </w:hyperlink>
    </w:p>
    <w:p>
      <w:pPr>
        <w:pStyle w:val="TOC2"/>
        <w:tabs>
          <w:tab w:val="right" w:leader="dot" w:pos="8306"/>
        </w:tabs>
      </w:pPr>
      <w:hyperlink w:anchor="_Toc26782" w:history="1">
        <w:r>
          <w:rPr>
            <w:rFonts w:ascii="仿宋" w:eastAsia="仿宋" w:hAnsi="仿宋" w:cs="仿宋" w:hint="eastAsia"/>
            <w:lang w:eastAsia="zh-CN"/>
          </w:rPr>
          <w:t>(三)、运营期环境保护</w:t>
        </w:r>
        <w:r>
          <w:tab/>
        </w:r>
        <w:r>
          <w:fldChar w:fldCharType="begin"/>
        </w:r>
        <w:r>
          <w:instrText xml:space="preserve"> PAGEREF _Toc26782 \h </w:instrText>
        </w:r>
        <w:r>
          <w:fldChar w:fldCharType="separate"/>
        </w:r>
        <w:r>
          <w:t>26</w:t>
        </w:r>
        <w:r>
          <w:fldChar w:fldCharType="end"/>
        </w:r>
      </w:hyperlink>
    </w:p>
    <w:p>
      <w:pPr>
        <w:pStyle w:val="TOC2"/>
        <w:tabs>
          <w:tab w:val="right" w:leader="dot" w:pos="8306"/>
        </w:tabs>
      </w:pPr>
      <w:hyperlink w:anchor="_Toc28926" w:history="1">
        <w:r>
          <w:rPr>
            <w:rFonts w:ascii="仿宋" w:eastAsia="仿宋" w:hAnsi="仿宋" w:cs="仿宋" w:hint="eastAsia"/>
            <w:lang w:eastAsia="zh-CN"/>
          </w:rPr>
          <w:t>(四)、冷箱项目建设对区域经济的影响</w:t>
        </w:r>
        <w:r>
          <w:tab/>
        </w:r>
        <w:r>
          <w:fldChar w:fldCharType="begin"/>
        </w:r>
        <w:r>
          <w:instrText xml:space="preserve"> PAGEREF _Toc28926 \h </w:instrText>
        </w:r>
        <w:r>
          <w:fldChar w:fldCharType="separate"/>
        </w:r>
        <w:r>
          <w:t>27</w:t>
        </w:r>
        <w:r>
          <w:fldChar w:fldCharType="end"/>
        </w:r>
      </w:hyperlink>
    </w:p>
    <w:p>
      <w:pPr>
        <w:pStyle w:val="TOC2"/>
        <w:tabs>
          <w:tab w:val="right" w:leader="dot" w:pos="8306"/>
        </w:tabs>
      </w:pPr>
      <w:hyperlink w:anchor="_Toc16364" w:history="1">
        <w:r>
          <w:rPr>
            <w:rFonts w:ascii="仿宋" w:eastAsia="仿宋" w:hAnsi="仿宋" w:cs="仿宋" w:hint="eastAsia"/>
            <w:lang w:eastAsia="zh-CN"/>
          </w:rPr>
          <w:t>(五)、废弃物处理</w:t>
        </w:r>
        <w:r>
          <w:tab/>
        </w:r>
        <w:r>
          <w:fldChar w:fldCharType="begin"/>
        </w:r>
        <w:r>
          <w:instrText xml:space="preserve"> PAGEREF _Toc16364 \h </w:instrText>
        </w:r>
        <w:r>
          <w:fldChar w:fldCharType="separate"/>
        </w:r>
        <w:r>
          <w:t>29</w:t>
        </w:r>
        <w:r>
          <w:fldChar w:fldCharType="end"/>
        </w:r>
      </w:hyperlink>
    </w:p>
    <w:p>
      <w:pPr>
        <w:pStyle w:val="TOC2"/>
        <w:tabs>
          <w:tab w:val="right" w:leader="dot" w:pos="8306"/>
        </w:tabs>
      </w:pPr>
      <w:hyperlink w:anchor="_Toc13221" w:history="1">
        <w:r>
          <w:rPr>
            <w:rFonts w:ascii="仿宋" w:eastAsia="仿宋" w:hAnsi="仿宋" w:cs="仿宋" w:hint="eastAsia"/>
            <w:lang w:eastAsia="zh-CN"/>
          </w:rPr>
          <w:t>(六)、特殊环境影响分析</w:t>
        </w:r>
        <w:r>
          <w:tab/>
        </w:r>
        <w:r>
          <w:fldChar w:fldCharType="begin"/>
        </w:r>
        <w:r>
          <w:instrText xml:space="preserve"> PAGEREF _Toc13221 \h </w:instrText>
        </w:r>
        <w:r>
          <w:fldChar w:fldCharType="separate"/>
        </w:r>
        <w:r>
          <w:t>30</w:t>
        </w:r>
        <w:r>
          <w:fldChar w:fldCharType="end"/>
        </w:r>
      </w:hyperlink>
    </w:p>
    <w:p>
      <w:pPr>
        <w:pStyle w:val="TOC2"/>
        <w:tabs>
          <w:tab w:val="right" w:leader="dot" w:pos="8306"/>
        </w:tabs>
      </w:pPr>
      <w:hyperlink w:anchor="_Toc11483" w:history="1">
        <w:r>
          <w:rPr>
            <w:rFonts w:ascii="仿宋" w:eastAsia="仿宋" w:hAnsi="仿宋" w:cs="仿宋" w:hint="eastAsia"/>
            <w:lang w:eastAsia="zh-CN"/>
          </w:rPr>
          <w:t>(七)、清洁生产</w:t>
        </w:r>
        <w:r>
          <w:tab/>
        </w:r>
        <w:r>
          <w:fldChar w:fldCharType="begin"/>
        </w:r>
        <w:r>
          <w:instrText xml:space="preserve"> PAGEREF _Toc11483 \h </w:instrText>
        </w:r>
        <w:r>
          <w:fldChar w:fldCharType="separate"/>
        </w:r>
        <w:r>
          <w:t>31</w:t>
        </w:r>
        <w:r>
          <w:fldChar w:fldCharType="end"/>
        </w:r>
      </w:hyperlink>
    </w:p>
    <w:p>
      <w:pPr>
        <w:pStyle w:val="TOC2"/>
        <w:tabs>
          <w:tab w:val="right" w:leader="dot" w:pos="8306"/>
        </w:tabs>
      </w:pPr>
      <w:hyperlink w:anchor="_Toc8772" w:history="1">
        <w:r>
          <w:rPr>
            <w:rFonts w:ascii="仿宋" w:eastAsia="仿宋" w:hAnsi="仿宋" w:cs="仿宋" w:hint="eastAsia"/>
            <w:lang w:eastAsia="zh-CN"/>
          </w:rPr>
          <w:t>(八)、环境保护综合评价</w:t>
        </w:r>
        <w:r>
          <w:tab/>
        </w:r>
        <w:r>
          <w:fldChar w:fldCharType="begin"/>
        </w:r>
        <w:r>
          <w:instrText xml:space="preserve"> PAGEREF _Toc8772 \h </w:instrText>
        </w:r>
        <w:r>
          <w:fldChar w:fldCharType="separate"/>
        </w:r>
        <w:r>
          <w:t>32</w:t>
        </w:r>
        <w:r>
          <w:fldChar w:fldCharType="end"/>
        </w:r>
      </w:hyperlink>
    </w:p>
    <w:p>
      <w:pPr>
        <w:pStyle w:val="TOC1"/>
        <w:tabs>
          <w:tab w:val="right" w:leader="dot" w:pos="8306"/>
        </w:tabs>
      </w:pPr>
      <w:hyperlink w:anchor="_Toc17499" w:history="1">
        <w:r>
          <w:rPr>
            <w:rFonts w:ascii="仿宋" w:eastAsia="仿宋" w:hAnsi="仿宋" w:cs="仿宋" w:hint="eastAsia"/>
            <w:lang w:eastAsia="zh-CN"/>
          </w:rPr>
          <w:t>十、冷箱项目风险管理</w:t>
        </w:r>
        <w:r>
          <w:tab/>
        </w:r>
        <w:r>
          <w:fldChar w:fldCharType="begin"/>
        </w:r>
        <w:r>
          <w:instrText xml:space="preserve"> PAGEREF _Toc17499 \h </w:instrText>
        </w:r>
        <w:r>
          <w:fldChar w:fldCharType="separate"/>
        </w:r>
        <w:r>
          <w:t>33</w:t>
        </w:r>
        <w:r>
          <w:fldChar w:fldCharType="end"/>
        </w:r>
      </w:hyperlink>
    </w:p>
    <w:p>
      <w:pPr>
        <w:pStyle w:val="TOC2"/>
        <w:tabs>
          <w:tab w:val="right" w:leader="dot" w:pos="8306"/>
        </w:tabs>
      </w:pPr>
      <w:hyperlink w:anchor="_Toc9939" w:history="1">
        <w:r>
          <w:rPr>
            <w:rFonts w:ascii="仿宋" w:eastAsia="仿宋" w:hAnsi="仿宋" w:cs="仿宋" w:hint="eastAsia"/>
            <w:lang w:eastAsia="zh-CN"/>
          </w:rPr>
          <w:t>(一)、风险识别与评估</w:t>
        </w:r>
        <w:r>
          <w:tab/>
        </w:r>
        <w:r>
          <w:fldChar w:fldCharType="begin"/>
        </w:r>
        <w:r>
          <w:instrText xml:space="preserve"> PAGEREF _Toc9939 \h </w:instrText>
        </w:r>
        <w:r>
          <w:fldChar w:fldCharType="separate"/>
        </w:r>
        <w:r>
          <w:t>33</w:t>
        </w:r>
        <w:r>
          <w:fldChar w:fldCharType="end"/>
        </w:r>
      </w:hyperlink>
    </w:p>
    <w:p>
      <w:pPr>
        <w:pStyle w:val="TOC2"/>
        <w:tabs>
          <w:tab w:val="right" w:leader="dot" w:pos="8306"/>
        </w:tabs>
      </w:pPr>
      <w:hyperlink w:anchor="_Toc30237" w:history="1">
        <w:r>
          <w:rPr>
            <w:rFonts w:ascii="仿宋" w:eastAsia="仿宋" w:hAnsi="仿宋" w:cs="仿宋" w:hint="eastAsia"/>
            <w:lang w:eastAsia="zh-CN"/>
          </w:rPr>
          <w:t>(二)、风险应对策略</w:t>
        </w:r>
        <w:r>
          <w:tab/>
        </w:r>
        <w:r>
          <w:fldChar w:fldCharType="begin"/>
        </w:r>
        <w:r>
          <w:instrText xml:space="preserve"> PAGEREF _Toc30237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0" w:history="1">
        <w:r>
          <w:rPr>
            <w:rFonts w:ascii="仿宋" w:eastAsia="仿宋" w:hAnsi="仿宋" w:cs="仿宋" w:hint="eastAsia"/>
            <w:lang w:eastAsia="zh-CN"/>
          </w:rPr>
          <w:t>(三)、风险监控与控制</w:t>
        </w:r>
        <w:r>
          <w:tab/>
        </w:r>
        <w:r>
          <w:fldChar w:fldCharType="begin"/>
        </w:r>
        <w:r>
          <w:instrText xml:space="preserve"> PAGEREF _Toc29020 \h </w:instrText>
        </w:r>
        <w:r>
          <w:fldChar w:fldCharType="separate"/>
        </w:r>
        <w:r>
          <w:t>36</w:t>
        </w:r>
        <w:r>
          <w:fldChar w:fldCharType="end"/>
        </w:r>
      </w:hyperlink>
    </w:p>
    <w:p>
      <w:pPr>
        <w:pStyle w:val="TOC1"/>
        <w:tabs>
          <w:tab w:val="right" w:leader="dot" w:pos="8306"/>
        </w:tabs>
      </w:pPr>
      <w:hyperlink w:anchor="_Toc7357" w:history="1">
        <w:r>
          <w:rPr>
            <w:rFonts w:ascii="仿宋" w:eastAsia="仿宋" w:hAnsi="仿宋" w:cs="仿宋" w:hint="eastAsia"/>
            <w:lang w:eastAsia="zh-CN"/>
          </w:rPr>
          <w:t>十一、冷箱项目技术管理</w:t>
        </w:r>
        <w:r>
          <w:tab/>
        </w:r>
        <w:r>
          <w:fldChar w:fldCharType="begin"/>
        </w:r>
        <w:r>
          <w:instrText xml:space="preserve"> PAGEREF _Toc7357 \h </w:instrText>
        </w:r>
        <w:r>
          <w:fldChar w:fldCharType="separate"/>
        </w:r>
        <w:r>
          <w:t>37</w:t>
        </w:r>
        <w:r>
          <w:fldChar w:fldCharType="end"/>
        </w:r>
      </w:hyperlink>
    </w:p>
    <w:p>
      <w:pPr>
        <w:pStyle w:val="TOC2"/>
        <w:tabs>
          <w:tab w:val="right" w:leader="dot" w:pos="8306"/>
        </w:tabs>
      </w:pPr>
      <w:hyperlink w:anchor="_Toc31216" w:history="1">
        <w:r>
          <w:rPr>
            <w:rFonts w:ascii="仿宋" w:eastAsia="仿宋" w:hAnsi="仿宋" w:cs="仿宋" w:hint="eastAsia"/>
            <w:lang w:eastAsia="zh-CN"/>
          </w:rPr>
          <w:t>(一)、技术方案选用方向</w:t>
        </w:r>
        <w:r>
          <w:tab/>
        </w:r>
        <w:r>
          <w:fldChar w:fldCharType="begin"/>
        </w:r>
        <w:r>
          <w:instrText xml:space="preserve"> PAGEREF _Toc31216 \h </w:instrText>
        </w:r>
        <w:r>
          <w:fldChar w:fldCharType="separate"/>
        </w:r>
        <w:r>
          <w:t>37</w:t>
        </w:r>
        <w:r>
          <w:fldChar w:fldCharType="end"/>
        </w:r>
      </w:hyperlink>
    </w:p>
    <w:p>
      <w:pPr>
        <w:pStyle w:val="TOC2"/>
        <w:tabs>
          <w:tab w:val="right" w:leader="dot" w:pos="8306"/>
        </w:tabs>
      </w:pPr>
      <w:hyperlink w:anchor="_Toc24644" w:history="1">
        <w:r>
          <w:rPr>
            <w:rFonts w:ascii="仿宋" w:eastAsia="仿宋" w:hAnsi="仿宋" w:cs="仿宋" w:hint="eastAsia"/>
            <w:lang w:eastAsia="zh-CN"/>
          </w:rPr>
          <w:t>(二)、工艺技术方案选用原则</w:t>
        </w:r>
        <w:r>
          <w:tab/>
        </w:r>
        <w:r>
          <w:fldChar w:fldCharType="begin"/>
        </w:r>
        <w:r>
          <w:instrText xml:space="preserve"> PAGEREF _Toc24644 \h </w:instrText>
        </w:r>
        <w:r>
          <w:fldChar w:fldCharType="separate"/>
        </w:r>
        <w:r>
          <w:t>39</w:t>
        </w:r>
        <w:r>
          <w:fldChar w:fldCharType="end"/>
        </w:r>
      </w:hyperlink>
    </w:p>
    <w:p>
      <w:pPr>
        <w:pStyle w:val="TOC2"/>
        <w:tabs>
          <w:tab w:val="right" w:leader="dot" w:pos="8306"/>
        </w:tabs>
      </w:pPr>
      <w:hyperlink w:anchor="_Toc8112" w:history="1">
        <w:r>
          <w:rPr>
            <w:rFonts w:ascii="仿宋" w:eastAsia="仿宋" w:hAnsi="仿宋" w:cs="仿宋" w:hint="eastAsia"/>
            <w:lang w:eastAsia="zh-CN"/>
          </w:rPr>
          <w:t>(三)、工艺技术方案要求</w:t>
        </w:r>
        <w:r>
          <w:tab/>
        </w:r>
        <w:r>
          <w:fldChar w:fldCharType="begin"/>
        </w:r>
        <w:r>
          <w:instrText xml:space="preserve"> PAGEREF _Toc8112 \h </w:instrText>
        </w:r>
        <w:r>
          <w:fldChar w:fldCharType="separate"/>
        </w:r>
        <w:r>
          <w:t>41</w:t>
        </w:r>
        <w:r>
          <w:fldChar w:fldCharType="end"/>
        </w:r>
      </w:hyperlink>
    </w:p>
    <w:p>
      <w:pPr>
        <w:pStyle w:val="TOC1"/>
        <w:tabs>
          <w:tab w:val="right" w:leader="dot" w:pos="8306"/>
        </w:tabs>
      </w:pPr>
      <w:hyperlink w:anchor="_Toc1443" w:history="1">
        <w:r>
          <w:rPr>
            <w:rFonts w:ascii="仿宋" w:eastAsia="仿宋" w:hAnsi="仿宋" w:cs="仿宋" w:hint="eastAsia"/>
            <w:lang w:eastAsia="zh-CN"/>
          </w:rPr>
          <w:t>十二、冷箱项目创新与研发</w:t>
        </w:r>
        <w:r>
          <w:tab/>
        </w:r>
        <w:r>
          <w:fldChar w:fldCharType="begin"/>
        </w:r>
        <w:r>
          <w:instrText xml:space="preserve"> PAGEREF _Toc1443 \h </w:instrText>
        </w:r>
        <w:r>
          <w:fldChar w:fldCharType="separate"/>
        </w:r>
        <w:r>
          <w:t>43</w:t>
        </w:r>
        <w:r>
          <w:fldChar w:fldCharType="end"/>
        </w:r>
      </w:hyperlink>
    </w:p>
    <w:p>
      <w:pPr>
        <w:pStyle w:val="TOC2"/>
        <w:tabs>
          <w:tab w:val="right" w:leader="dot" w:pos="8306"/>
        </w:tabs>
      </w:pPr>
      <w:hyperlink w:anchor="_Toc13525" w:history="1">
        <w:r>
          <w:rPr>
            <w:rFonts w:ascii="仿宋" w:eastAsia="仿宋" w:hAnsi="仿宋" w:cs="仿宋" w:hint="eastAsia"/>
            <w:lang w:eastAsia="zh-CN"/>
          </w:rPr>
          <w:t>(一)、创新策略与方向</w:t>
        </w:r>
        <w:r>
          <w:tab/>
        </w:r>
        <w:r>
          <w:fldChar w:fldCharType="begin"/>
        </w:r>
        <w:r>
          <w:instrText xml:space="preserve"> PAGEREF _Toc13525 \h </w:instrText>
        </w:r>
        <w:r>
          <w:fldChar w:fldCharType="separate"/>
        </w:r>
        <w:r>
          <w:t>43</w:t>
        </w:r>
        <w:r>
          <w:fldChar w:fldCharType="end"/>
        </w:r>
      </w:hyperlink>
    </w:p>
    <w:p>
      <w:pPr>
        <w:pStyle w:val="TOC2"/>
        <w:tabs>
          <w:tab w:val="right" w:leader="dot" w:pos="8306"/>
        </w:tabs>
      </w:pPr>
      <w:hyperlink w:anchor="_Toc23316" w:history="1">
        <w:r>
          <w:rPr>
            <w:rFonts w:ascii="仿宋" w:eastAsia="仿宋" w:hAnsi="仿宋" w:cs="仿宋" w:hint="eastAsia"/>
            <w:lang w:eastAsia="zh-CN"/>
          </w:rPr>
          <w:t>(二)、研发规划与投入</w:t>
        </w:r>
        <w:r>
          <w:tab/>
        </w:r>
        <w:r>
          <w:fldChar w:fldCharType="begin"/>
        </w:r>
        <w:r>
          <w:instrText xml:space="preserve"> PAGEREF _Toc23316 \h </w:instrText>
        </w:r>
        <w:r>
          <w:fldChar w:fldCharType="separate"/>
        </w:r>
        <w:r>
          <w:t>45</w:t>
        </w:r>
        <w:r>
          <w:fldChar w:fldCharType="end"/>
        </w:r>
      </w:hyperlink>
    </w:p>
    <w:p>
      <w:pPr>
        <w:pStyle w:val="TOC1"/>
        <w:tabs>
          <w:tab w:val="right" w:leader="dot" w:pos="8306"/>
        </w:tabs>
      </w:pPr>
      <w:hyperlink w:anchor="_Toc2055" w:history="1">
        <w:r>
          <w:rPr>
            <w:rFonts w:ascii="仿宋" w:eastAsia="仿宋" w:hAnsi="仿宋" w:cs="仿宋" w:hint="eastAsia"/>
            <w:lang w:eastAsia="zh-CN"/>
          </w:rPr>
          <w:t>十三、营销与推广策略</w:t>
        </w:r>
        <w:r>
          <w:tab/>
        </w:r>
        <w:r>
          <w:fldChar w:fldCharType="begin"/>
        </w:r>
        <w:r>
          <w:instrText xml:space="preserve"> PAGEREF _Toc2055 \h </w:instrText>
        </w:r>
        <w:r>
          <w:fldChar w:fldCharType="separate"/>
        </w:r>
        <w:r>
          <w:t>46</w:t>
        </w:r>
        <w:r>
          <w:fldChar w:fldCharType="end"/>
        </w:r>
      </w:hyperlink>
    </w:p>
    <w:p>
      <w:pPr>
        <w:pStyle w:val="TOC2"/>
        <w:tabs>
          <w:tab w:val="right" w:leader="dot" w:pos="8306"/>
        </w:tabs>
      </w:pPr>
      <w:hyperlink w:anchor="_Toc12426" w:history="1">
        <w:r>
          <w:rPr>
            <w:rFonts w:ascii="仿宋" w:eastAsia="仿宋" w:hAnsi="仿宋" w:cs="仿宋" w:hint="eastAsia"/>
            <w:lang w:eastAsia="zh-CN"/>
          </w:rPr>
          <w:t>(一)、产品/服务定位与特点</w:t>
        </w:r>
        <w:r>
          <w:tab/>
        </w:r>
        <w:r>
          <w:fldChar w:fldCharType="begin"/>
        </w:r>
        <w:r>
          <w:instrText xml:space="preserve"> PAGEREF _Toc12426 \h </w:instrText>
        </w:r>
        <w:r>
          <w:fldChar w:fldCharType="separate"/>
        </w:r>
        <w:r>
          <w:t>46</w:t>
        </w:r>
        <w:r>
          <w:fldChar w:fldCharType="end"/>
        </w:r>
      </w:hyperlink>
    </w:p>
    <w:p>
      <w:pPr>
        <w:pStyle w:val="TOC2"/>
        <w:tabs>
          <w:tab w:val="right" w:leader="dot" w:pos="8306"/>
        </w:tabs>
      </w:pPr>
      <w:hyperlink w:anchor="_Toc15769" w:history="1">
        <w:r>
          <w:rPr>
            <w:rFonts w:ascii="仿宋" w:eastAsia="仿宋" w:hAnsi="仿宋" w:cs="仿宋" w:hint="eastAsia"/>
            <w:lang w:eastAsia="zh-CN"/>
          </w:rPr>
          <w:t>(二)、市场定位与竞争分析</w:t>
        </w:r>
        <w:r>
          <w:tab/>
        </w:r>
        <w:r>
          <w:fldChar w:fldCharType="begin"/>
        </w:r>
        <w:r>
          <w:instrText xml:space="preserve"> PAGEREF _Toc15769 \h </w:instrText>
        </w:r>
        <w:r>
          <w:fldChar w:fldCharType="separate"/>
        </w:r>
        <w:r>
          <w:t>47</w:t>
        </w:r>
        <w:r>
          <w:fldChar w:fldCharType="end"/>
        </w:r>
      </w:hyperlink>
    </w:p>
    <w:p>
      <w:pPr>
        <w:pStyle w:val="TOC2"/>
        <w:tabs>
          <w:tab w:val="right" w:leader="dot" w:pos="8306"/>
        </w:tabs>
      </w:pPr>
      <w:hyperlink w:anchor="_Toc1173" w:history="1">
        <w:r>
          <w:rPr>
            <w:rFonts w:ascii="仿宋" w:eastAsia="仿宋" w:hAnsi="仿宋" w:cs="仿宋" w:hint="eastAsia"/>
            <w:lang w:eastAsia="zh-CN"/>
          </w:rPr>
          <w:t>(三)、营销渠道与策略</w:t>
        </w:r>
        <w:r>
          <w:tab/>
        </w:r>
        <w:r>
          <w:fldChar w:fldCharType="begin"/>
        </w:r>
        <w:r>
          <w:instrText xml:space="preserve"> PAGEREF _Toc1173 \h </w:instrText>
        </w:r>
        <w:r>
          <w:fldChar w:fldCharType="separate"/>
        </w:r>
        <w:r>
          <w:t>49</w:t>
        </w:r>
        <w:r>
          <w:fldChar w:fldCharType="end"/>
        </w:r>
      </w:hyperlink>
    </w:p>
    <w:p>
      <w:pPr>
        <w:pStyle w:val="TOC2"/>
        <w:tabs>
          <w:tab w:val="right" w:leader="dot" w:pos="8306"/>
        </w:tabs>
      </w:pPr>
      <w:hyperlink w:anchor="_Toc8023" w:history="1">
        <w:r>
          <w:rPr>
            <w:rFonts w:ascii="仿宋" w:eastAsia="仿宋" w:hAnsi="仿宋" w:cs="仿宋" w:hint="eastAsia"/>
            <w:lang w:eastAsia="zh-CN"/>
          </w:rPr>
          <w:t>(四)、推广与宣传活动</w:t>
        </w:r>
        <w:r>
          <w:tab/>
        </w:r>
        <w:r>
          <w:fldChar w:fldCharType="begin"/>
        </w:r>
        <w:r>
          <w:instrText xml:space="preserve"> PAGEREF _Toc8023 \h </w:instrText>
        </w:r>
        <w:r>
          <w:fldChar w:fldCharType="separate"/>
        </w:r>
        <w:r>
          <w:t>50</w:t>
        </w:r>
        <w:r>
          <w:fldChar w:fldCharType="end"/>
        </w:r>
      </w:hyperlink>
    </w:p>
    <w:p>
      <w:pPr>
        <w:pStyle w:val="TOC1"/>
        <w:tabs>
          <w:tab w:val="right" w:leader="dot" w:pos="8306"/>
        </w:tabs>
      </w:pPr>
      <w:hyperlink w:anchor="_Toc4448" w:history="1">
        <w:r>
          <w:rPr>
            <w:rFonts w:ascii="仿宋" w:eastAsia="仿宋" w:hAnsi="仿宋" w:cs="仿宋" w:hint="eastAsia"/>
            <w:lang w:eastAsia="zh-CN"/>
          </w:rPr>
          <w:t>十四、冷箱项目实施保障措施</w:t>
        </w:r>
        <w:r>
          <w:tab/>
        </w:r>
        <w:r>
          <w:fldChar w:fldCharType="begin"/>
        </w:r>
        <w:r>
          <w:instrText xml:space="preserve"> PAGEREF _Toc4448 \h </w:instrText>
        </w:r>
        <w:r>
          <w:fldChar w:fldCharType="separate"/>
        </w:r>
        <w:r>
          <w:t>55</w:t>
        </w:r>
        <w:r>
          <w:fldChar w:fldCharType="end"/>
        </w:r>
      </w:hyperlink>
    </w:p>
    <w:p>
      <w:pPr>
        <w:pStyle w:val="TOC2"/>
        <w:tabs>
          <w:tab w:val="right" w:leader="dot" w:pos="8306"/>
        </w:tabs>
      </w:pPr>
      <w:hyperlink w:anchor="_Toc8" w:history="1">
        <w:r>
          <w:rPr>
            <w:rFonts w:ascii="仿宋" w:eastAsia="仿宋" w:hAnsi="仿宋" w:cs="仿宋" w:hint="eastAsia"/>
            <w:lang w:eastAsia="zh-CN"/>
          </w:rPr>
          <w:t>(一)、冷箱项目实施保障机制</w:t>
        </w:r>
        <w:r>
          <w:tab/>
        </w:r>
        <w:r>
          <w:fldChar w:fldCharType="begin"/>
        </w:r>
        <w:r>
          <w:instrText xml:space="preserve"> PAGEREF _Toc8 \h </w:instrText>
        </w:r>
        <w:r>
          <w:fldChar w:fldCharType="separate"/>
        </w:r>
        <w:r>
          <w:t>55</w:t>
        </w:r>
        <w:r>
          <w:fldChar w:fldCharType="end"/>
        </w:r>
      </w:hyperlink>
    </w:p>
    <w:p>
      <w:pPr>
        <w:pStyle w:val="TOC2"/>
        <w:tabs>
          <w:tab w:val="right" w:leader="dot" w:pos="8306"/>
        </w:tabs>
      </w:pPr>
      <w:hyperlink w:anchor="_Toc697" w:history="1">
        <w:r>
          <w:rPr>
            <w:rFonts w:ascii="仿宋" w:eastAsia="仿宋" w:hAnsi="仿宋" w:cs="仿宋" w:hint="eastAsia"/>
            <w:lang w:eastAsia="zh-CN"/>
          </w:rPr>
          <w:t>(二)、冷箱项目法律合规要求</w:t>
        </w:r>
        <w:r>
          <w:tab/>
        </w:r>
        <w:r>
          <w:fldChar w:fldCharType="begin"/>
        </w:r>
        <w:r>
          <w:instrText xml:space="preserve"> PAGEREF _Toc697 \h </w:instrText>
        </w:r>
        <w:r>
          <w:fldChar w:fldCharType="separate"/>
        </w:r>
        <w:r>
          <w:t>58</w:t>
        </w:r>
        <w:r>
          <w:fldChar w:fldCharType="end"/>
        </w:r>
      </w:hyperlink>
    </w:p>
    <w:p>
      <w:pPr>
        <w:pStyle w:val="TOC2"/>
        <w:tabs>
          <w:tab w:val="right" w:leader="dot" w:pos="8306"/>
        </w:tabs>
      </w:pPr>
      <w:hyperlink w:anchor="_Toc30682" w:history="1">
        <w:r>
          <w:rPr>
            <w:rFonts w:ascii="仿宋" w:eastAsia="仿宋" w:hAnsi="仿宋" w:cs="仿宋" w:hint="eastAsia"/>
            <w:lang w:eastAsia="zh-CN"/>
          </w:rPr>
          <w:t>(三)、冷箱项目合同管理与法律事务</w:t>
        </w:r>
        <w:r>
          <w:tab/>
        </w:r>
        <w:r>
          <w:fldChar w:fldCharType="begin"/>
        </w:r>
        <w:r>
          <w:instrText xml:space="preserve"> PAGEREF _Toc30682 \h </w:instrText>
        </w:r>
        <w:r>
          <w:fldChar w:fldCharType="separate"/>
        </w:r>
        <w:r>
          <w:t>62</w:t>
        </w:r>
        <w:r>
          <w:fldChar w:fldCharType="end"/>
        </w:r>
      </w:hyperlink>
    </w:p>
    <w:p>
      <w:pPr>
        <w:pStyle w:val="TOC2"/>
        <w:tabs>
          <w:tab w:val="right" w:leader="dot" w:pos="8306"/>
        </w:tabs>
      </w:pPr>
      <w:hyperlink w:anchor="_Toc9540" w:history="1">
        <w:r>
          <w:rPr>
            <w:rFonts w:ascii="仿宋" w:eastAsia="仿宋" w:hAnsi="仿宋" w:cs="仿宋" w:hint="eastAsia"/>
            <w:lang w:eastAsia="zh-CN"/>
          </w:rPr>
          <w:t>(四)、冷箱项目知识产权保护策略</w:t>
        </w:r>
        <w:r>
          <w:tab/>
        </w:r>
        <w:r>
          <w:fldChar w:fldCharType="begin"/>
        </w:r>
        <w:r>
          <w:instrText xml:space="preserve"> PAGEREF _Toc9540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9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技术管理特点体现在其创新导向。通过引入最先进的技术趋势和解决方案，冷箱项目致力于提升科技含量、提高质量和效率水平。这意味着我们将采用最新的工具和方法，确保冷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箱项目技术管理的显著特征。通过整合不同领域的技术资源，我们实现了跨学科的协同工作。这有助于优化技术架构，提高整体效能。此外，整合性策略还促进了不同技术团队之间的紧密沟通和高效合作，确保冷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冷箱项目所采用的技术。通过不断优化技术方案，冷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箱项目团队将在冷箱项目初期识别可能的技术风险，并采取相应的预防和应对措施。通过建立健全的风险评估机制，冷箱项目能够在实施过程中及时发现并解决潜在的技术问题，保障冷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通过这些独特的技术管理特点，我们确信在冷箱项目中，技术将成为冷箱项目成功的有力支持。这一深度剖析揭示了技术管理在冷箱项目实施中的关键作用，为冷箱项目的技术基础奠定了坚实的基础。</w:t>
      </w:r>
    </w:p>
    <w:p>
      <w:pPr>
        <w:pStyle w:val="Heading2"/>
        <w:ind w:firstLine="560" w:firstLineChars="200"/>
        <w:rPr>
          <w:rFonts w:ascii="仿宋" w:eastAsia="仿宋" w:hAnsi="仿宋" w:cs="仿宋" w:hint="eastAsia"/>
          <w:sz w:val="28"/>
          <w:lang w:eastAsia="zh-CN"/>
        </w:rPr>
      </w:pPr>
      <w:bookmarkStart w:id="4" w:name="_Toc13342"/>
      <w:r>
        <w:rPr>
          <w:rFonts w:ascii="仿宋" w:eastAsia="仿宋" w:hAnsi="仿宋" w:cs="仿宋" w:hint="eastAsia"/>
          <w:sz w:val="28"/>
          <w:lang w:eastAsia="zh-CN"/>
        </w:rPr>
        <w:t>(二)、冷箱项目工艺技术设计方案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箱项目将严格按照相关行业规范要求进行组织。通过有效控制产品质量，冷箱项目将致力于为顾客提供优质的冷箱项目产品和良好的服务。这体现了冷箱项目对于生产活动合规性和质量标准的高度重视，为冷箱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冷箱项目注重生态效益和清洁生产原则。冷箱项目建设将紧密结合地方特色经济发展，与社会经济发展规划和区域环境保护规划方案相协调一致。通过与当地区域自然生态系统的结合，冷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箱项目产品具有多样化的客户需求和个性化的特点。因此，冷箱项目产品规格品种多样，且单批生产数量较小。为满足这一特点，冷箱项目承办单位将建设先进的柔性制造生产线。通过广泛应用柔性制造技术，冷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总体而言，冷箱项目采用的技术具有较高的技术含量和自动化水平，处于国内先进水平。这一技术选用不仅体现了对生产效率、质量和环境友好性的高标准要求，同时为冷箱项目的可持续发展奠定了坚实的基础。</w:t>
      </w:r>
    </w:p>
    <w:p>
      <w:pPr>
        <w:pStyle w:val="Heading2"/>
        <w:ind w:firstLine="560" w:firstLineChars="200"/>
        <w:rPr>
          <w:rFonts w:ascii="仿宋" w:eastAsia="仿宋" w:hAnsi="仿宋" w:cs="仿宋" w:hint="eastAsia"/>
          <w:sz w:val="28"/>
          <w:lang w:eastAsia="zh-CN"/>
        </w:rPr>
      </w:pPr>
      <w:bookmarkStart w:id="5" w:name="_Toc231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为确保冷箱项目的高效生产和技术实施，我们制定了一套精心设计的设备选型方案，以满足冷箱项目生产、质量和环保的要求。该方案的主要特点如下：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12"/>
      <w:r>
        <w:rPr>
          <w:rFonts w:ascii="仿宋" w:eastAsia="仿宋" w:hAnsi="仿宋" w:cs="仿宋" w:hint="eastAsia"/>
          <w:sz w:val="28"/>
          <w:lang w:eastAsia="zh-CN"/>
        </w:rPr>
        <w:t>二、冷箱项目可持续发展</w:t>
      </w:r>
      <w:bookmarkEnd w:id="6"/>
    </w:p>
    <w:p>
      <w:pPr>
        <w:pStyle w:val="Heading2"/>
        <w:rPr>
          <w:rFonts w:ascii="仿宋" w:eastAsia="仿宋" w:hAnsi="仿宋" w:cs="仿宋" w:hint="eastAsia"/>
          <w:lang w:eastAsia="zh-CN"/>
        </w:rPr>
      </w:pPr>
      <w:bookmarkStart w:id="7" w:name="_Toc183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中，冷箱项目团队着眼于未来，明确了可持续发展的战略方向。制定的具体可持续发展目标包括降低资源使用、采用环保技术、最大化社会效益等。这一步骤不仅有助于冷箱项目在环保和社会责任方面达到最高标准，也为未来提供了明确的指引，确保冷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箱项目管理周期。从冷箱项目规划开始，冷箱项目团队就考虑了环境和社会的因素。在执行阶段，冷箱项目团队积极推动绿色技术的应用，优化资源利用。此外，关注员工的社会责任，通过培训和沟通活动提高员工对可持续发展的认知，使他们能够在日常工作中践行可持续实践。这些举措不仅为冷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24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扎根于冷箱项目的可持续发展理念，我们深信环保与社会责任是冷箱项目成功的关键支柱。在冷箱项目的每一步，我们都致力于通过创新和实践，履行对环境和社会的坚定责任。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冷箱项目团队通过引入先进的环保技术、建立高效的废物处理系统以及推动能源节约措施，积极履行环保责任。定期的环保监测和评估确保冷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不仅致力于自身可持续发展，还注重对社会的回馈。通过支持社区冷箱项目、参与慈善事业、提供培训机会等方式，冷箱项目积极履行社会责任。与当地社区建立积极互动，关注员工的工作与生活平衡，以及员工的身心健康，是冷箱项目在社会责任层面的关键举措。这样的实践不仅增强了冷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426"/>
      <w:r>
        <w:rPr>
          <w:rFonts w:ascii="仿宋" w:eastAsia="仿宋" w:hAnsi="仿宋" w:cs="仿宋" w:hint="eastAsia"/>
          <w:sz w:val="28"/>
          <w:lang w:eastAsia="zh-CN"/>
        </w:rPr>
        <w:t>三、冷箱项目绩效评估</w:t>
      </w:r>
      <w:bookmarkEnd w:id="9"/>
    </w:p>
    <w:p>
      <w:pPr>
        <w:pStyle w:val="Heading2"/>
        <w:rPr>
          <w:rFonts w:ascii="仿宋" w:eastAsia="仿宋" w:hAnsi="仿宋" w:cs="仿宋" w:hint="eastAsia"/>
          <w:lang w:eastAsia="zh-CN"/>
        </w:rPr>
      </w:pPr>
      <w:bookmarkStart w:id="10" w:name="_Toc169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在冷箱项目中，我们设计了一套全面的绩效评估指标，以确保冷箱项目的可控和成功交付。这些指标跨足冷箱项目目标、成本、进度和质量等多个维度，为我们提供了全面洞察冷箱项目的健康状况。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目标达成率是我们关注的首要指标。我们设定了明确的目标，并通过定期监测和评估，迅速发现并应对潜在的目标偏差。这为冷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进度作为关键的绩效指标之一，得到了精心的关注。我们制定了详细的冷箱项目进度计划，并设立了进度符合度指标，确保实际进度与计划进度保持一致。这使我们能够快速发现和解决潜在的进度问题，保持冷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箱项目绩效的不可或缺的一环。我们引入了一系列的质量标准和客户满意度指标，以确保冷箱项目交付的成果在质量上达到或超越预期水平。通过持续监测这些指标，我们努力提升冷箱项目整体质量水平，为冷箱项目的成功交付提供有力保障。通过这些科学且全面的绩效评估，我们能够更好地引导冷箱项目的持续改进，确保冷箱项目目标的顺利达成。</w:t>
      </w:r>
    </w:p>
    <w:p>
      <w:pPr>
        <w:pStyle w:val="Heading2"/>
        <w:ind w:firstLine="560" w:firstLineChars="200"/>
        <w:rPr>
          <w:rFonts w:ascii="仿宋" w:eastAsia="仿宋" w:hAnsi="仿宋" w:cs="仿宋" w:hint="eastAsia"/>
          <w:sz w:val="28"/>
          <w:lang w:eastAsia="zh-CN"/>
        </w:rPr>
      </w:pPr>
      <w:bookmarkStart w:id="11" w:name="_Toc1422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绩效评估是冷箱项目中的关键环节，为确保冷箱项目达到预期目标，我们采用了多层次、多维度的绩效评估方法。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箱项目的战略目标对齐，确保每个决策和行动都与冷箱项目整体目标保持一致。团队会定期召开战略对齐会议，审视当前工作与冷箱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箱项目进度、质量、成本和风险等方面。这些指标通过数据收集和分析，为冷箱项目管理团队提供了客观的评估依据。例如，我们通过冷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绩效评估不仅仅停留在冷箱项目内部，还考虑了冷箱项目对外部环境的影响。我们定期进行干系人满意度调查，以了解各利益相关方对冷箱项目的期望和满意度，并及时做出调整。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这种多层次、多角度的绩效评估方法，使得我们能够全面了解冷箱项目的运行状态，及时做出调整，确保冷箱项目在不断变化的环境中保持稳健前行。</w:t>
      </w:r>
    </w:p>
    <w:p>
      <w:pPr>
        <w:pStyle w:val="Heading2"/>
        <w:ind w:firstLine="560" w:firstLineChars="200"/>
        <w:rPr>
          <w:rFonts w:ascii="仿宋" w:eastAsia="仿宋" w:hAnsi="仿宋" w:cs="仿宋" w:hint="eastAsia"/>
          <w:sz w:val="28"/>
          <w:lang w:eastAsia="zh-CN"/>
        </w:rPr>
      </w:pPr>
      <w:bookmarkStart w:id="12" w:name="_Toc805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为了确保冷箱项目的有效管理和不断优化，我们采用了精心设计的绩效评估周期。这个周期旨在实现灵活、实时和全面的评估，以适应冷箱项目执行中的各种挑战。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箱项目的不同需求，分为短期、中期和长期。短期评估关注每个迭代或工作周期，以及时发现和解决当前任务中的问题。中期评估涵盖几个迭代，深入了解整体冷箱项目的趋势和性能。长期评估则着眼于整个冷箱项目阶段，确保冷箱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箱项目管理工具和协作平台，团队成员能够随时更新和分享冷箱项目数据。这种实时性的反馈机制使我们能够及时察觉潜在问题，快速调整，保持冷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箱项目的决策制定密不可分。每个周期的冷箱项目回顾会议成为集体总结经验、识别问题深层次原因并找到创新解决方案的平台。这种定期的反思与调整机制使冷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639"/>
      <w:r>
        <w:rPr>
          <w:rFonts w:ascii="仿宋" w:eastAsia="仿宋" w:hAnsi="仿宋" w:cs="仿宋" w:hint="eastAsia"/>
          <w:sz w:val="28"/>
          <w:lang w:eastAsia="zh-CN"/>
        </w:rPr>
        <w:t>四、冷箱项目危机管理</w:t>
      </w:r>
      <w:bookmarkEnd w:id="13"/>
    </w:p>
    <w:p>
      <w:pPr>
        <w:pStyle w:val="Heading2"/>
        <w:rPr>
          <w:rFonts w:ascii="仿宋" w:eastAsia="仿宋" w:hAnsi="仿宋" w:cs="仿宋" w:hint="eastAsia"/>
          <w:lang w:eastAsia="zh-CN"/>
        </w:rPr>
      </w:pPr>
      <w:bookmarkStart w:id="14" w:name="_Toc2453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冷箱项目危机管理中，危机预警与识别是确保冷箱项目稳健运行的核心步骤。通过建立全面的监测机制，冷箱项目团队旨在及时发现和理解潜在的风险和危机因素，以便采取及时的预防和应对措施，确保冷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首先，通过深入的风险评估，冷箱项目团队全面分析了整个冷箱项目和各个阶段可能存在的威胁。这包括准确评估每个潜在风险的发生概率和可能影响的程度，为后续危机预警提供了有力支持。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箱项目团队着重于明确定义冷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箱项目进展的持续监控，团队能够及时发现潜在问题并作出迅速反应。冷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在这一阶段，团队的专业素养和反应速度将发挥至关重要的作用，以确保潜在危机能够在初期得到有效的处理，最大程度地减轻负面影响。通过危机预警与识别，冷箱项目得以更有序、可控地推进。</w:t>
      </w:r>
    </w:p>
    <w:p>
      <w:pPr>
        <w:pStyle w:val="Heading2"/>
        <w:ind w:firstLine="560" w:firstLineChars="200"/>
        <w:rPr>
          <w:rFonts w:ascii="仿宋" w:eastAsia="仿宋" w:hAnsi="仿宋" w:cs="仿宋" w:hint="eastAsia"/>
          <w:sz w:val="28"/>
          <w:lang w:eastAsia="zh-CN"/>
        </w:rPr>
      </w:pPr>
      <w:bookmarkStart w:id="15" w:name="_Toc2785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暂停冷箱项目进度：为遏制危机蔓延，冷箱项目暂时停止进行，以便全面评估当前状况。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实时沟通：与关键利益相关者建立实时沟通机制，向他们传递冷箱项目危机的实际状况，保障冷箱项目核心利益。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随着危机得到初步控制，冷箱项目团队转向制定恢复计划，以确保冷箱项目能够从中迅速恢复。主要恢复计划包括：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修复受损的进度计划：重新评估冷箱项目进度，制定修复计划，确保冷箱项目尽快回归正常进程。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8262"/>
      <w:r>
        <w:rPr>
          <w:rFonts w:ascii="仿宋" w:eastAsia="仿宋" w:hAnsi="仿宋" w:cs="仿宋" w:hint="eastAsia"/>
          <w:sz w:val="28"/>
          <w:lang w:eastAsia="zh-CN"/>
        </w:rPr>
        <w:t>五、冷箱项目建设单位说明</w:t>
      </w:r>
      <w:bookmarkEnd w:id="16"/>
    </w:p>
    <w:p>
      <w:pPr>
        <w:pStyle w:val="Heading2"/>
        <w:rPr>
          <w:rFonts w:ascii="仿宋" w:eastAsia="仿宋" w:hAnsi="仿宋" w:cs="仿宋" w:hint="eastAsia"/>
          <w:lang w:eastAsia="zh-CN"/>
        </w:rPr>
      </w:pPr>
      <w:bookmarkStart w:id="17" w:name="_Toc12045"/>
      <w:r>
        <w:rPr>
          <w:rFonts w:ascii="仿宋" w:eastAsia="仿宋" w:hAnsi="仿宋" w:cs="仿宋" w:hint="eastAsia"/>
          <w:lang w:eastAsia="zh-CN"/>
        </w:rPr>
        <w:t>(一)、冷箱项目承办单位基本情况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821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冷箱项目承办单位的XXXX，我们着眼于实现可持续的经济效益。通过技术创新和解决方案的提供，公司预计在冷箱项目执行期间将获得可观的收入增长。这一收入来源主要包括冷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同时，我们注重成本控制和效率提升，以确保冷箱项目的可持续盈利。透过精细的管理和资源优化，公司期望实现冷箱项目利润最大化。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冷箱项目实施进行全面的投资评估，包括冷箱项目启动阶段的资金投入和后续运营成本。通过对冷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为确保公司在冷箱项目实施过程中具备足够的资金流动性，公司将进行详尽的现金流分析。这包括资金需求的合理预测、冷箱项目周期内的资金峰谷分析以及灵活的财务管理策略，以应对各种潜在的经济变动。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7267"/>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0321"/>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冷箱项目的主要产品是XXXX，预计年产值为XXX万元。这一产品在市场中占据着重要的地位，其广泛的应用范围使得该冷箱项目的市场前景非常广阔。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箱项目的xxx产品作为重要的原材料之一，将在多个领域发挥关键作用。其在建筑、交通、能源等方面的广泛应用将为整个产业链提供强大的支持，形成产业协同效应。冷箱项目的年产值XXX万XXX万XXX万万元不仅反映了其在市场上的巨大潜力，更预示着它对国民经济的积极贡献。这种关联度高、涉及面广的产业关系，使得该冷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590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总征地面积为XXXX平方米，相当于约XX.XX亩，其中净用地面积为XXXX平方米，红线范围内相当于约XX.XX亩。这一用地规模充分考虑了冷箱项目的建设需求，保障了冷箱项目在合适的空间内得以充分发展。冷箱项目规划的总建筑面积为XXXX平方米，其中主体工程建设占XXXX平方米，计容建筑面积达XXXX平方米。预计建筑工程的投资将达到XXXX万元，为冷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箱项目计划购置的设备共计XXXX台（套），设备购置费用为XXXX万元。这一设备购置计划充分考虑到冷箱项目的生产需求和技术要求，确保了冷箱项目在生产运营中具备先进的技术装备和高效的生产能力。设备的合理配置将为冷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https://d.book118.com/426043044011010035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16BEE"/>
    <w:rsid w:val="45B16B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043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2024-01-17T00:02:00Z</dcterms:created>
  <dcterms:modified xsi:type="dcterms:W3CDTF">2024-01-17T00:02:57Z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8B3B9A9D7C6D481A8B3F397A3F667E69_11</vt:lpwstr>
  </property>
  <property fmtid="{D5CDD505-2E9C-101B-9397-08002B2CF9AE}" pid="3" name="KSOProductBuildVer">
    <vt:lpwstr>2052-12.1.0.16120</vt:lpwstr>
  </property>
</Properties>
</file>