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档案馆管理服务项目规划设计纲要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529" w:history="1">
        <w:r>
          <w:rPr>
            <w:rFonts w:ascii="仿宋" w:eastAsia="仿宋" w:hAnsi="仿宋" w:cs="仿宋" w:hint="eastAsia"/>
            <w:lang w:eastAsia="zh-CN"/>
          </w:rPr>
          <w:t>前言</w:t>
        </w:r>
        <w:r>
          <w:tab/>
        </w:r>
        <w:r>
          <w:fldChar w:fldCharType="begin"/>
        </w:r>
        <w:r>
          <w:instrText xml:space="preserve"> PAGEREF _Toc20529 \h </w:instrText>
        </w:r>
        <w:r>
          <w:fldChar w:fldCharType="separate"/>
        </w:r>
        <w:r>
          <w:t>3</w:t>
        </w:r>
        <w:r>
          <w:fldChar w:fldCharType="end"/>
        </w:r>
      </w:hyperlink>
    </w:p>
    <w:p>
      <w:pPr>
        <w:pStyle w:val="TOC1"/>
        <w:tabs>
          <w:tab w:val="right" w:leader="dot" w:pos="8306"/>
        </w:tabs>
      </w:pPr>
      <w:hyperlink w:anchor="_Toc6011" w:history="1">
        <w:r>
          <w:rPr>
            <w:rFonts w:ascii="仿宋" w:eastAsia="仿宋" w:hAnsi="仿宋" w:cs="仿宋" w:hint="eastAsia"/>
            <w:lang w:eastAsia="zh-CN"/>
          </w:rPr>
          <w:t>一、产品规划分析</w:t>
        </w:r>
        <w:r>
          <w:tab/>
        </w:r>
        <w:r>
          <w:fldChar w:fldCharType="begin"/>
        </w:r>
        <w:r>
          <w:instrText xml:space="preserve"> PAGEREF _Toc6011 \h </w:instrText>
        </w:r>
        <w:r>
          <w:fldChar w:fldCharType="separate"/>
        </w:r>
        <w:r>
          <w:t>3</w:t>
        </w:r>
        <w:r>
          <w:fldChar w:fldCharType="end"/>
        </w:r>
      </w:hyperlink>
    </w:p>
    <w:p>
      <w:pPr>
        <w:pStyle w:val="TOC2"/>
        <w:tabs>
          <w:tab w:val="right" w:leader="dot" w:pos="8306"/>
        </w:tabs>
      </w:pPr>
      <w:hyperlink w:anchor="_Toc8010" w:history="1">
        <w:r>
          <w:rPr>
            <w:rFonts w:ascii="仿宋" w:eastAsia="仿宋" w:hAnsi="仿宋" w:cs="仿宋" w:hint="eastAsia"/>
            <w:lang w:eastAsia="zh-CN"/>
          </w:rPr>
          <w:t>(一)、产品规划</w:t>
        </w:r>
        <w:r>
          <w:tab/>
        </w:r>
        <w:r>
          <w:fldChar w:fldCharType="begin"/>
        </w:r>
        <w:r>
          <w:instrText xml:space="preserve"> PAGEREF _Toc8010 \h </w:instrText>
        </w:r>
        <w:r>
          <w:fldChar w:fldCharType="separate"/>
        </w:r>
        <w:r>
          <w:t>3</w:t>
        </w:r>
        <w:r>
          <w:fldChar w:fldCharType="end"/>
        </w:r>
      </w:hyperlink>
    </w:p>
    <w:p>
      <w:pPr>
        <w:pStyle w:val="TOC2"/>
        <w:tabs>
          <w:tab w:val="right" w:leader="dot" w:pos="8306"/>
        </w:tabs>
      </w:pPr>
      <w:hyperlink w:anchor="_Toc23946" w:history="1">
        <w:r>
          <w:rPr>
            <w:rFonts w:ascii="仿宋" w:eastAsia="仿宋" w:hAnsi="仿宋" w:cs="仿宋" w:hint="eastAsia"/>
            <w:lang w:eastAsia="zh-CN"/>
          </w:rPr>
          <w:t>(二)、建设规模</w:t>
        </w:r>
        <w:r>
          <w:tab/>
        </w:r>
        <w:r>
          <w:fldChar w:fldCharType="begin"/>
        </w:r>
        <w:r>
          <w:instrText xml:space="preserve"> PAGEREF _Toc23946 \h </w:instrText>
        </w:r>
        <w:r>
          <w:fldChar w:fldCharType="separate"/>
        </w:r>
        <w:r>
          <w:t>4</w:t>
        </w:r>
        <w:r>
          <w:fldChar w:fldCharType="end"/>
        </w:r>
      </w:hyperlink>
    </w:p>
    <w:p>
      <w:pPr>
        <w:pStyle w:val="TOC1"/>
        <w:tabs>
          <w:tab w:val="right" w:leader="dot" w:pos="8306"/>
        </w:tabs>
      </w:pPr>
      <w:hyperlink w:anchor="_Toc5556" w:history="1">
        <w:r>
          <w:rPr>
            <w:rFonts w:ascii="仿宋" w:eastAsia="仿宋" w:hAnsi="仿宋" w:cs="仿宋" w:hint="eastAsia"/>
            <w:lang w:eastAsia="zh-CN"/>
          </w:rPr>
          <w:t>二、档案馆管理服务项目土建工程</w:t>
        </w:r>
        <w:r>
          <w:tab/>
        </w:r>
        <w:r>
          <w:fldChar w:fldCharType="begin"/>
        </w:r>
        <w:r>
          <w:instrText xml:space="preserve"> PAGEREF _Toc5556 \h </w:instrText>
        </w:r>
        <w:r>
          <w:fldChar w:fldCharType="separate"/>
        </w:r>
        <w:r>
          <w:t>5</w:t>
        </w:r>
        <w:r>
          <w:fldChar w:fldCharType="end"/>
        </w:r>
      </w:hyperlink>
    </w:p>
    <w:p>
      <w:pPr>
        <w:pStyle w:val="TOC2"/>
        <w:tabs>
          <w:tab w:val="right" w:leader="dot" w:pos="8306"/>
        </w:tabs>
      </w:pPr>
      <w:hyperlink w:anchor="_Toc30883" w:history="1">
        <w:r>
          <w:rPr>
            <w:rFonts w:ascii="仿宋" w:eastAsia="仿宋" w:hAnsi="仿宋" w:cs="仿宋" w:hint="eastAsia"/>
            <w:lang w:eastAsia="zh-CN"/>
          </w:rPr>
          <w:t>(一)、建筑工程设计原则</w:t>
        </w:r>
        <w:r>
          <w:tab/>
        </w:r>
        <w:r>
          <w:fldChar w:fldCharType="begin"/>
        </w:r>
        <w:r>
          <w:instrText xml:space="preserve"> PAGEREF _Toc30883 \h </w:instrText>
        </w:r>
        <w:r>
          <w:fldChar w:fldCharType="separate"/>
        </w:r>
        <w:r>
          <w:t>5</w:t>
        </w:r>
        <w:r>
          <w:fldChar w:fldCharType="end"/>
        </w:r>
      </w:hyperlink>
    </w:p>
    <w:p>
      <w:pPr>
        <w:pStyle w:val="TOC2"/>
        <w:tabs>
          <w:tab w:val="right" w:leader="dot" w:pos="8306"/>
        </w:tabs>
      </w:pPr>
      <w:hyperlink w:anchor="_Toc16636" w:history="1">
        <w:r>
          <w:rPr>
            <w:rFonts w:ascii="仿宋" w:eastAsia="仿宋" w:hAnsi="仿宋" w:cs="仿宋" w:hint="eastAsia"/>
            <w:lang w:eastAsia="zh-CN"/>
          </w:rPr>
          <w:t>(二)、土建工程设计年限及安全等级</w:t>
        </w:r>
        <w:r>
          <w:tab/>
        </w:r>
        <w:r>
          <w:fldChar w:fldCharType="begin"/>
        </w:r>
        <w:r>
          <w:instrText xml:space="preserve"> PAGEREF _Toc16636 \h </w:instrText>
        </w:r>
        <w:r>
          <w:fldChar w:fldCharType="separate"/>
        </w:r>
        <w:r>
          <w:t>6</w:t>
        </w:r>
        <w:r>
          <w:fldChar w:fldCharType="end"/>
        </w:r>
      </w:hyperlink>
    </w:p>
    <w:p>
      <w:pPr>
        <w:pStyle w:val="TOC2"/>
        <w:tabs>
          <w:tab w:val="right" w:leader="dot" w:pos="8306"/>
        </w:tabs>
      </w:pPr>
      <w:hyperlink w:anchor="_Toc6704" w:history="1">
        <w:r>
          <w:rPr>
            <w:rFonts w:ascii="仿宋" w:eastAsia="仿宋" w:hAnsi="仿宋" w:cs="仿宋" w:hint="eastAsia"/>
            <w:lang w:eastAsia="zh-CN"/>
          </w:rPr>
          <w:t>(三)、建筑工程设计总体要求</w:t>
        </w:r>
        <w:r>
          <w:tab/>
        </w:r>
        <w:r>
          <w:fldChar w:fldCharType="begin"/>
        </w:r>
        <w:r>
          <w:instrText xml:space="preserve"> PAGEREF _Toc6704 \h </w:instrText>
        </w:r>
        <w:r>
          <w:fldChar w:fldCharType="separate"/>
        </w:r>
        <w:r>
          <w:t>7</w:t>
        </w:r>
        <w:r>
          <w:fldChar w:fldCharType="end"/>
        </w:r>
      </w:hyperlink>
    </w:p>
    <w:p>
      <w:pPr>
        <w:pStyle w:val="TOC2"/>
        <w:tabs>
          <w:tab w:val="right" w:leader="dot" w:pos="8306"/>
        </w:tabs>
      </w:pPr>
      <w:hyperlink w:anchor="_Toc9928" w:history="1">
        <w:r>
          <w:rPr>
            <w:rFonts w:ascii="仿宋" w:eastAsia="仿宋" w:hAnsi="仿宋" w:cs="仿宋" w:hint="eastAsia"/>
            <w:lang w:eastAsia="zh-CN"/>
          </w:rPr>
          <w:t>(四)、土建工程建设指标</w:t>
        </w:r>
        <w:r>
          <w:tab/>
        </w:r>
        <w:r>
          <w:fldChar w:fldCharType="begin"/>
        </w:r>
        <w:r>
          <w:instrText xml:space="preserve"> PAGEREF _Toc9928 \h </w:instrText>
        </w:r>
        <w:r>
          <w:fldChar w:fldCharType="separate"/>
        </w:r>
        <w:r>
          <w:t>8</w:t>
        </w:r>
        <w:r>
          <w:fldChar w:fldCharType="end"/>
        </w:r>
      </w:hyperlink>
    </w:p>
    <w:p>
      <w:pPr>
        <w:pStyle w:val="TOC1"/>
        <w:tabs>
          <w:tab w:val="right" w:leader="dot" w:pos="8306"/>
        </w:tabs>
      </w:pPr>
      <w:hyperlink w:anchor="_Toc27541" w:history="1">
        <w:r>
          <w:rPr>
            <w:rFonts w:ascii="仿宋" w:eastAsia="仿宋" w:hAnsi="仿宋" w:cs="仿宋" w:hint="eastAsia"/>
            <w:lang w:eastAsia="zh-CN"/>
          </w:rPr>
          <w:t>三、档案馆管理服务项目建设单位说明</w:t>
        </w:r>
        <w:r>
          <w:tab/>
        </w:r>
        <w:r>
          <w:fldChar w:fldCharType="begin"/>
        </w:r>
        <w:r>
          <w:instrText xml:space="preserve"> PAGEREF _Toc27541 \h </w:instrText>
        </w:r>
        <w:r>
          <w:fldChar w:fldCharType="separate"/>
        </w:r>
        <w:r>
          <w:t>8</w:t>
        </w:r>
        <w:r>
          <w:fldChar w:fldCharType="end"/>
        </w:r>
      </w:hyperlink>
    </w:p>
    <w:p>
      <w:pPr>
        <w:pStyle w:val="TOC2"/>
        <w:tabs>
          <w:tab w:val="right" w:leader="dot" w:pos="8306"/>
        </w:tabs>
      </w:pPr>
      <w:hyperlink w:anchor="_Toc986" w:history="1">
        <w:r>
          <w:rPr>
            <w:rFonts w:ascii="仿宋" w:eastAsia="仿宋" w:hAnsi="仿宋" w:cs="仿宋" w:hint="eastAsia"/>
            <w:lang w:eastAsia="zh-CN"/>
          </w:rPr>
          <w:t>(一)、档案馆管理服务项目承办单位基本情况</w:t>
        </w:r>
        <w:r>
          <w:tab/>
        </w:r>
        <w:r>
          <w:fldChar w:fldCharType="begin"/>
        </w:r>
        <w:r>
          <w:instrText xml:space="preserve"> PAGEREF _Toc986 \h </w:instrText>
        </w:r>
        <w:r>
          <w:fldChar w:fldCharType="separate"/>
        </w:r>
        <w:r>
          <w:t>8</w:t>
        </w:r>
        <w:r>
          <w:fldChar w:fldCharType="end"/>
        </w:r>
      </w:hyperlink>
    </w:p>
    <w:p>
      <w:pPr>
        <w:pStyle w:val="TOC2"/>
        <w:tabs>
          <w:tab w:val="right" w:leader="dot" w:pos="8306"/>
        </w:tabs>
      </w:pPr>
      <w:hyperlink w:anchor="_Toc21434" w:history="1">
        <w:r>
          <w:rPr>
            <w:rFonts w:ascii="仿宋" w:eastAsia="仿宋" w:hAnsi="仿宋" w:cs="仿宋" w:hint="eastAsia"/>
            <w:lang w:eastAsia="zh-CN"/>
          </w:rPr>
          <w:t>(二)、公司经济效益分析</w:t>
        </w:r>
        <w:r>
          <w:tab/>
        </w:r>
        <w:r>
          <w:fldChar w:fldCharType="begin"/>
        </w:r>
        <w:r>
          <w:instrText xml:space="preserve"> PAGEREF _Toc21434 \h </w:instrText>
        </w:r>
        <w:r>
          <w:fldChar w:fldCharType="separate"/>
        </w:r>
        <w:r>
          <w:t>9</w:t>
        </w:r>
        <w:r>
          <w:fldChar w:fldCharType="end"/>
        </w:r>
      </w:hyperlink>
    </w:p>
    <w:p>
      <w:pPr>
        <w:pStyle w:val="TOC1"/>
        <w:tabs>
          <w:tab w:val="right" w:leader="dot" w:pos="8306"/>
        </w:tabs>
      </w:pPr>
      <w:hyperlink w:anchor="_Toc29696" w:history="1">
        <w:r>
          <w:rPr>
            <w:rFonts w:ascii="仿宋" w:eastAsia="仿宋" w:hAnsi="仿宋" w:cs="仿宋" w:hint="eastAsia"/>
            <w:lang w:eastAsia="zh-CN"/>
          </w:rPr>
          <w:t>四、档案馆管理服务项目危机管理</w:t>
        </w:r>
        <w:r>
          <w:tab/>
        </w:r>
        <w:r>
          <w:fldChar w:fldCharType="begin"/>
        </w:r>
        <w:r>
          <w:instrText xml:space="preserve"> PAGEREF _Toc29696 \h </w:instrText>
        </w:r>
        <w:r>
          <w:fldChar w:fldCharType="separate"/>
        </w:r>
        <w:r>
          <w:t>10</w:t>
        </w:r>
        <w:r>
          <w:fldChar w:fldCharType="end"/>
        </w:r>
      </w:hyperlink>
    </w:p>
    <w:p>
      <w:pPr>
        <w:pStyle w:val="TOC2"/>
        <w:tabs>
          <w:tab w:val="right" w:leader="dot" w:pos="8306"/>
        </w:tabs>
      </w:pPr>
      <w:hyperlink w:anchor="_Toc5546" w:history="1">
        <w:r>
          <w:rPr>
            <w:rFonts w:ascii="仿宋" w:eastAsia="仿宋" w:hAnsi="仿宋" w:cs="仿宋" w:hint="eastAsia"/>
            <w:lang w:eastAsia="zh-CN"/>
          </w:rPr>
          <w:t>(一)、危机预警与识别</w:t>
        </w:r>
        <w:r>
          <w:tab/>
        </w:r>
        <w:r>
          <w:fldChar w:fldCharType="begin"/>
        </w:r>
        <w:r>
          <w:instrText xml:space="preserve"> PAGEREF _Toc5546 \h </w:instrText>
        </w:r>
        <w:r>
          <w:fldChar w:fldCharType="separate"/>
        </w:r>
        <w:r>
          <w:t>10</w:t>
        </w:r>
        <w:r>
          <w:fldChar w:fldCharType="end"/>
        </w:r>
      </w:hyperlink>
    </w:p>
    <w:p>
      <w:pPr>
        <w:pStyle w:val="TOC2"/>
        <w:tabs>
          <w:tab w:val="right" w:leader="dot" w:pos="8306"/>
        </w:tabs>
      </w:pPr>
      <w:hyperlink w:anchor="_Toc21161" w:history="1">
        <w:r>
          <w:rPr>
            <w:rFonts w:ascii="仿宋" w:eastAsia="仿宋" w:hAnsi="仿宋" w:cs="仿宋" w:hint="eastAsia"/>
            <w:lang w:eastAsia="zh-CN"/>
          </w:rPr>
          <w:t>(二)、危机应对与恢复</w:t>
        </w:r>
        <w:r>
          <w:tab/>
        </w:r>
        <w:r>
          <w:fldChar w:fldCharType="begin"/>
        </w:r>
        <w:r>
          <w:instrText xml:space="preserve"> PAGEREF _Toc21161 \h </w:instrText>
        </w:r>
        <w:r>
          <w:fldChar w:fldCharType="separate"/>
        </w:r>
        <w:r>
          <w:t>11</w:t>
        </w:r>
        <w:r>
          <w:fldChar w:fldCharType="end"/>
        </w:r>
      </w:hyperlink>
    </w:p>
    <w:p>
      <w:pPr>
        <w:pStyle w:val="TOC1"/>
        <w:tabs>
          <w:tab w:val="right" w:leader="dot" w:pos="8306"/>
        </w:tabs>
      </w:pPr>
      <w:hyperlink w:anchor="_Toc31077" w:history="1">
        <w:r>
          <w:rPr>
            <w:rFonts w:ascii="仿宋" w:eastAsia="仿宋" w:hAnsi="仿宋" w:cs="仿宋" w:hint="eastAsia"/>
            <w:lang w:eastAsia="zh-CN"/>
          </w:rPr>
          <w:t>五、档案馆管理服务项目可持续发展</w:t>
        </w:r>
        <w:r>
          <w:tab/>
        </w:r>
        <w:r>
          <w:fldChar w:fldCharType="begin"/>
        </w:r>
        <w:r>
          <w:instrText xml:space="preserve"> PAGEREF _Toc31077 \h </w:instrText>
        </w:r>
        <w:r>
          <w:fldChar w:fldCharType="separate"/>
        </w:r>
        <w:r>
          <w:t>12</w:t>
        </w:r>
        <w:r>
          <w:fldChar w:fldCharType="end"/>
        </w:r>
      </w:hyperlink>
    </w:p>
    <w:p>
      <w:pPr>
        <w:pStyle w:val="TOC2"/>
        <w:tabs>
          <w:tab w:val="right" w:leader="dot" w:pos="8306"/>
        </w:tabs>
      </w:pPr>
      <w:hyperlink w:anchor="_Toc24823" w:history="1">
        <w:r>
          <w:rPr>
            <w:rFonts w:ascii="仿宋" w:eastAsia="仿宋" w:hAnsi="仿宋" w:cs="仿宋" w:hint="eastAsia"/>
            <w:lang w:eastAsia="zh-CN"/>
          </w:rPr>
          <w:t>(一)、可持续战略与实践</w:t>
        </w:r>
        <w:r>
          <w:tab/>
        </w:r>
        <w:r>
          <w:fldChar w:fldCharType="begin"/>
        </w:r>
        <w:r>
          <w:instrText xml:space="preserve"> PAGEREF _Toc24823 \h </w:instrText>
        </w:r>
        <w:r>
          <w:fldChar w:fldCharType="separate"/>
        </w:r>
        <w:r>
          <w:t>12</w:t>
        </w:r>
        <w:r>
          <w:fldChar w:fldCharType="end"/>
        </w:r>
      </w:hyperlink>
    </w:p>
    <w:p>
      <w:pPr>
        <w:pStyle w:val="TOC2"/>
        <w:tabs>
          <w:tab w:val="right" w:leader="dot" w:pos="8306"/>
        </w:tabs>
      </w:pPr>
      <w:hyperlink w:anchor="_Toc30750" w:history="1">
        <w:r>
          <w:rPr>
            <w:rFonts w:ascii="仿宋" w:eastAsia="仿宋" w:hAnsi="仿宋" w:cs="仿宋" w:hint="eastAsia"/>
            <w:lang w:eastAsia="zh-CN"/>
          </w:rPr>
          <w:t>(二)、环保与社会责任</w:t>
        </w:r>
        <w:r>
          <w:tab/>
        </w:r>
        <w:r>
          <w:fldChar w:fldCharType="begin"/>
        </w:r>
        <w:r>
          <w:instrText xml:space="preserve"> PAGEREF _Toc30750 \h </w:instrText>
        </w:r>
        <w:r>
          <w:fldChar w:fldCharType="separate"/>
        </w:r>
        <w:r>
          <w:t>13</w:t>
        </w:r>
        <w:r>
          <w:fldChar w:fldCharType="end"/>
        </w:r>
      </w:hyperlink>
    </w:p>
    <w:p>
      <w:pPr>
        <w:pStyle w:val="TOC1"/>
        <w:tabs>
          <w:tab w:val="right" w:leader="dot" w:pos="8306"/>
        </w:tabs>
      </w:pPr>
      <w:hyperlink w:anchor="_Toc25987" w:history="1">
        <w:r>
          <w:rPr>
            <w:rFonts w:ascii="仿宋" w:eastAsia="仿宋" w:hAnsi="仿宋" w:cs="仿宋" w:hint="eastAsia"/>
            <w:lang w:eastAsia="zh-CN"/>
          </w:rPr>
          <w:t>六、档案馆管理服务项目绩效评估</w:t>
        </w:r>
        <w:r>
          <w:tab/>
        </w:r>
        <w:r>
          <w:fldChar w:fldCharType="begin"/>
        </w:r>
        <w:r>
          <w:instrText xml:space="preserve"> PAGEREF _Toc25987 \h </w:instrText>
        </w:r>
        <w:r>
          <w:fldChar w:fldCharType="separate"/>
        </w:r>
        <w:r>
          <w:t>14</w:t>
        </w:r>
        <w:r>
          <w:fldChar w:fldCharType="end"/>
        </w:r>
      </w:hyperlink>
    </w:p>
    <w:p>
      <w:pPr>
        <w:pStyle w:val="TOC2"/>
        <w:tabs>
          <w:tab w:val="right" w:leader="dot" w:pos="8306"/>
        </w:tabs>
      </w:pPr>
      <w:hyperlink w:anchor="_Toc28531" w:history="1">
        <w:r>
          <w:rPr>
            <w:rFonts w:ascii="仿宋" w:eastAsia="仿宋" w:hAnsi="仿宋" w:cs="仿宋" w:hint="eastAsia"/>
            <w:lang w:eastAsia="zh-CN"/>
          </w:rPr>
          <w:t>(一)、绩效评估指标</w:t>
        </w:r>
        <w:r>
          <w:tab/>
        </w:r>
        <w:r>
          <w:fldChar w:fldCharType="begin"/>
        </w:r>
        <w:r>
          <w:instrText xml:space="preserve"> PAGEREF _Toc28531 \h </w:instrText>
        </w:r>
        <w:r>
          <w:fldChar w:fldCharType="separate"/>
        </w:r>
        <w:r>
          <w:t>14</w:t>
        </w:r>
        <w:r>
          <w:fldChar w:fldCharType="end"/>
        </w:r>
      </w:hyperlink>
    </w:p>
    <w:p>
      <w:pPr>
        <w:pStyle w:val="TOC2"/>
        <w:tabs>
          <w:tab w:val="right" w:leader="dot" w:pos="8306"/>
        </w:tabs>
      </w:pPr>
      <w:hyperlink w:anchor="_Toc23350" w:history="1">
        <w:r>
          <w:rPr>
            <w:rFonts w:ascii="仿宋" w:eastAsia="仿宋" w:hAnsi="仿宋" w:cs="仿宋" w:hint="eastAsia"/>
            <w:lang w:eastAsia="zh-CN"/>
          </w:rPr>
          <w:t>(二)、绩效评估方法</w:t>
        </w:r>
        <w:r>
          <w:tab/>
        </w:r>
        <w:r>
          <w:fldChar w:fldCharType="begin"/>
        </w:r>
        <w:r>
          <w:instrText xml:space="preserve"> PAGEREF _Toc23350 \h </w:instrText>
        </w:r>
        <w:r>
          <w:fldChar w:fldCharType="separate"/>
        </w:r>
        <w:r>
          <w:t>15</w:t>
        </w:r>
        <w:r>
          <w:fldChar w:fldCharType="end"/>
        </w:r>
      </w:hyperlink>
    </w:p>
    <w:p>
      <w:pPr>
        <w:pStyle w:val="TOC2"/>
        <w:tabs>
          <w:tab w:val="right" w:leader="dot" w:pos="8306"/>
        </w:tabs>
      </w:pPr>
      <w:hyperlink w:anchor="_Toc15206" w:history="1">
        <w:r>
          <w:rPr>
            <w:rFonts w:ascii="仿宋" w:eastAsia="仿宋" w:hAnsi="仿宋" w:cs="仿宋" w:hint="eastAsia"/>
            <w:lang w:eastAsia="zh-CN"/>
          </w:rPr>
          <w:t>(三)、绩效评估周期</w:t>
        </w:r>
        <w:r>
          <w:tab/>
        </w:r>
        <w:r>
          <w:fldChar w:fldCharType="begin"/>
        </w:r>
        <w:r>
          <w:instrText xml:space="preserve"> PAGEREF _Toc15206 \h </w:instrText>
        </w:r>
        <w:r>
          <w:fldChar w:fldCharType="separate"/>
        </w:r>
        <w:r>
          <w:t>16</w:t>
        </w:r>
        <w:r>
          <w:fldChar w:fldCharType="end"/>
        </w:r>
      </w:hyperlink>
    </w:p>
    <w:p>
      <w:pPr>
        <w:pStyle w:val="TOC1"/>
        <w:tabs>
          <w:tab w:val="right" w:leader="dot" w:pos="8306"/>
        </w:tabs>
      </w:pPr>
      <w:hyperlink w:anchor="_Toc12250" w:history="1">
        <w:r>
          <w:rPr>
            <w:rFonts w:ascii="仿宋" w:eastAsia="仿宋" w:hAnsi="仿宋" w:cs="仿宋" w:hint="eastAsia"/>
            <w:lang w:eastAsia="zh-CN"/>
          </w:rPr>
          <w:t>七、档案馆管理服务项目投资规划</w:t>
        </w:r>
        <w:r>
          <w:tab/>
        </w:r>
        <w:r>
          <w:fldChar w:fldCharType="begin"/>
        </w:r>
        <w:r>
          <w:instrText xml:space="preserve"> PAGEREF _Toc12250 \h </w:instrText>
        </w:r>
        <w:r>
          <w:fldChar w:fldCharType="separate"/>
        </w:r>
        <w:r>
          <w:t>17</w:t>
        </w:r>
        <w:r>
          <w:fldChar w:fldCharType="end"/>
        </w:r>
      </w:hyperlink>
    </w:p>
    <w:p>
      <w:pPr>
        <w:pStyle w:val="TOC2"/>
        <w:tabs>
          <w:tab w:val="right" w:leader="dot" w:pos="8306"/>
        </w:tabs>
      </w:pPr>
      <w:hyperlink w:anchor="_Toc21793" w:history="1">
        <w:r>
          <w:rPr>
            <w:rFonts w:ascii="仿宋" w:eastAsia="仿宋" w:hAnsi="仿宋" w:cs="仿宋" w:hint="eastAsia"/>
            <w:lang w:eastAsia="zh-CN"/>
          </w:rPr>
          <w:t>(一)、档案馆管理服务项目总投资估算</w:t>
        </w:r>
        <w:r>
          <w:tab/>
        </w:r>
        <w:r>
          <w:fldChar w:fldCharType="begin"/>
        </w:r>
        <w:r>
          <w:instrText xml:space="preserve"> PAGEREF _Toc21793 \h </w:instrText>
        </w:r>
        <w:r>
          <w:fldChar w:fldCharType="separate"/>
        </w:r>
        <w:r>
          <w:t>17</w:t>
        </w:r>
        <w:r>
          <w:fldChar w:fldCharType="end"/>
        </w:r>
      </w:hyperlink>
    </w:p>
    <w:p>
      <w:pPr>
        <w:pStyle w:val="TOC2"/>
        <w:tabs>
          <w:tab w:val="right" w:leader="dot" w:pos="8306"/>
        </w:tabs>
      </w:pPr>
      <w:hyperlink w:anchor="_Toc22616" w:history="1">
        <w:r>
          <w:rPr>
            <w:rFonts w:ascii="仿宋" w:eastAsia="仿宋" w:hAnsi="仿宋" w:cs="仿宋" w:hint="eastAsia"/>
            <w:lang w:eastAsia="zh-CN"/>
          </w:rPr>
          <w:t>(二)、资金筹措</w:t>
        </w:r>
        <w:r>
          <w:tab/>
        </w:r>
        <w:r>
          <w:fldChar w:fldCharType="begin"/>
        </w:r>
        <w:r>
          <w:instrText xml:space="preserve"> PAGEREF _Toc22616 \h </w:instrText>
        </w:r>
        <w:r>
          <w:fldChar w:fldCharType="separate"/>
        </w:r>
        <w:r>
          <w:t>19</w:t>
        </w:r>
        <w:r>
          <w:fldChar w:fldCharType="end"/>
        </w:r>
      </w:hyperlink>
    </w:p>
    <w:p>
      <w:pPr>
        <w:pStyle w:val="TOC1"/>
        <w:tabs>
          <w:tab w:val="right" w:leader="dot" w:pos="8306"/>
        </w:tabs>
      </w:pPr>
      <w:hyperlink w:anchor="_Toc17604" w:history="1">
        <w:r>
          <w:rPr>
            <w:rFonts w:ascii="仿宋" w:eastAsia="仿宋" w:hAnsi="仿宋" w:cs="仿宋" w:hint="eastAsia"/>
            <w:lang w:eastAsia="zh-CN"/>
          </w:rPr>
          <w:t>八、档案馆管理服务项目经营效益</w:t>
        </w:r>
        <w:r>
          <w:tab/>
        </w:r>
        <w:r>
          <w:fldChar w:fldCharType="begin"/>
        </w:r>
        <w:r>
          <w:instrText xml:space="preserve"> PAGEREF _Toc17604 \h </w:instrText>
        </w:r>
        <w:r>
          <w:fldChar w:fldCharType="separate"/>
        </w:r>
        <w:r>
          <w:t>19</w:t>
        </w:r>
        <w:r>
          <w:fldChar w:fldCharType="end"/>
        </w:r>
      </w:hyperlink>
    </w:p>
    <w:p>
      <w:pPr>
        <w:pStyle w:val="TOC2"/>
        <w:tabs>
          <w:tab w:val="right" w:leader="dot" w:pos="8306"/>
        </w:tabs>
      </w:pPr>
      <w:hyperlink w:anchor="_Toc28602" w:history="1">
        <w:r>
          <w:rPr>
            <w:rFonts w:ascii="仿宋" w:eastAsia="仿宋" w:hAnsi="仿宋" w:cs="仿宋" w:hint="eastAsia"/>
            <w:lang w:eastAsia="zh-CN"/>
          </w:rPr>
          <w:t>(一)、经济评价财务测算</w:t>
        </w:r>
        <w:r>
          <w:tab/>
        </w:r>
        <w:r>
          <w:fldChar w:fldCharType="begin"/>
        </w:r>
        <w:r>
          <w:instrText xml:space="preserve"> PAGEREF _Toc28602 \h </w:instrText>
        </w:r>
        <w:r>
          <w:fldChar w:fldCharType="separate"/>
        </w:r>
        <w:r>
          <w:t>19</w:t>
        </w:r>
        <w:r>
          <w:fldChar w:fldCharType="end"/>
        </w:r>
      </w:hyperlink>
    </w:p>
    <w:p>
      <w:pPr>
        <w:pStyle w:val="TOC2"/>
        <w:tabs>
          <w:tab w:val="right" w:leader="dot" w:pos="8306"/>
        </w:tabs>
      </w:pPr>
      <w:hyperlink w:anchor="_Toc26328" w:history="1">
        <w:r>
          <w:rPr>
            <w:rFonts w:ascii="仿宋" w:eastAsia="仿宋" w:hAnsi="仿宋" w:cs="仿宋" w:hint="eastAsia"/>
            <w:lang w:eastAsia="zh-CN"/>
          </w:rPr>
          <w:t>(二)、档案馆管理服务项目盈利能力分析</w:t>
        </w:r>
        <w:r>
          <w:tab/>
        </w:r>
        <w:r>
          <w:fldChar w:fldCharType="begin"/>
        </w:r>
        <w:r>
          <w:instrText xml:space="preserve"> PAGEREF _Toc26328 \h </w:instrText>
        </w:r>
        <w:r>
          <w:fldChar w:fldCharType="separate"/>
        </w:r>
        <w:r>
          <w:t>21</w:t>
        </w:r>
        <w:r>
          <w:fldChar w:fldCharType="end"/>
        </w:r>
      </w:hyperlink>
    </w:p>
    <w:p>
      <w:pPr>
        <w:pStyle w:val="TOC1"/>
        <w:tabs>
          <w:tab w:val="right" w:leader="dot" w:pos="8306"/>
        </w:tabs>
      </w:pPr>
      <w:hyperlink w:anchor="_Toc32620" w:history="1">
        <w:r>
          <w:rPr>
            <w:rFonts w:ascii="仿宋" w:eastAsia="仿宋" w:hAnsi="仿宋" w:cs="仿宋" w:hint="eastAsia"/>
            <w:lang w:eastAsia="zh-CN"/>
          </w:rPr>
          <w:t>九、档案馆管理服务项目计划安排</w:t>
        </w:r>
        <w:r>
          <w:tab/>
        </w:r>
        <w:r>
          <w:fldChar w:fldCharType="begin"/>
        </w:r>
        <w:r>
          <w:instrText xml:space="preserve"> PAGEREF _Toc32620 \h </w:instrText>
        </w:r>
        <w:r>
          <w:fldChar w:fldCharType="separate"/>
        </w:r>
        <w:r>
          <w:t>21</w:t>
        </w:r>
        <w:r>
          <w:fldChar w:fldCharType="end"/>
        </w:r>
      </w:hyperlink>
    </w:p>
    <w:p>
      <w:pPr>
        <w:pStyle w:val="TOC2"/>
        <w:tabs>
          <w:tab w:val="right" w:leader="dot" w:pos="8306"/>
        </w:tabs>
      </w:pPr>
      <w:hyperlink w:anchor="_Toc18968" w:history="1">
        <w:r>
          <w:rPr>
            <w:rFonts w:ascii="仿宋" w:eastAsia="仿宋" w:hAnsi="仿宋" w:cs="仿宋" w:hint="eastAsia"/>
            <w:lang w:eastAsia="zh-CN"/>
          </w:rPr>
          <w:t>(一)、建设周期</w:t>
        </w:r>
        <w:r>
          <w:tab/>
        </w:r>
        <w:r>
          <w:fldChar w:fldCharType="begin"/>
        </w:r>
        <w:r>
          <w:instrText xml:space="preserve"> PAGEREF _Toc18968 \h </w:instrText>
        </w:r>
        <w:r>
          <w:fldChar w:fldCharType="separate"/>
        </w:r>
        <w:r>
          <w:t>21</w:t>
        </w:r>
        <w:r>
          <w:fldChar w:fldCharType="end"/>
        </w:r>
      </w:hyperlink>
    </w:p>
    <w:p>
      <w:pPr>
        <w:pStyle w:val="TOC2"/>
        <w:tabs>
          <w:tab w:val="right" w:leader="dot" w:pos="8306"/>
        </w:tabs>
      </w:pPr>
      <w:hyperlink w:anchor="_Toc16974" w:history="1">
        <w:r>
          <w:rPr>
            <w:rFonts w:ascii="仿宋" w:eastAsia="仿宋" w:hAnsi="仿宋" w:cs="仿宋" w:hint="eastAsia"/>
            <w:lang w:eastAsia="zh-CN"/>
          </w:rPr>
          <w:t>(二)、建设进度</w:t>
        </w:r>
        <w:r>
          <w:tab/>
        </w:r>
        <w:r>
          <w:fldChar w:fldCharType="begin"/>
        </w:r>
        <w:r>
          <w:instrText xml:space="preserve"> PAGEREF _Toc16974 \h </w:instrText>
        </w:r>
        <w:r>
          <w:fldChar w:fldCharType="separate"/>
        </w:r>
        <w:r>
          <w:t>22</w:t>
        </w:r>
        <w:r>
          <w:fldChar w:fldCharType="end"/>
        </w:r>
      </w:hyperlink>
    </w:p>
    <w:p>
      <w:pPr>
        <w:pStyle w:val="TOC2"/>
        <w:tabs>
          <w:tab w:val="right" w:leader="dot" w:pos="8306"/>
        </w:tabs>
      </w:pPr>
      <w:hyperlink w:anchor="_Toc20647" w:history="1">
        <w:r>
          <w:rPr>
            <w:rFonts w:ascii="仿宋" w:eastAsia="仿宋" w:hAnsi="仿宋" w:cs="仿宋" w:hint="eastAsia"/>
            <w:lang w:eastAsia="zh-CN"/>
          </w:rPr>
          <w:t>(三)、进度安排注意事项</w:t>
        </w:r>
        <w:r>
          <w:tab/>
        </w:r>
        <w:r>
          <w:fldChar w:fldCharType="begin"/>
        </w:r>
        <w:r>
          <w:instrText xml:space="preserve"> PAGEREF _Toc20647 \h </w:instrText>
        </w:r>
        <w:r>
          <w:fldChar w:fldCharType="separate"/>
        </w:r>
        <w:r>
          <w:t>23</w:t>
        </w:r>
        <w:r>
          <w:fldChar w:fldCharType="end"/>
        </w:r>
      </w:hyperlink>
    </w:p>
    <w:p>
      <w:pPr>
        <w:pStyle w:val="TOC2"/>
        <w:tabs>
          <w:tab w:val="right" w:leader="dot" w:pos="8306"/>
        </w:tabs>
      </w:pPr>
      <w:hyperlink w:anchor="_Toc410" w:history="1">
        <w:r>
          <w:rPr>
            <w:rFonts w:ascii="仿宋" w:eastAsia="仿宋" w:hAnsi="仿宋" w:cs="仿宋" w:hint="eastAsia"/>
            <w:lang w:eastAsia="zh-CN"/>
          </w:rPr>
          <w:t>(四)、人力资源配置</w:t>
        </w:r>
        <w:r>
          <w:tab/>
        </w:r>
        <w:r>
          <w:fldChar w:fldCharType="begin"/>
        </w:r>
        <w:r>
          <w:instrText xml:space="preserve"> PAGEREF _Toc410 \h </w:instrText>
        </w:r>
        <w:r>
          <w:fldChar w:fldCharType="separate"/>
        </w:r>
        <w:r>
          <w:t>25</w:t>
        </w:r>
        <w:r>
          <w:fldChar w:fldCharType="end"/>
        </w:r>
      </w:hyperlink>
    </w:p>
    <w:p>
      <w:pPr>
        <w:pStyle w:val="TOC1"/>
        <w:tabs>
          <w:tab w:val="right" w:leader="dot" w:pos="8306"/>
        </w:tabs>
      </w:pPr>
      <w:hyperlink w:anchor="_Toc22521" w:history="1">
        <w:r>
          <w:rPr>
            <w:rFonts w:ascii="仿宋" w:eastAsia="仿宋" w:hAnsi="仿宋" w:cs="仿宋" w:hint="eastAsia"/>
            <w:lang w:eastAsia="zh-CN"/>
          </w:rPr>
          <w:t>十、生产安全保护</w:t>
        </w:r>
        <w:r>
          <w:tab/>
        </w:r>
        <w:r>
          <w:fldChar w:fldCharType="begin"/>
        </w:r>
        <w:r>
          <w:instrText xml:space="preserve"> PAGEREF _Toc22521 \h </w:instrText>
        </w:r>
        <w:r>
          <w:fldChar w:fldCharType="separate"/>
        </w:r>
        <w:r>
          <w:t>26</w:t>
        </w:r>
        <w:r>
          <w:fldChar w:fldCharType="end"/>
        </w:r>
      </w:hyperlink>
    </w:p>
    <w:p>
      <w:pPr>
        <w:pStyle w:val="TOC2"/>
        <w:tabs>
          <w:tab w:val="right" w:leader="dot" w:pos="8306"/>
        </w:tabs>
      </w:pPr>
      <w:hyperlink w:anchor="_Toc24998" w:history="1">
        <w:r>
          <w:rPr>
            <w:rFonts w:ascii="仿宋" w:eastAsia="仿宋" w:hAnsi="仿宋" w:cs="仿宋" w:hint="eastAsia"/>
            <w:lang w:eastAsia="zh-CN"/>
          </w:rPr>
          <w:t>(一)、消防安全</w:t>
        </w:r>
        <w:r>
          <w:tab/>
        </w:r>
        <w:r>
          <w:fldChar w:fldCharType="begin"/>
        </w:r>
        <w:r>
          <w:instrText xml:space="preserve"> PAGEREF _Toc24998 \h </w:instrText>
        </w:r>
        <w:r>
          <w:fldChar w:fldCharType="separate"/>
        </w:r>
        <w:r>
          <w:t>26</w:t>
        </w:r>
        <w:r>
          <w:fldChar w:fldCharType="end"/>
        </w:r>
      </w:hyperlink>
    </w:p>
    <w:p>
      <w:pPr>
        <w:pStyle w:val="TOC2"/>
        <w:tabs>
          <w:tab w:val="right" w:leader="dot" w:pos="8306"/>
        </w:tabs>
      </w:pPr>
      <w:hyperlink w:anchor="_Toc1265" w:history="1">
        <w:r>
          <w:rPr>
            <w:rFonts w:ascii="仿宋" w:eastAsia="仿宋" w:hAnsi="仿宋" w:cs="仿宋" w:hint="eastAsia"/>
            <w:lang w:eastAsia="zh-CN"/>
          </w:rPr>
          <w:t>(二)、防火防爆总图布置措施</w:t>
        </w:r>
        <w:r>
          <w:tab/>
        </w:r>
        <w:r>
          <w:fldChar w:fldCharType="begin"/>
        </w:r>
        <w:r>
          <w:instrText xml:space="preserve"> PAGEREF _Toc1265 \h </w:instrText>
        </w:r>
        <w:r>
          <w:fldChar w:fldCharType="separate"/>
        </w:r>
        <w:r>
          <w:t>27</w:t>
        </w:r>
        <w:r>
          <w:fldChar w:fldCharType="end"/>
        </w:r>
      </w:hyperlink>
    </w:p>
    <w:p>
      <w:pPr>
        <w:pStyle w:val="TOC2"/>
        <w:tabs>
          <w:tab w:val="right" w:leader="dot" w:pos="8306"/>
        </w:tabs>
      </w:pPr>
      <w:hyperlink w:anchor="_Toc26122" w:history="1">
        <w:r>
          <w:rPr>
            <w:rFonts w:ascii="仿宋" w:eastAsia="仿宋" w:hAnsi="仿宋" w:cs="仿宋" w:hint="eastAsia"/>
            <w:lang w:eastAsia="zh-CN"/>
          </w:rPr>
          <w:t>(三)、自然灾害防范措施</w:t>
        </w:r>
        <w:r>
          <w:tab/>
        </w:r>
        <w:r>
          <w:fldChar w:fldCharType="begin"/>
        </w:r>
        <w:r>
          <w:instrText xml:space="preserve"> PAGEREF _Toc26122 \h </w:instrText>
        </w:r>
        <w:r>
          <w:fldChar w:fldCharType="separate"/>
        </w:r>
        <w:r>
          <w:t>28</w:t>
        </w:r>
        <w:r>
          <w:fldChar w:fldCharType="end"/>
        </w:r>
      </w:hyperlink>
    </w:p>
    <w:p>
      <w:pPr>
        <w:pStyle w:val="TOC2"/>
        <w:tabs>
          <w:tab w:val="right" w:leader="dot" w:pos="8306"/>
        </w:tabs>
      </w:pPr>
      <w:hyperlink w:anchor="_Toc32260" w:history="1">
        <w:r>
          <w:rPr>
            <w:rFonts w:ascii="仿宋" w:eastAsia="仿宋" w:hAnsi="仿宋" w:cs="仿宋" w:hint="eastAsia"/>
            <w:lang w:eastAsia="zh-CN"/>
          </w:rPr>
          <w:t>(四)、安全色及安全标志使用要求</w:t>
        </w:r>
        <w:r>
          <w:tab/>
        </w:r>
        <w:r>
          <w:fldChar w:fldCharType="begin"/>
        </w:r>
        <w:r>
          <w:instrText xml:space="preserve"> PAGEREF _Toc32260 \h </w:instrText>
        </w:r>
        <w:r>
          <w:fldChar w:fldCharType="separate"/>
        </w:r>
        <w:r>
          <w:t>29</w:t>
        </w:r>
        <w:r>
          <w:fldChar w:fldCharType="end"/>
        </w:r>
      </w:hyperlink>
    </w:p>
    <w:p>
      <w:pPr>
        <w:pStyle w:val="TOC2"/>
        <w:tabs>
          <w:tab w:val="right" w:leader="dot" w:pos="8306"/>
        </w:tabs>
      </w:pPr>
      <w:hyperlink w:anchor="_Toc28599" w:history="1">
        <w:r>
          <w:rPr>
            <w:rFonts w:ascii="仿宋" w:eastAsia="仿宋" w:hAnsi="仿宋" w:cs="仿宋" w:hint="eastAsia"/>
            <w:lang w:eastAsia="zh-CN"/>
          </w:rPr>
          <w:t>(五)、防尘防毒措施</w:t>
        </w:r>
        <w:r>
          <w:tab/>
        </w:r>
        <w:r>
          <w:fldChar w:fldCharType="begin"/>
        </w:r>
        <w:r>
          <w:instrText xml:space="preserve"> PAGEREF _Toc28599 \h </w:instrText>
        </w:r>
        <w:r>
          <w:fldChar w:fldCharType="separate"/>
        </w:r>
        <w:r>
          <w:t>30</w:t>
        </w:r>
        <w:r>
          <w:fldChar w:fldCharType="end"/>
        </w:r>
      </w:hyperlink>
    </w:p>
    <w:p>
      <w:pPr>
        <w:pStyle w:val="TOC2"/>
        <w:tabs>
          <w:tab w:val="right" w:leader="dot" w:pos="8306"/>
        </w:tabs>
      </w:pPr>
      <w:hyperlink w:anchor="_Toc27491" w:history="1">
        <w:r>
          <w:rPr>
            <w:rFonts w:ascii="仿宋" w:eastAsia="仿宋" w:hAnsi="仿宋" w:cs="仿宋" w:hint="eastAsia"/>
            <w:lang w:eastAsia="zh-CN"/>
          </w:rPr>
          <w:t>(六)、防静电、触电防护及防雷措施</w:t>
        </w:r>
        <w:r>
          <w:tab/>
        </w:r>
        <w:r>
          <w:fldChar w:fldCharType="begin"/>
        </w:r>
        <w:r>
          <w:instrText xml:space="preserve"> PAGEREF _Toc27491 \h </w:instrText>
        </w:r>
        <w:r>
          <w:fldChar w:fldCharType="separate"/>
        </w:r>
        <w:r>
          <w:t>31</w:t>
        </w:r>
        <w:r>
          <w:fldChar w:fldCharType="end"/>
        </w:r>
      </w:hyperlink>
    </w:p>
    <w:p>
      <w:pPr>
        <w:pStyle w:val="TOC2"/>
        <w:tabs>
          <w:tab w:val="right" w:leader="dot" w:pos="8306"/>
        </w:tabs>
      </w:pPr>
      <w:hyperlink w:anchor="_Toc19713" w:history="1">
        <w:r>
          <w:rPr>
            <w:rFonts w:ascii="仿宋" w:eastAsia="仿宋" w:hAnsi="仿宋" w:cs="仿宋" w:hint="eastAsia"/>
            <w:lang w:eastAsia="zh-CN"/>
          </w:rPr>
          <w:t>(七)、机械设备安全保障措施</w:t>
        </w:r>
        <w:r>
          <w:tab/>
        </w:r>
        <w:r>
          <w:fldChar w:fldCharType="begin"/>
        </w:r>
        <w:r>
          <w:instrText xml:space="preserve"> PAGEREF _Toc19713 \h </w:instrText>
        </w:r>
        <w:r>
          <w:fldChar w:fldCharType="separate"/>
        </w:r>
        <w:r>
          <w:t>32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492" w:history="1">
        <w:r>
          <w:rPr>
            <w:rFonts w:ascii="仿宋" w:eastAsia="仿宋" w:hAnsi="仿宋" w:cs="仿宋" w:hint="eastAsia"/>
            <w:lang w:eastAsia="zh-CN"/>
          </w:rPr>
          <w:t>十一、档案馆管理服务项目财务管理</w:t>
        </w:r>
        <w:r>
          <w:tab/>
        </w:r>
        <w:r>
          <w:fldChar w:fldCharType="begin"/>
        </w:r>
        <w:r>
          <w:instrText xml:space="preserve"> PAGEREF _Toc5492 \h </w:instrText>
        </w:r>
        <w:r>
          <w:fldChar w:fldCharType="separate"/>
        </w:r>
        <w:r>
          <w:t>34</w:t>
        </w:r>
        <w:r>
          <w:fldChar w:fldCharType="end"/>
        </w:r>
      </w:hyperlink>
    </w:p>
    <w:p>
      <w:pPr>
        <w:pStyle w:val="TOC2"/>
        <w:tabs>
          <w:tab w:val="right" w:leader="dot" w:pos="8306"/>
        </w:tabs>
      </w:pPr>
      <w:hyperlink w:anchor="_Toc29348" w:history="1">
        <w:r>
          <w:rPr>
            <w:rFonts w:ascii="仿宋" w:eastAsia="仿宋" w:hAnsi="仿宋" w:cs="仿宋" w:hint="eastAsia"/>
            <w:lang w:eastAsia="zh-CN"/>
          </w:rPr>
          <w:t>(一)、资金需求大</w:t>
        </w:r>
        <w:r>
          <w:tab/>
        </w:r>
        <w:r>
          <w:fldChar w:fldCharType="begin"/>
        </w:r>
        <w:r>
          <w:instrText xml:space="preserve"> PAGEREF _Toc29348 \h </w:instrText>
        </w:r>
        <w:r>
          <w:fldChar w:fldCharType="separate"/>
        </w:r>
        <w:r>
          <w:t>34</w:t>
        </w:r>
        <w:r>
          <w:fldChar w:fldCharType="end"/>
        </w:r>
      </w:hyperlink>
    </w:p>
    <w:p>
      <w:pPr>
        <w:pStyle w:val="TOC2"/>
        <w:tabs>
          <w:tab w:val="right" w:leader="dot" w:pos="8306"/>
        </w:tabs>
      </w:pPr>
      <w:hyperlink w:anchor="_Toc31785" w:history="1">
        <w:r>
          <w:rPr>
            <w:rFonts w:ascii="仿宋" w:eastAsia="仿宋" w:hAnsi="仿宋" w:cs="仿宋" w:hint="eastAsia"/>
            <w:lang w:eastAsia="zh-CN"/>
          </w:rPr>
          <w:t>(二)、研发周期长</w:t>
        </w:r>
        <w:r>
          <w:tab/>
        </w:r>
        <w:r>
          <w:fldChar w:fldCharType="begin"/>
        </w:r>
        <w:r>
          <w:instrText xml:space="preserve"> PAGEREF _Toc31785 \h </w:instrText>
        </w:r>
        <w:r>
          <w:fldChar w:fldCharType="separate"/>
        </w:r>
        <w:r>
          <w:t>35</w:t>
        </w:r>
        <w:r>
          <w:fldChar w:fldCharType="end"/>
        </w:r>
      </w:hyperlink>
    </w:p>
    <w:p>
      <w:pPr>
        <w:pStyle w:val="TOC2"/>
        <w:tabs>
          <w:tab w:val="right" w:leader="dot" w:pos="8306"/>
        </w:tabs>
      </w:pPr>
      <w:hyperlink w:anchor="_Toc28237" w:history="1">
        <w:r>
          <w:rPr>
            <w:rFonts w:ascii="仿宋" w:eastAsia="仿宋" w:hAnsi="仿宋" w:cs="仿宋" w:hint="eastAsia"/>
            <w:lang w:eastAsia="zh-CN"/>
          </w:rPr>
          <w:t>(三)、市场风险大</w:t>
        </w:r>
        <w:r>
          <w:tab/>
        </w:r>
        <w:r>
          <w:fldChar w:fldCharType="begin"/>
        </w:r>
        <w:r>
          <w:instrText xml:space="preserve"> PAGEREF _Toc28237 \h </w:instrText>
        </w:r>
        <w:r>
          <w:fldChar w:fldCharType="separate"/>
        </w:r>
        <w:r>
          <w:t>36</w:t>
        </w:r>
        <w:r>
          <w:fldChar w:fldCharType="end"/>
        </w:r>
      </w:hyperlink>
    </w:p>
    <w:p>
      <w:pPr>
        <w:pStyle w:val="TOC2"/>
        <w:tabs>
          <w:tab w:val="right" w:leader="dot" w:pos="8306"/>
        </w:tabs>
      </w:pPr>
      <w:hyperlink w:anchor="_Toc22004" w:history="1">
        <w:r>
          <w:rPr>
            <w:rFonts w:ascii="仿宋" w:eastAsia="仿宋" w:hAnsi="仿宋" w:cs="仿宋" w:hint="eastAsia"/>
            <w:lang w:eastAsia="zh-CN"/>
          </w:rPr>
          <w:t>(四)、利润率高</w:t>
        </w:r>
        <w:r>
          <w:tab/>
        </w:r>
        <w:r>
          <w:fldChar w:fldCharType="begin"/>
        </w:r>
        <w:r>
          <w:instrText xml:space="preserve"> PAGEREF _Toc22004 \h </w:instrText>
        </w:r>
        <w:r>
          <w:fldChar w:fldCharType="separate"/>
        </w:r>
        <w:r>
          <w:t>39</w:t>
        </w:r>
        <w:r>
          <w:fldChar w:fldCharType="end"/>
        </w:r>
      </w:hyperlink>
    </w:p>
    <w:p>
      <w:pPr>
        <w:pStyle w:val="TOC1"/>
        <w:tabs>
          <w:tab w:val="right" w:leader="dot" w:pos="8306"/>
        </w:tabs>
      </w:pPr>
      <w:hyperlink w:anchor="_Toc26172" w:history="1">
        <w:r>
          <w:rPr>
            <w:rFonts w:ascii="仿宋" w:eastAsia="仿宋" w:hAnsi="仿宋" w:cs="仿宋" w:hint="eastAsia"/>
            <w:lang w:eastAsia="zh-CN"/>
          </w:rPr>
          <w:t>十二、档案馆管理服务项目创新与研发</w:t>
        </w:r>
        <w:r>
          <w:tab/>
        </w:r>
        <w:r>
          <w:fldChar w:fldCharType="begin"/>
        </w:r>
        <w:r>
          <w:instrText xml:space="preserve"> PAGEREF _Toc26172 \h </w:instrText>
        </w:r>
        <w:r>
          <w:fldChar w:fldCharType="separate"/>
        </w:r>
        <w:r>
          <w:t>41</w:t>
        </w:r>
        <w:r>
          <w:fldChar w:fldCharType="end"/>
        </w:r>
      </w:hyperlink>
    </w:p>
    <w:p>
      <w:pPr>
        <w:pStyle w:val="TOC2"/>
        <w:tabs>
          <w:tab w:val="right" w:leader="dot" w:pos="8306"/>
        </w:tabs>
      </w:pPr>
      <w:hyperlink w:anchor="_Toc7010" w:history="1">
        <w:r>
          <w:rPr>
            <w:rFonts w:ascii="仿宋" w:eastAsia="仿宋" w:hAnsi="仿宋" w:cs="仿宋" w:hint="eastAsia"/>
            <w:lang w:eastAsia="zh-CN"/>
          </w:rPr>
          <w:t>(一)、创新策略与方向</w:t>
        </w:r>
        <w:r>
          <w:tab/>
        </w:r>
        <w:r>
          <w:fldChar w:fldCharType="begin"/>
        </w:r>
        <w:r>
          <w:instrText xml:space="preserve"> PAGEREF _Toc7010 \h </w:instrText>
        </w:r>
        <w:r>
          <w:fldChar w:fldCharType="separate"/>
        </w:r>
        <w:r>
          <w:t>41</w:t>
        </w:r>
        <w:r>
          <w:fldChar w:fldCharType="end"/>
        </w:r>
      </w:hyperlink>
    </w:p>
    <w:p>
      <w:pPr>
        <w:pStyle w:val="TOC2"/>
        <w:tabs>
          <w:tab w:val="right" w:leader="dot" w:pos="8306"/>
        </w:tabs>
      </w:pPr>
      <w:hyperlink w:anchor="_Toc22244" w:history="1">
        <w:r>
          <w:rPr>
            <w:rFonts w:ascii="仿宋" w:eastAsia="仿宋" w:hAnsi="仿宋" w:cs="仿宋" w:hint="eastAsia"/>
            <w:lang w:eastAsia="zh-CN"/>
          </w:rPr>
          <w:t>(二)、研发规划与投入</w:t>
        </w:r>
        <w:r>
          <w:tab/>
        </w:r>
        <w:r>
          <w:fldChar w:fldCharType="begin"/>
        </w:r>
        <w:r>
          <w:instrText xml:space="preserve"> PAGEREF _Toc22244 \h </w:instrText>
        </w:r>
        <w:r>
          <w:fldChar w:fldCharType="separate"/>
        </w:r>
        <w:r>
          <w:t>43</w:t>
        </w:r>
        <w:r>
          <w:fldChar w:fldCharType="end"/>
        </w:r>
      </w:hyperlink>
    </w:p>
    <w:p>
      <w:pPr>
        <w:pStyle w:val="TOC1"/>
        <w:tabs>
          <w:tab w:val="right" w:leader="dot" w:pos="8306"/>
        </w:tabs>
      </w:pPr>
      <w:hyperlink w:anchor="_Toc11441" w:history="1">
        <w:r>
          <w:rPr>
            <w:rFonts w:ascii="仿宋" w:eastAsia="仿宋" w:hAnsi="仿宋" w:cs="仿宋" w:hint="eastAsia"/>
            <w:lang w:eastAsia="zh-CN"/>
          </w:rPr>
          <w:t>十三、档案馆管理服务项目实施保障措施</w:t>
        </w:r>
        <w:r>
          <w:tab/>
        </w:r>
        <w:r>
          <w:fldChar w:fldCharType="begin"/>
        </w:r>
        <w:r>
          <w:instrText xml:space="preserve"> PAGEREF _Toc11441 \h </w:instrText>
        </w:r>
        <w:r>
          <w:fldChar w:fldCharType="separate"/>
        </w:r>
        <w:r>
          <w:t>44</w:t>
        </w:r>
        <w:r>
          <w:fldChar w:fldCharType="end"/>
        </w:r>
      </w:hyperlink>
    </w:p>
    <w:p>
      <w:pPr>
        <w:pStyle w:val="TOC2"/>
        <w:tabs>
          <w:tab w:val="right" w:leader="dot" w:pos="8306"/>
        </w:tabs>
      </w:pPr>
      <w:hyperlink w:anchor="_Toc1731" w:history="1">
        <w:r>
          <w:rPr>
            <w:rFonts w:ascii="仿宋" w:eastAsia="仿宋" w:hAnsi="仿宋" w:cs="仿宋" w:hint="eastAsia"/>
            <w:lang w:eastAsia="zh-CN"/>
          </w:rPr>
          <w:t>(一)、档案馆管理服务项目实施保障机制</w:t>
        </w:r>
        <w:r>
          <w:tab/>
        </w:r>
        <w:r>
          <w:fldChar w:fldCharType="begin"/>
        </w:r>
        <w:r>
          <w:instrText xml:space="preserve"> PAGEREF _Toc1731 \h </w:instrText>
        </w:r>
        <w:r>
          <w:fldChar w:fldCharType="separate"/>
        </w:r>
        <w:r>
          <w:t>44</w:t>
        </w:r>
        <w:r>
          <w:fldChar w:fldCharType="end"/>
        </w:r>
      </w:hyperlink>
    </w:p>
    <w:p>
      <w:pPr>
        <w:pStyle w:val="TOC2"/>
        <w:tabs>
          <w:tab w:val="right" w:leader="dot" w:pos="8306"/>
        </w:tabs>
      </w:pPr>
      <w:hyperlink w:anchor="_Toc18641" w:history="1">
        <w:r>
          <w:rPr>
            <w:rFonts w:ascii="仿宋" w:eastAsia="仿宋" w:hAnsi="仿宋" w:cs="仿宋" w:hint="eastAsia"/>
            <w:lang w:eastAsia="zh-CN"/>
          </w:rPr>
          <w:t>(二)、档案馆管理服务项目法律合规要求</w:t>
        </w:r>
        <w:r>
          <w:tab/>
        </w:r>
        <w:r>
          <w:fldChar w:fldCharType="begin"/>
        </w:r>
        <w:r>
          <w:instrText xml:space="preserve"> PAGEREF _Toc18641 \h </w:instrText>
        </w:r>
        <w:r>
          <w:fldChar w:fldCharType="separate"/>
        </w:r>
        <w:r>
          <w:t>48</w:t>
        </w:r>
        <w:r>
          <w:fldChar w:fldCharType="end"/>
        </w:r>
      </w:hyperlink>
    </w:p>
    <w:p>
      <w:pPr>
        <w:pStyle w:val="TOC2"/>
        <w:tabs>
          <w:tab w:val="right" w:leader="dot" w:pos="8306"/>
        </w:tabs>
      </w:pPr>
      <w:hyperlink w:anchor="_Toc10696" w:history="1">
        <w:r>
          <w:rPr>
            <w:rFonts w:ascii="仿宋" w:eastAsia="仿宋" w:hAnsi="仿宋" w:cs="仿宋" w:hint="eastAsia"/>
            <w:lang w:eastAsia="zh-CN"/>
          </w:rPr>
          <w:t>(三)、档案馆管理服务项目合同管理与法律事务</w:t>
        </w:r>
        <w:r>
          <w:tab/>
        </w:r>
        <w:r>
          <w:fldChar w:fldCharType="begin"/>
        </w:r>
        <w:r>
          <w:instrText xml:space="preserve"> PAGEREF _Toc10696 \h </w:instrText>
        </w:r>
        <w:r>
          <w:fldChar w:fldCharType="separate"/>
        </w:r>
        <w:r>
          <w:t>53</w:t>
        </w:r>
        <w:r>
          <w:fldChar w:fldCharType="end"/>
        </w:r>
      </w:hyperlink>
    </w:p>
    <w:p>
      <w:pPr>
        <w:pStyle w:val="TOC2"/>
        <w:tabs>
          <w:tab w:val="right" w:leader="dot" w:pos="8306"/>
        </w:tabs>
      </w:pPr>
      <w:hyperlink w:anchor="_Toc2482" w:history="1">
        <w:r>
          <w:rPr>
            <w:rFonts w:ascii="仿宋" w:eastAsia="仿宋" w:hAnsi="仿宋" w:cs="仿宋" w:hint="eastAsia"/>
            <w:lang w:eastAsia="zh-CN"/>
          </w:rPr>
          <w:t>(四)、档案馆管理服务项目知识产权保护策略</w:t>
        </w:r>
        <w:r>
          <w:tab/>
        </w:r>
        <w:r>
          <w:fldChar w:fldCharType="begin"/>
        </w:r>
        <w:r>
          <w:instrText xml:space="preserve"> PAGEREF _Toc2482 \h </w:instrText>
        </w:r>
        <w:r>
          <w:fldChar w:fldCharType="separate"/>
        </w:r>
        <w:r>
          <w:t>59</w:t>
        </w:r>
        <w:r>
          <w:fldChar w:fldCharType="end"/>
        </w:r>
      </w:hyperlink>
    </w:p>
    <w:p>
      <w:pPr>
        <w:pStyle w:val="TOC1"/>
        <w:tabs>
          <w:tab w:val="right" w:leader="dot" w:pos="8306"/>
        </w:tabs>
      </w:pPr>
      <w:hyperlink w:anchor="_Toc14581" w:history="1">
        <w:r>
          <w:rPr>
            <w:rFonts w:ascii="仿宋" w:eastAsia="仿宋" w:hAnsi="仿宋" w:cs="仿宋" w:hint="eastAsia"/>
            <w:lang w:eastAsia="zh-CN"/>
          </w:rPr>
          <w:t>十四、档案馆管理服务项目实施时间节点</w:t>
        </w:r>
        <w:r>
          <w:tab/>
        </w:r>
        <w:r>
          <w:fldChar w:fldCharType="begin"/>
        </w:r>
        <w:r>
          <w:instrText xml:space="preserve"> PAGEREF _Toc14581 \h </w:instrText>
        </w:r>
        <w:r>
          <w:fldChar w:fldCharType="separate"/>
        </w:r>
        <w:r>
          <w:t>62</w:t>
        </w:r>
        <w:r>
          <w:fldChar w:fldCharType="end"/>
        </w:r>
      </w:hyperlink>
    </w:p>
    <w:p>
      <w:pPr>
        <w:pStyle w:val="TOC2"/>
        <w:tabs>
          <w:tab w:val="right" w:leader="dot" w:pos="8306"/>
        </w:tabs>
      </w:pPr>
      <w:hyperlink w:anchor="_Toc30677" w:history="1">
        <w:r>
          <w:rPr>
            <w:rFonts w:ascii="仿宋" w:eastAsia="仿宋" w:hAnsi="仿宋" w:cs="仿宋" w:hint="eastAsia"/>
            <w:lang w:eastAsia="zh-CN"/>
          </w:rPr>
          <w:t>(一)、档案馆管理服务项目启动阶段时间节点</w:t>
        </w:r>
        <w:r>
          <w:tab/>
        </w:r>
        <w:r>
          <w:fldChar w:fldCharType="begin"/>
        </w:r>
        <w:r>
          <w:instrText xml:space="preserve"> PAGEREF _Toc30677 \h </w:instrText>
        </w:r>
        <w:r>
          <w:fldChar w:fldCharType="separate"/>
        </w:r>
        <w:r>
          <w:t>62</w:t>
        </w:r>
        <w:r>
          <w:fldChar w:fldCharType="end"/>
        </w:r>
      </w:hyperlink>
    </w:p>
    <w:p>
      <w:pPr>
        <w:pStyle w:val="TOC2"/>
        <w:tabs>
          <w:tab w:val="right" w:leader="dot" w:pos="8306"/>
        </w:tabs>
      </w:pPr>
      <w:hyperlink w:anchor="_Toc26669" w:history="1">
        <w:r>
          <w:rPr>
            <w:rFonts w:ascii="仿宋" w:eastAsia="仿宋" w:hAnsi="仿宋" w:cs="仿宋" w:hint="eastAsia"/>
            <w:lang w:eastAsia="zh-CN"/>
          </w:rPr>
          <w:t>(二)、档案馆管理服务项目执行阶段时间节点</w:t>
        </w:r>
        <w:r>
          <w:tab/>
        </w:r>
        <w:r>
          <w:fldChar w:fldCharType="begin"/>
        </w:r>
        <w:r>
          <w:instrText xml:space="preserve"> PAGEREF _Toc26669 \h </w:instrText>
        </w:r>
        <w:r>
          <w:fldChar w:fldCharType="separate"/>
        </w:r>
        <w:r>
          <w:t>63</w:t>
        </w:r>
        <w:r>
          <w:fldChar w:fldCharType="end"/>
        </w:r>
      </w:hyperlink>
    </w:p>
    <w:p>
      <w:pPr>
        <w:pStyle w:val="TOC2"/>
        <w:tabs>
          <w:tab w:val="right" w:leader="dot" w:pos="8306"/>
        </w:tabs>
      </w:pPr>
      <w:hyperlink w:anchor="_Toc5996" w:history="1">
        <w:r>
          <w:rPr>
            <w:rFonts w:ascii="仿宋" w:eastAsia="仿宋" w:hAnsi="仿宋" w:cs="仿宋" w:hint="eastAsia"/>
            <w:lang w:eastAsia="zh-CN"/>
          </w:rPr>
          <w:t>(三)、档案馆管理服务项目完成阶段时间节点</w:t>
        </w:r>
        <w:r>
          <w:tab/>
        </w:r>
        <w:r>
          <w:fldChar w:fldCharType="begin"/>
        </w:r>
        <w:r>
          <w:instrText xml:space="preserve"> PAGEREF _Toc5996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52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01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801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档案馆管理服务项目的主要产品是XXXX，预计年产值为XXX万元。这一产品在市场中占据着重要的地位，其广泛的应用范围使得该档案馆管理服务项目的市场前景非常广阔。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档案馆管理服务项目的xxx产品作为重要的原材料之一，将在多个领域发挥关键作用。其在建筑、交通、能源等方面的广泛应用将为整个产业链提供强大的支持，形成产业协同效应。档案馆管理服务项目的年产值XXX万XXX万XXX万万元不仅反映了其在市场上的巨大潜力，更预示着它对国民经济的积极贡献。这种关联度高、涉及面广的产业关系，使得该档案馆管理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394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档案馆管理服务项目总征地面积为XXXX平方米，相当于约XX.XX亩，其中净用地面积为XXXX平方米，红线范围内相当于约XX.XX亩。这一用地规模充分考虑了档案馆管理服务项目的建设需求，保障了档案馆管理服务项目在合适的空间内得以充分发展。档案馆管理服务项目规划的总建筑面积为XXXX平方米，其中主体工程建设占XXXX平方米，计容建筑面积达XXXX平方米。预计建筑工程的投资将达到XXXX万元，为档案馆管理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档案馆管理服务项目计划购置的设备共计XXXX台（套），设备购置费用为XXXX万元。这一设备购置计划充分考虑到档案馆管理服务项目的生产需求和技术要求，确保了档案馆管理服务项目在生产运营中具备先进的技术装备和高效的生产能力。设备的合理配置将为档案馆管理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档案馆管理服务项目计划总投资为XXXX万元，预计年实现营业收入为XXXX万元。这一产能规模的设定旨在确保档案馆管理服务项目能够在投资与回报之间取得平衡，实现长期可持续的发展。档案馆管理服务项目的总投资充分考虑到各个方面的需求，包括用地建设、设备购置等多个环节，以确保档案馆管理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5556"/>
      <w:r>
        <w:rPr>
          <w:rFonts w:ascii="仿宋" w:eastAsia="仿宋" w:hAnsi="仿宋" w:cs="仿宋" w:hint="eastAsia"/>
          <w:sz w:val="28"/>
          <w:lang w:eastAsia="zh-CN"/>
        </w:rPr>
        <w:t>二、档案馆管理服务项目土建工程</w:t>
      </w:r>
      <w:bookmarkEnd w:id="5"/>
    </w:p>
    <w:p>
      <w:pPr>
        <w:pStyle w:val="Heading2"/>
        <w:rPr>
          <w:rFonts w:ascii="仿宋" w:eastAsia="仿宋" w:hAnsi="仿宋" w:cs="仿宋" w:hint="eastAsia"/>
          <w:lang w:eastAsia="zh-CN"/>
        </w:rPr>
      </w:pPr>
      <w:bookmarkStart w:id="6" w:name="_Toc30883"/>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在档案馆管理服务项目的建筑工程设计中，我们将秉承一系列重要的设计原则，以确保档案馆管理服务项目建筑在功能、美观、可持续性等方面达到最佳效果。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首要原则是确保建筑的功能性得到最大化的发挥。我们将充分理解档案馆管理服务项目的实际需求，合理布局各个功能区域，保证建筑在满足业务需求的同时，提供高效的工作环境。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在建筑设计中，我们将综合考虑建设和运营成本。通过精细的经济效益分析，确保设计方案在高效利用资源的同时，对档案馆管理服务项目的长期盈利能力有积极的贡献。</w:t>
      </w:r>
    </w:p>
    <w:p>
      <w:pPr>
        <w:pStyle w:val="Heading2"/>
        <w:ind w:firstLine="560" w:firstLineChars="200"/>
        <w:rPr>
          <w:rFonts w:ascii="仿宋" w:eastAsia="仿宋" w:hAnsi="仿宋" w:cs="仿宋" w:hint="eastAsia"/>
          <w:sz w:val="28"/>
          <w:lang w:eastAsia="zh-CN"/>
        </w:rPr>
      </w:pPr>
      <w:bookmarkStart w:id="7" w:name="_Toc16636"/>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档案馆管理服务项目的土建工程设计中，我们将精准设定设计年限，结合档案馆管理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档案馆管理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6704"/>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档案馆管理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档案馆管理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档案馆管理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9928"/>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本期工程档案馆管理服务项目预计总建筑面积XXX平方米，其中：计容建筑面积XXX平方米，计划建筑工程投资XX万元，占档案馆管理服务项目总投资的XX%。</w:t>
      </w:r>
    </w:p>
    <w:p>
      <w:pPr>
        <w:pStyle w:val="Heading1"/>
        <w:ind w:firstLine="560" w:firstLineChars="200"/>
        <w:rPr>
          <w:rFonts w:ascii="仿宋" w:eastAsia="仿宋" w:hAnsi="仿宋" w:cs="仿宋" w:hint="eastAsia"/>
          <w:sz w:val="28"/>
          <w:lang w:eastAsia="zh-CN"/>
        </w:rPr>
      </w:pPr>
      <w:bookmarkStart w:id="10" w:name="_Toc27541"/>
      <w:r>
        <w:rPr>
          <w:rFonts w:ascii="仿宋" w:eastAsia="仿宋" w:hAnsi="仿宋" w:cs="仿宋" w:hint="eastAsia"/>
          <w:sz w:val="28"/>
          <w:lang w:eastAsia="zh-CN"/>
        </w:rPr>
        <w:t>三、档案馆管理服务项目建设单位说明</w:t>
      </w:r>
      <w:bookmarkEnd w:id="10"/>
    </w:p>
    <w:p>
      <w:pPr>
        <w:pStyle w:val="Heading2"/>
        <w:rPr>
          <w:rFonts w:ascii="仿宋" w:eastAsia="仿宋" w:hAnsi="仿宋" w:cs="仿宋" w:hint="eastAsia"/>
          <w:lang w:eastAsia="zh-CN"/>
        </w:rPr>
      </w:pPr>
      <w:bookmarkStart w:id="11" w:name="_Toc986"/>
      <w:r>
        <w:rPr>
          <w:rFonts w:ascii="仿宋" w:eastAsia="仿宋" w:hAnsi="仿宋" w:cs="仿宋" w:hint="eastAsia"/>
          <w:lang w:eastAsia="zh-CN"/>
        </w:rPr>
        <w:t>(一)、档案馆管理服务项目承办单位基本情况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21434"/>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档案馆管理服务项目承办单位的XXXX，我们着眼于实现可持续的经济效益。通过技术创新和解决方案的提供，公司预计在档案馆管理服务项目执行期间将获得可观的收入增长。这一收入来源主要包括档案馆管理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同时，我们注重成本控制和效率提升，以确保档案馆管理服务项目的可持续盈利。透过精细的管理和资源优化，公司期望实现档案馆管理服务项目利润最大化。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档案馆管理服务项目实施进行全面的投资评估，包括档案馆管理服务项目启动阶段的资金投入和后续运营成本。通过对档案馆管理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档案馆管理服务项目实施过程中具备足够的资金流动性，公司将进行详尽的现金流分析。这包括资金需求的合理预测、档案馆管理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29696"/>
      <w:r>
        <w:rPr>
          <w:rFonts w:ascii="仿宋" w:eastAsia="仿宋" w:hAnsi="仿宋" w:cs="仿宋" w:hint="eastAsia"/>
          <w:sz w:val="28"/>
          <w:lang w:eastAsia="zh-CN"/>
        </w:rPr>
        <w:t>四、档案馆管理服务项目危机管理</w:t>
      </w:r>
      <w:bookmarkEnd w:id="13"/>
    </w:p>
    <w:p>
      <w:pPr>
        <w:pStyle w:val="Heading2"/>
        <w:rPr>
          <w:rFonts w:ascii="仿宋" w:eastAsia="仿宋" w:hAnsi="仿宋" w:cs="仿宋" w:hint="eastAsia"/>
          <w:lang w:eastAsia="zh-CN"/>
        </w:rPr>
      </w:pPr>
      <w:bookmarkStart w:id="14" w:name="_Toc5546"/>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档案馆管理服务项目危机管理中，危机预警与识别是确保档案馆管理服务项目稳健运行的核心步骤。通过建立全面的监测机制，档案馆管理服务项目团队旨在及时发现和理解潜在的风险和危机因素，以便采取及时的预防和应对措施，确保档案馆管理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档案馆管理服务项目团队全面分析了整个档案馆管理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档案馆管理服务项目团队着重于明确定义档案馆管理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实时监测作为危机预警的关键手段，通过对档案馆管理服务项目进展的持续监控，团队能够及时发现潜在问题并作出迅速反应。档案馆管理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在这一阶段，团队的专业素养和反应速度将发挥至关重要的作用，以确保潜在危机能够在初期得到有效的处理，最大程度地减轻负面影响。通过危机预警与识别，档案馆管理服务项目得以更有序、可控地推进。</w:t>
      </w:r>
    </w:p>
    <w:p>
      <w:pPr>
        <w:pStyle w:val="Heading2"/>
        <w:ind w:firstLine="560" w:firstLineChars="200"/>
        <w:rPr>
          <w:rFonts w:ascii="仿宋" w:eastAsia="仿宋" w:hAnsi="仿宋" w:cs="仿宋" w:hint="eastAsia"/>
          <w:sz w:val="28"/>
          <w:lang w:eastAsia="zh-CN"/>
        </w:rPr>
      </w:pPr>
      <w:bookmarkStart w:id="15" w:name="_Toc21161"/>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在危机发生时，档案馆管理服务项目团队立即行动，成立了应急小组。该小组的任务是迅速制定并实施紧急应对措施，以最小化潜在损失。以下是采取的主要措施：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暂停档案馆管理服务项目进度：为遏制危机蔓延，档案馆管理服务项目暂时停止进行，以便全面评估当前状况。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资源重新分配：重新评估档案馆管理服务项目资源的分配，确保最大限度地减小损失。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实时沟通：与关键利益相关者建立实时沟通机制，向他们传递档案馆管理服务项目危机的实际状况，保障档案馆管理服务项目核心利益。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在紧急应对的同时，档案馆管理服务项目团队强调了团队协作和有效沟通的重要性。以下是团队协作的关键举措：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信息共享机制：建立了信息共享平台，确保团队成员能够及时获取档案馆管理服务项目危机的实时信息。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领导者沟通：档案馆管理服务项目领导者通过定期会议和即时沟通工具，指导团队应对危机，保持团队稳定运行。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随着危机得到初步控制，档案馆管理服务项目团队转向制定恢复计划，以确保档案馆管理服务项目能够从中迅速恢复。主要恢复计划包括：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修复受损的进度计划：重新评估档案馆管理服务项目进度，制定修复计划，确保档案馆管理服务项目尽快回归正常进程。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重新调整资源分配：优化资源分配，确保档案馆管理服务项目在有限资源下高效运转。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风险管理机制加强：对档案馆管理服务项目风险进行全面评估，制定更强化的风险管理策略，以预防未来可能的危机。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31077"/>
      <w:r>
        <w:rPr>
          <w:rFonts w:ascii="仿宋" w:eastAsia="仿宋" w:hAnsi="仿宋" w:cs="仿宋" w:hint="eastAsia"/>
          <w:sz w:val="28"/>
          <w:lang w:eastAsia="zh-CN"/>
        </w:rPr>
        <w:t>五、档案馆管理服务项目可持续发展</w:t>
      </w:r>
      <w:bookmarkEnd w:id="16"/>
    </w:p>
    <w:p>
      <w:pPr>
        <w:pStyle w:val="Heading2"/>
        <w:rPr>
          <w:rFonts w:ascii="仿宋" w:eastAsia="仿宋" w:hAnsi="仿宋" w:cs="仿宋" w:hint="eastAsia"/>
          <w:lang w:eastAsia="zh-CN"/>
        </w:rPr>
      </w:pPr>
      <w:bookmarkStart w:id="17" w:name="_Toc24823"/>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档案馆管理服务项目中，档案馆管理服务项目团队着眼于未来，明确了可持续发展的战略方向。制定的具体可持续发展目标包括降低资源使用、采用环保技术、最大化社会效益等。这一步骤不仅有助于档案馆管理服务项目在环保和社会责任方面达到最高标准，也为未来提供了明确的指引，确保档案馆管理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可持续实践的融入档案馆管理服务项目管理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档案馆管理服务项目管理周期。从档案馆管理服务项目规划开始，档案馆管理服务项目团队就考虑了环境和社会的因素。在执行阶段，档案馆管理服务项目团队积极推动绿色技术的应用，优化资源利用。此外，关注员工的社会责任，通过培训和沟通活动提高员工对可持续发展的认知，使他们能够在日常工作中践行可持续实践。这些举措不仅为档案馆管理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30750"/>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扎根于档案馆管理服务项目的可持续发展理念，我们深信环保与社会责任是档案馆管理服务项目成功的关键支柱。在档案馆管理服务项目的每一步，我们都致力于通过创新和实践，履行对环境和社会的坚定责任。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档案馆管理服务项目团队通过引入先进的环保技术、建立高效的废物处理系统以及推动能源节约措施，积极履行环保责任。定期的环保监测和评估确保档案馆管理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档案馆管理服务项目不仅致力于自身可持续发展，还注重对社会的回馈。通过支持社区档案馆管理服务项目、参与慈善事业、提供培训机会等方式，档案馆管理服务项目积极履行社会责任。与当地社区建立积极互动，关注员工的工作与生活平衡，以及员工的身心健康，是档案馆管理服务项目在社会责任层面的关键举措。这样的实践不仅增强了档案馆管理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25987"/>
      <w:r>
        <w:rPr>
          <w:rFonts w:ascii="仿宋" w:eastAsia="仿宋" w:hAnsi="仿宋" w:cs="仿宋" w:hint="eastAsia"/>
          <w:sz w:val="28"/>
          <w:lang w:eastAsia="zh-CN"/>
        </w:rPr>
        <w:t>六、档案馆管理服务项目绩效评估</w:t>
      </w:r>
      <w:bookmarkEnd w:id="19"/>
    </w:p>
    <w:p>
      <w:pPr>
        <w:pStyle w:val="Heading2"/>
        <w:rPr>
          <w:rFonts w:ascii="仿宋" w:eastAsia="仿宋" w:hAnsi="仿宋" w:cs="仿宋" w:hint="eastAsia"/>
          <w:lang w:eastAsia="zh-CN"/>
        </w:rPr>
      </w:pPr>
      <w:bookmarkStart w:id="20" w:name="_Toc28531"/>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档案馆管理服务项目中，我们设计了一套全面的绩效评估指标，以确保档案馆管理服务项目的可控和成功交付。这些指标跨足档案馆管理服务项目目标、成本、进度和质量等多个维度，为我们提供了全面洞察档案馆管理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档案馆管理服务项目目标达成率是我们关注的首要指标。我们设定了明确的目标，并通过定期监测和评估，迅速发现并应对潜在的目标偏差。这为档案馆管理服务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成本绩效是另一个核心关注点。通过实际成本与预算成本的对比分析，我们深入了解成本差异的原因，及时调整资源分配，保持档案馆管理服务项目在经济效益方面的合理水平。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档案馆管理服务项目进度作为关键的绩效指标之一，得到了精心的关注。我们制定了详细的档案馆管理服务项目进度计划，并设立了进度符合度指标，确保实际进度与计划进度保持一致。这使我们能够快速发现和解决潜在的进度问题，保持档案馆管理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档案馆管理服务项目绩效的不可或缺的一环。我们引入了一系列的质量标准和客户满意度指标，以确保档案馆管理服务项目交付的成果在质量上达到或超越预期水平。通过持续监测这些指标，我们努力提升档案馆管理服务项目整体质量水平，为档案馆管理服务项目的成功交付提供有力保障。通过这些科学且全面的绩效评估，我们能够更好地引导档案馆管理服务项目的持续改进，确保档案馆管理服务项目目标的顺利达成。</w:t>
      </w:r>
    </w:p>
    <w:p>
      <w:pPr>
        <w:pStyle w:val="Heading2"/>
        <w:ind w:firstLine="560" w:firstLineChars="200"/>
        <w:rPr>
          <w:rFonts w:ascii="仿宋" w:eastAsia="仿宋" w:hAnsi="仿宋" w:cs="仿宋" w:hint="eastAsia"/>
          <w:sz w:val="28"/>
          <w:lang w:eastAsia="zh-CN"/>
        </w:rPr>
      </w:pPr>
      <w:bookmarkStart w:id="21" w:name="_Toc23350"/>
      <w:r>
        <w:rPr>
          <w:rFonts w:ascii="仿宋" w:eastAsia="仿宋" w:hAnsi="仿宋" w:cs="仿宋" w:hint="eastAsia"/>
          <w:sz w:val="28"/>
          <w:lang w:eastAsia="zh-CN"/>
        </w:rPr>
        <w:t>(二)、绩效评估方法</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绩效评估是档案馆管理服务项目中的关键环节，为确保档案馆管理服务项目达到预期目标，我们采用了多层次、多维度的绩效评估方法。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档案馆管理服务项目的战略目标对齐，确保每个决策和行动都与档案馆管理服务项目整体目标保持一致。团队会定期召开战略对齐会议，审视当前工作与档案馆管理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档案馆管理服务项目进度、质量、成本和风险等方面。这些指标通过数据收集和分析，为档案馆管理服务项目管理团队提供了客观的评估依据。例如，我们通过档案馆管理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档案馆管理服务项目内部，还考虑了档案馆管理服务项目对外部环境的影响。我们定期进行干系人满意度调查，以了解各利益相关方对档案馆管理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这种多层次、多角度的绩效评估方法，使得我们能够全面了解档案馆管理服务项目的运行状态，及时做出调整，确保档案馆管理服务项目在不断变化的环境中保持稳健前行。</w:t>
      </w:r>
    </w:p>
    <w:p>
      <w:pPr>
        <w:pStyle w:val="Heading2"/>
        <w:ind w:firstLine="560" w:firstLineChars="200"/>
        <w:rPr>
          <w:rFonts w:ascii="仿宋" w:eastAsia="仿宋" w:hAnsi="仿宋" w:cs="仿宋" w:hint="eastAsia"/>
          <w:sz w:val="28"/>
          <w:lang w:eastAsia="zh-CN"/>
        </w:rPr>
      </w:pPr>
      <w:bookmarkStart w:id="22" w:name="_Toc15206"/>
      <w:r>
        <w:rPr>
          <w:rFonts w:ascii="仿宋" w:eastAsia="仿宋" w:hAnsi="仿宋" w:cs="仿宋" w:hint="eastAsia"/>
          <w:sz w:val="28"/>
          <w:lang w:eastAsia="zh-CN"/>
        </w:rPr>
        <w:t>(三)、绩效评估周期</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为了确保档案馆管理服务项目的有效管理和不断优化，我们采用了精心设计的绩效评估周期。这个周期旨在实现灵活、实时和全面的评估，以适应档案馆管理服务项目执行中的各种挑战。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https://d.book118.com/426044210203010103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档案馆管理服务项目规划设计纲要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档案馆管理服务项目规划设计纲要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档案馆管理服务项目规划设计纲要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档案馆管理服务项目规划设计纲要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档案馆管理服务项目规划设计纲要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档案馆管理服务项目规划设计纲要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档案馆管理服务项目规划设计纲要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档案馆管理服务项目规划设计纲要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档案馆管理服务项目规划设计纲要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档案馆管理服务项目规划设计纲要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档案馆管理服务项目规划设计纲要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档案馆管理服务项目规划设计纲要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档案馆管理服务项目规划设计纲要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档案馆管理服务项目规划设计纲要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档案馆管理服务项目规划设计纲要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档案馆管理服务项目规划设计纲要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档案馆管理服务项目规划设计纲要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311026"/>
    <w:rsid w:val="1431102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60442102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2024-02-28T14:00:00Z</dcterms:created>
  <dcterms:modified xsi:type="dcterms:W3CDTF">2024-02-28T14:00:55Z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32E6B9C008664866BCF6DF23064C8C31_11</vt:lpwstr>
  </property>
  <property fmtid="{D5CDD505-2E9C-101B-9397-08002B2CF9AE}" pid="3" name="KSOProductBuildVer">
    <vt:lpwstr>2052-12.1.0.16388</vt:lpwstr>
  </property>
</Properties>
</file>