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涂料光亮剂项目规划设计方案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1" w:history="1">
        <w:r>
          <w:rPr>
            <w:rFonts w:ascii="仿宋" w:eastAsia="仿宋" w:hAnsi="仿宋" w:cs="仿宋" w:hint="eastAsia"/>
            <w:lang w:eastAsia="zh-CN"/>
          </w:rPr>
          <w:t>序言</w:t>
        </w:r>
        <w:r>
          <w:tab/>
        </w:r>
        <w:r>
          <w:fldChar w:fldCharType="begin"/>
        </w:r>
        <w:r>
          <w:instrText xml:space="preserve"> PAGEREF _Toc25471 \h </w:instrText>
        </w:r>
        <w:r>
          <w:fldChar w:fldCharType="separate"/>
        </w:r>
        <w:r>
          <w:t>3</w:t>
        </w:r>
        <w:r>
          <w:fldChar w:fldCharType="end"/>
        </w:r>
      </w:hyperlink>
    </w:p>
    <w:p>
      <w:pPr>
        <w:pStyle w:val="TOC1"/>
        <w:tabs>
          <w:tab w:val="right" w:leader="dot" w:pos="8306"/>
        </w:tabs>
      </w:pPr>
      <w:hyperlink w:anchor="_Toc19242" w:history="1">
        <w:r>
          <w:rPr>
            <w:rFonts w:ascii="仿宋" w:eastAsia="仿宋" w:hAnsi="仿宋" w:cs="仿宋" w:hint="eastAsia"/>
            <w:lang w:eastAsia="zh-CN"/>
          </w:rPr>
          <w:t>一、市场分析、调研</w:t>
        </w:r>
        <w:r>
          <w:tab/>
        </w:r>
        <w:r>
          <w:fldChar w:fldCharType="begin"/>
        </w:r>
        <w:r>
          <w:instrText xml:space="preserve"> PAGEREF _Toc19242 \h </w:instrText>
        </w:r>
        <w:r>
          <w:fldChar w:fldCharType="separate"/>
        </w:r>
        <w:r>
          <w:t>3</w:t>
        </w:r>
        <w:r>
          <w:fldChar w:fldCharType="end"/>
        </w:r>
      </w:hyperlink>
    </w:p>
    <w:p>
      <w:pPr>
        <w:pStyle w:val="TOC2"/>
        <w:tabs>
          <w:tab w:val="right" w:leader="dot" w:pos="8306"/>
        </w:tabs>
      </w:pPr>
      <w:hyperlink w:anchor="_Toc19761" w:history="1">
        <w:r>
          <w:rPr>
            <w:rFonts w:ascii="仿宋" w:eastAsia="仿宋" w:hAnsi="仿宋" w:cs="仿宋" w:hint="eastAsia"/>
            <w:lang w:eastAsia="zh-CN"/>
          </w:rPr>
          <w:t>(一)、涂料光亮剂行业分析</w:t>
        </w:r>
        <w:r>
          <w:tab/>
        </w:r>
        <w:r>
          <w:fldChar w:fldCharType="begin"/>
        </w:r>
        <w:r>
          <w:instrText xml:space="preserve"> PAGEREF _Toc19761 \h </w:instrText>
        </w:r>
        <w:r>
          <w:fldChar w:fldCharType="separate"/>
        </w:r>
        <w:r>
          <w:t>3</w:t>
        </w:r>
        <w:r>
          <w:fldChar w:fldCharType="end"/>
        </w:r>
      </w:hyperlink>
    </w:p>
    <w:p>
      <w:pPr>
        <w:pStyle w:val="TOC2"/>
        <w:tabs>
          <w:tab w:val="right" w:leader="dot" w:pos="8306"/>
        </w:tabs>
      </w:pPr>
      <w:hyperlink w:anchor="_Toc17337" w:history="1">
        <w:r>
          <w:rPr>
            <w:rFonts w:ascii="仿宋" w:eastAsia="仿宋" w:hAnsi="仿宋" w:cs="仿宋" w:hint="eastAsia"/>
            <w:lang w:eastAsia="zh-CN"/>
          </w:rPr>
          <w:t>(二)、涂料光亮剂市场分析预测</w:t>
        </w:r>
        <w:r>
          <w:tab/>
        </w:r>
        <w:r>
          <w:fldChar w:fldCharType="begin"/>
        </w:r>
        <w:r>
          <w:instrText xml:space="preserve"> PAGEREF _Toc17337 \h </w:instrText>
        </w:r>
        <w:r>
          <w:fldChar w:fldCharType="separate"/>
        </w:r>
        <w:r>
          <w:t>4</w:t>
        </w:r>
        <w:r>
          <w:fldChar w:fldCharType="end"/>
        </w:r>
      </w:hyperlink>
    </w:p>
    <w:p>
      <w:pPr>
        <w:pStyle w:val="TOC1"/>
        <w:tabs>
          <w:tab w:val="right" w:leader="dot" w:pos="8306"/>
        </w:tabs>
      </w:pPr>
      <w:hyperlink w:anchor="_Toc13113" w:history="1">
        <w:r>
          <w:rPr>
            <w:rFonts w:ascii="仿宋" w:eastAsia="仿宋" w:hAnsi="仿宋" w:cs="仿宋" w:hint="eastAsia"/>
            <w:lang w:eastAsia="zh-CN"/>
          </w:rPr>
          <w:t>二、涂料光亮剂项目建设背景及必要性分析</w:t>
        </w:r>
        <w:r>
          <w:tab/>
        </w:r>
        <w:r>
          <w:fldChar w:fldCharType="begin"/>
        </w:r>
        <w:r>
          <w:instrText xml:space="preserve"> PAGEREF _Toc13113 \h </w:instrText>
        </w:r>
        <w:r>
          <w:fldChar w:fldCharType="separate"/>
        </w:r>
        <w:r>
          <w:t>5</w:t>
        </w:r>
        <w:r>
          <w:fldChar w:fldCharType="end"/>
        </w:r>
      </w:hyperlink>
    </w:p>
    <w:p>
      <w:pPr>
        <w:pStyle w:val="TOC2"/>
        <w:tabs>
          <w:tab w:val="right" w:leader="dot" w:pos="8306"/>
        </w:tabs>
      </w:pPr>
      <w:hyperlink w:anchor="_Toc20643" w:history="1">
        <w:r>
          <w:rPr>
            <w:rFonts w:ascii="仿宋" w:eastAsia="仿宋" w:hAnsi="仿宋" w:cs="仿宋" w:hint="eastAsia"/>
            <w:lang w:eastAsia="zh-CN"/>
          </w:rPr>
          <w:t>(一)、涂料光亮剂项目背景分析</w:t>
        </w:r>
        <w:r>
          <w:tab/>
        </w:r>
        <w:r>
          <w:fldChar w:fldCharType="begin"/>
        </w:r>
        <w:r>
          <w:instrText xml:space="preserve"> PAGEREF _Toc20643 \h </w:instrText>
        </w:r>
        <w:r>
          <w:fldChar w:fldCharType="separate"/>
        </w:r>
        <w:r>
          <w:t>5</w:t>
        </w:r>
        <w:r>
          <w:fldChar w:fldCharType="end"/>
        </w:r>
      </w:hyperlink>
    </w:p>
    <w:p>
      <w:pPr>
        <w:pStyle w:val="TOC2"/>
        <w:tabs>
          <w:tab w:val="right" w:leader="dot" w:pos="8306"/>
        </w:tabs>
      </w:pPr>
      <w:hyperlink w:anchor="_Toc17689" w:history="1">
        <w:r>
          <w:rPr>
            <w:rFonts w:ascii="仿宋" w:eastAsia="仿宋" w:hAnsi="仿宋" w:cs="仿宋" w:hint="eastAsia"/>
            <w:lang w:eastAsia="zh-CN"/>
          </w:rPr>
          <w:t>(二)、涂料光亮剂项目建设必要性分析</w:t>
        </w:r>
        <w:r>
          <w:tab/>
        </w:r>
        <w:r>
          <w:fldChar w:fldCharType="begin"/>
        </w:r>
        <w:r>
          <w:instrText xml:space="preserve"> PAGEREF _Toc17689 \h </w:instrText>
        </w:r>
        <w:r>
          <w:fldChar w:fldCharType="separate"/>
        </w:r>
        <w:r>
          <w:t>6</w:t>
        </w:r>
        <w:r>
          <w:fldChar w:fldCharType="end"/>
        </w:r>
      </w:hyperlink>
    </w:p>
    <w:p>
      <w:pPr>
        <w:pStyle w:val="TOC1"/>
        <w:tabs>
          <w:tab w:val="right" w:leader="dot" w:pos="8306"/>
        </w:tabs>
      </w:pPr>
      <w:hyperlink w:anchor="_Toc4170" w:history="1">
        <w:r>
          <w:rPr>
            <w:rFonts w:ascii="仿宋" w:eastAsia="仿宋" w:hAnsi="仿宋" w:cs="仿宋" w:hint="eastAsia"/>
            <w:lang w:eastAsia="zh-CN"/>
          </w:rPr>
          <w:t>三、产品规划分析</w:t>
        </w:r>
        <w:r>
          <w:tab/>
        </w:r>
        <w:r>
          <w:fldChar w:fldCharType="begin"/>
        </w:r>
        <w:r>
          <w:instrText xml:space="preserve"> PAGEREF _Toc4170 \h </w:instrText>
        </w:r>
        <w:r>
          <w:fldChar w:fldCharType="separate"/>
        </w:r>
        <w:r>
          <w:t>8</w:t>
        </w:r>
        <w:r>
          <w:fldChar w:fldCharType="end"/>
        </w:r>
      </w:hyperlink>
    </w:p>
    <w:p>
      <w:pPr>
        <w:pStyle w:val="TOC2"/>
        <w:tabs>
          <w:tab w:val="right" w:leader="dot" w:pos="8306"/>
        </w:tabs>
      </w:pPr>
      <w:hyperlink w:anchor="_Toc18665" w:history="1">
        <w:r>
          <w:rPr>
            <w:rFonts w:ascii="仿宋" w:eastAsia="仿宋" w:hAnsi="仿宋" w:cs="仿宋" w:hint="eastAsia"/>
            <w:lang w:eastAsia="zh-CN"/>
          </w:rPr>
          <w:t>(一)、产品规划</w:t>
        </w:r>
        <w:r>
          <w:tab/>
        </w:r>
        <w:r>
          <w:fldChar w:fldCharType="begin"/>
        </w:r>
        <w:r>
          <w:instrText xml:space="preserve"> PAGEREF _Toc18665 \h </w:instrText>
        </w:r>
        <w:r>
          <w:fldChar w:fldCharType="separate"/>
        </w:r>
        <w:r>
          <w:t>8</w:t>
        </w:r>
        <w:r>
          <w:fldChar w:fldCharType="end"/>
        </w:r>
      </w:hyperlink>
    </w:p>
    <w:p>
      <w:pPr>
        <w:pStyle w:val="TOC2"/>
        <w:tabs>
          <w:tab w:val="right" w:leader="dot" w:pos="8306"/>
        </w:tabs>
      </w:pPr>
      <w:hyperlink w:anchor="_Toc21667" w:history="1">
        <w:r>
          <w:rPr>
            <w:rFonts w:ascii="仿宋" w:eastAsia="仿宋" w:hAnsi="仿宋" w:cs="仿宋" w:hint="eastAsia"/>
            <w:lang w:eastAsia="zh-CN"/>
          </w:rPr>
          <w:t>(二)、建设规模</w:t>
        </w:r>
        <w:r>
          <w:tab/>
        </w:r>
        <w:r>
          <w:fldChar w:fldCharType="begin"/>
        </w:r>
        <w:r>
          <w:instrText xml:space="preserve"> PAGEREF _Toc21667 \h </w:instrText>
        </w:r>
        <w:r>
          <w:fldChar w:fldCharType="separate"/>
        </w:r>
        <w:r>
          <w:t>8</w:t>
        </w:r>
        <w:r>
          <w:fldChar w:fldCharType="end"/>
        </w:r>
      </w:hyperlink>
    </w:p>
    <w:p>
      <w:pPr>
        <w:pStyle w:val="TOC1"/>
        <w:tabs>
          <w:tab w:val="right" w:leader="dot" w:pos="8306"/>
        </w:tabs>
      </w:pPr>
      <w:hyperlink w:anchor="_Toc17444" w:history="1">
        <w:r>
          <w:rPr>
            <w:rFonts w:ascii="仿宋" w:eastAsia="仿宋" w:hAnsi="仿宋" w:cs="仿宋" w:hint="eastAsia"/>
            <w:lang w:eastAsia="zh-CN"/>
          </w:rPr>
          <w:t>四、涂料光亮剂项目选址可行性分析</w:t>
        </w:r>
        <w:r>
          <w:tab/>
        </w:r>
        <w:r>
          <w:fldChar w:fldCharType="begin"/>
        </w:r>
        <w:r>
          <w:instrText xml:space="preserve"> PAGEREF _Toc17444 \h </w:instrText>
        </w:r>
        <w:r>
          <w:fldChar w:fldCharType="separate"/>
        </w:r>
        <w:r>
          <w:t>10</w:t>
        </w:r>
        <w:r>
          <w:fldChar w:fldCharType="end"/>
        </w:r>
      </w:hyperlink>
    </w:p>
    <w:p>
      <w:pPr>
        <w:pStyle w:val="TOC2"/>
        <w:tabs>
          <w:tab w:val="right" w:leader="dot" w:pos="8306"/>
        </w:tabs>
      </w:pPr>
      <w:hyperlink w:anchor="_Toc25416" w:history="1">
        <w:r>
          <w:rPr>
            <w:rFonts w:ascii="仿宋" w:eastAsia="仿宋" w:hAnsi="仿宋" w:cs="仿宋" w:hint="eastAsia"/>
            <w:lang w:eastAsia="zh-CN"/>
          </w:rPr>
          <w:t>(一)、涂料光亮剂项目选址</w:t>
        </w:r>
        <w:r>
          <w:tab/>
        </w:r>
        <w:r>
          <w:fldChar w:fldCharType="begin"/>
        </w:r>
        <w:r>
          <w:instrText xml:space="preserve"> PAGEREF _Toc25416 \h </w:instrText>
        </w:r>
        <w:r>
          <w:fldChar w:fldCharType="separate"/>
        </w:r>
        <w:r>
          <w:t>10</w:t>
        </w:r>
        <w:r>
          <w:fldChar w:fldCharType="end"/>
        </w:r>
      </w:hyperlink>
    </w:p>
    <w:p>
      <w:pPr>
        <w:pStyle w:val="TOC2"/>
        <w:tabs>
          <w:tab w:val="right" w:leader="dot" w:pos="8306"/>
        </w:tabs>
      </w:pPr>
      <w:hyperlink w:anchor="_Toc3030" w:history="1">
        <w:r>
          <w:rPr>
            <w:rFonts w:ascii="仿宋" w:eastAsia="仿宋" w:hAnsi="仿宋" w:cs="仿宋" w:hint="eastAsia"/>
            <w:lang w:eastAsia="zh-CN"/>
          </w:rPr>
          <w:t>(二)、用地控制指标</w:t>
        </w:r>
        <w:r>
          <w:tab/>
        </w:r>
        <w:r>
          <w:fldChar w:fldCharType="begin"/>
        </w:r>
        <w:r>
          <w:instrText xml:space="preserve"> PAGEREF _Toc3030 \h </w:instrText>
        </w:r>
        <w:r>
          <w:fldChar w:fldCharType="separate"/>
        </w:r>
        <w:r>
          <w:t>10</w:t>
        </w:r>
        <w:r>
          <w:fldChar w:fldCharType="end"/>
        </w:r>
      </w:hyperlink>
    </w:p>
    <w:p>
      <w:pPr>
        <w:pStyle w:val="TOC2"/>
        <w:tabs>
          <w:tab w:val="right" w:leader="dot" w:pos="8306"/>
        </w:tabs>
      </w:pPr>
      <w:hyperlink w:anchor="_Toc21355" w:history="1">
        <w:r>
          <w:rPr>
            <w:rFonts w:ascii="仿宋" w:eastAsia="仿宋" w:hAnsi="仿宋" w:cs="仿宋" w:hint="eastAsia"/>
            <w:lang w:eastAsia="zh-CN"/>
          </w:rPr>
          <w:t>(三)、节约用地措施</w:t>
        </w:r>
        <w:r>
          <w:tab/>
        </w:r>
        <w:r>
          <w:fldChar w:fldCharType="begin"/>
        </w:r>
        <w:r>
          <w:instrText xml:space="preserve"> PAGEREF _Toc21355 \h </w:instrText>
        </w:r>
        <w:r>
          <w:fldChar w:fldCharType="separate"/>
        </w:r>
        <w:r>
          <w:t>12</w:t>
        </w:r>
        <w:r>
          <w:fldChar w:fldCharType="end"/>
        </w:r>
      </w:hyperlink>
    </w:p>
    <w:p>
      <w:pPr>
        <w:pStyle w:val="TOC2"/>
        <w:tabs>
          <w:tab w:val="right" w:leader="dot" w:pos="8306"/>
        </w:tabs>
      </w:pPr>
      <w:hyperlink w:anchor="_Toc32609" w:history="1">
        <w:r>
          <w:rPr>
            <w:rFonts w:ascii="仿宋" w:eastAsia="仿宋" w:hAnsi="仿宋" w:cs="仿宋" w:hint="eastAsia"/>
            <w:lang w:eastAsia="zh-CN"/>
          </w:rPr>
          <w:t>(四)、总图布置方案</w:t>
        </w:r>
        <w:r>
          <w:tab/>
        </w:r>
        <w:r>
          <w:fldChar w:fldCharType="begin"/>
        </w:r>
        <w:r>
          <w:instrText xml:space="preserve"> PAGEREF _Toc32609 \h </w:instrText>
        </w:r>
        <w:r>
          <w:fldChar w:fldCharType="separate"/>
        </w:r>
        <w:r>
          <w:t>13</w:t>
        </w:r>
        <w:r>
          <w:fldChar w:fldCharType="end"/>
        </w:r>
      </w:hyperlink>
    </w:p>
    <w:p>
      <w:pPr>
        <w:pStyle w:val="TOC2"/>
        <w:tabs>
          <w:tab w:val="right" w:leader="dot" w:pos="8306"/>
        </w:tabs>
      </w:pPr>
      <w:hyperlink w:anchor="_Toc24596" w:history="1">
        <w:r>
          <w:rPr>
            <w:rFonts w:ascii="仿宋" w:eastAsia="仿宋" w:hAnsi="仿宋" w:cs="仿宋" w:hint="eastAsia"/>
            <w:lang w:eastAsia="zh-CN"/>
          </w:rPr>
          <w:t>(五)、选址综合评价</w:t>
        </w:r>
        <w:r>
          <w:tab/>
        </w:r>
        <w:r>
          <w:fldChar w:fldCharType="begin"/>
        </w:r>
        <w:r>
          <w:instrText xml:space="preserve"> PAGEREF _Toc24596 \h </w:instrText>
        </w:r>
        <w:r>
          <w:fldChar w:fldCharType="separate"/>
        </w:r>
        <w:r>
          <w:t>14</w:t>
        </w:r>
        <w:r>
          <w:fldChar w:fldCharType="end"/>
        </w:r>
      </w:hyperlink>
    </w:p>
    <w:p>
      <w:pPr>
        <w:pStyle w:val="TOC1"/>
        <w:tabs>
          <w:tab w:val="right" w:leader="dot" w:pos="8306"/>
        </w:tabs>
      </w:pPr>
      <w:hyperlink w:anchor="_Toc2602" w:history="1">
        <w:r>
          <w:rPr>
            <w:rFonts w:ascii="仿宋" w:eastAsia="仿宋" w:hAnsi="仿宋" w:cs="仿宋" w:hint="eastAsia"/>
            <w:lang w:eastAsia="zh-CN"/>
          </w:rPr>
          <w:t>五、工艺说明</w:t>
        </w:r>
        <w:r>
          <w:tab/>
        </w:r>
        <w:r>
          <w:fldChar w:fldCharType="begin"/>
        </w:r>
        <w:r>
          <w:instrText xml:space="preserve"> PAGEREF _Toc2602 \h </w:instrText>
        </w:r>
        <w:r>
          <w:fldChar w:fldCharType="separate"/>
        </w:r>
        <w:r>
          <w:t>15</w:t>
        </w:r>
        <w:r>
          <w:fldChar w:fldCharType="end"/>
        </w:r>
      </w:hyperlink>
    </w:p>
    <w:p>
      <w:pPr>
        <w:pStyle w:val="TOC2"/>
        <w:tabs>
          <w:tab w:val="right" w:leader="dot" w:pos="8306"/>
        </w:tabs>
      </w:pPr>
      <w:hyperlink w:anchor="_Toc31114" w:history="1">
        <w:r>
          <w:rPr>
            <w:rFonts w:ascii="仿宋" w:eastAsia="仿宋" w:hAnsi="仿宋" w:cs="仿宋" w:hint="eastAsia"/>
            <w:lang w:eastAsia="zh-CN"/>
          </w:rPr>
          <w:t>(一)、技术管理特点</w:t>
        </w:r>
        <w:r>
          <w:tab/>
        </w:r>
        <w:r>
          <w:fldChar w:fldCharType="begin"/>
        </w:r>
        <w:r>
          <w:instrText xml:space="preserve"> PAGEREF _Toc31114 \h </w:instrText>
        </w:r>
        <w:r>
          <w:fldChar w:fldCharType="separate"/>
        </w:r>
        <w:r>
          <w:t>15</w:t>
        </w:r>
        <w:r>
          <w:fldChar w:fldCharType="end"/>
        </w:r>
      </w:hyperlink>
    </w:p>
    <w:p>
      <w:pPr>
        <w:pStyle w:val="TOC2"/>
        <w:tabs>
          <w:tab w:val="right" w:leader="dot" w:pos="8306"/>
        </w:tabs>
      </w:pPr>
      <w:hyperlink w:anchor="_Toc11247" w:history="1">
        <w:r>
          <w:rPr>
            <w:rFonts w:ascii="仿宋" w:eastAsia="仿宋" w:hAnsi="仿宋" w:cs="仿宋" w:hint="eastAsia"/>
            <w:lang w:eastAsia="zh-CN"/>
          </w:rPr>
          <w:t>(二)、涂料光亮剂项目工艺技术设计方案</w:t>
        </w:r>
        <w:r>
          <w:tab/>
        </w:r>
        <w:r>
          <w:fldChar w:fldCharType="begin"/>
        </w:r>
        <w:r>
          <w:instrText xml:space="preserve"> PAGEREF _Toc11247 \h </w:instrText>
        </w:r>
        <w:r>
          <w:fldChar w:fldCharType="separate"/>
        </w:r>
        <w:r>
          <w:t>16</w:t>
        </w:r>
        <w:r>
          <w:fldChar w:fldCharType="end"/>
        </w:r>
      </w:hyperlink>
    </w:p>
    <w:p>
      <w:pPr>
        <w:pStyle w:val="TOC2"/>
        <w:tabs>
          <w:tab w:val="right" w:leader="dot" w:pos="8306"/>
        </w:tabs>
      </w:pPr>
      <w:hyperlink w:anchor="_Toc30433" w:history="1">
        <w:r>
          <w:rPr>
            <w:rFonts w:ascii="仿宋" w:eastAsia="仿宋" w:hAnsi="仿宋" w:cs="仿宋" w:hint="eastAsia"/>
            <w:lang w:eastAsia="zh-CN"/>
          </w:rPr>
          <w:t>(三)、设备选型方案</w:t>
        </w:r>
        <w:r>
          <w:tab/>
        </w:r>
        <w:r>
          <w:fldChar w:fldCharType="begin"/>
        </w:r>
        <w:r>
          <w:instrText xml:space="preserve"> PAGEREF _Toc30433 \h </w:instrText>
        </w:r>
        <w:r>
          <w:fldChar w:fldCharType="separate"/>
        </w:r>
        <w:r>
          <w:t>17</w:t>
        </w:r>
        <w:r>
          <w:fldChar w:fldCharType="end"/>
        </w:r>
      </w:hyperlink>
    </w:p>
    <w:p>
      <w:pPr>
        <w:pStyle w:val="TOC1"/>
        <w:tabs>
          <w:tab w:val="right" w:leader="dot" w:pos="8306"/>
        </w:tabs>
      </w:pPr>
      <w:hyperlink w:anchor="_Toc1177" w:history="1">
        <w:r>
          <w:rPr>
            <w:rFonts w:ascii="仿宋" w:eastAsia="仿宋" w:hAnsi="仿宋" w:cs="仿宋" w:hint="eastAsia"/>
            <w:lang w:eastAsia="zh-CN"/>
          </w:rPr>
          <w:t>六、涂料光亮剂项目土建工程</w:t>
        </w:r>
        <w:r>
          <w:tab/>
        </w:r>
        <w:r>
          <w:fldChar w:fldCharType="begin"/>
        </w:r>
        <w:r>
          <w:instrText xml:space="preserve"> PAGEREF _Toc1177 \h </w:instrText>
        </w:r>
        <w:r>
          <w:fldChar w:fldCharType="separate"/>
        </w:r>
        <w:r>
          <w:t>19</w:t>
        </w:r>
        <w:r>
          <w:fldChar w:fldCharType="end"/>
        </w:r>
      </w:hyperlink>
    </w:p>
    <w:p>
      <w:pPr>
        <w:pStyle w:val="TOC2"/>
        <w:tabs>
          <w:tab w:val="right" w:leader="dot" w:pos="8306"/>
        </w:tabs>
      </w:pPr>
      <w:hyperlink w:anchor="_Toc4343" w:history="1">
        <w:r>
          <w:rPr>
            <w:rFonts w:ascii="仿宋" w:eastAsia="仿宋" w:hAnsi="仿宋" w:cs="仿宋" w:hint="eastAsia"/>
            <w:lang w:eastAsia="zh-CN"/>
          </w:rPr>
          <w:t>(一)、建筑工程设计原则</w:t>
        </w:r>
        <w:r>
          <w:tab/>
        </w:r>
        <w:r>
          <w:fldChar w:fldCharType="begin"/>
        </w:r>
        <w:r>
          <w:instrText xml:space="preserve"> PAGEREF _Toc4343 \h </w:instrText>
        </w:r>
        <w:r>
          <w:fldChar w:fldCharType="separate"/>
        </w:r>
        <w:r>
          <w:t>19</w:t>
        </w:r>
        <w:r>
          <w:fldChar w:fldCharType="end"/>
        </w:r>
      </w:hyperlink>
    </w:p>
    <w:p>
      <w:pPr>
        <w:pStyle w:val="TOC2"/>
        <w:tabs>
          <w:tab w:val="right" w:leader="dot" w:pos="8306"/>
        </w:tabs>
      </w:pPr>
      <w:hyperlink w:anchor="_Toc1984" w:history="1">
        <w:r>
          <w:rPr>
            <w:rFonts w:ascii="仿宋" w:eastAsia="仿宋" w:hAnsi="仿宋" w:cs="仿宋" w:hint="eastAsia"/>
            <w:lang w:eastAsia="zh-CN"/>
          </w:rPr>
          <w:t>(二)、土建工程设计年限及安全等级</w:t>
        </w:r>
        <w:r>
          <w:tab/>
        </w:r>
        <w:r>
          <w:fldChar w:fldCharType="begin"/>
        </w:r>
        <w:r>
          <w:instrText xml:space="preserve"> PAGEREF _Toc1984 \h </w:instrText>
        </w:r>
        <w:r>
          <w:fldChar w:fldCharType="separate"/>
        </w:r>
        <w:r>
          <w:t>20</w:t>
        </w:r>
        <w:r>
          <w:fldChar w:fldCharType="end"/>
        </w:r>
      </w:hyperlink>
    </w:p>
    <w:p>
      <w:pPr>
        <w:pStyle w:val="TOC2"/>
        <w:tabs>
          <w:tab w:val="right" w:leader="dot" w:pos="8306"/>
        </w:tabs>
      </w:pPr>
      <w:hyperlink w:anchor="_Toc23147" w:history="1">
        <w:r>
          <w:rPr>
            <w:rFonts w:ascii="仿宋" w:eastAsia="仿宋" w:hAnsi="仿宋" w:cs="仿宋" w:hint="eastAsia"/>
            <w:lang w:eastAsia="zh-CN"/>
          </w:rPr>
          <w:t>(三)、建筑工程设计总体要求</w:t>
        </w:r>
        <w:r>
          <w:tab/>
        </w:r>
        <w:r>
          <w:fldChar w:fldCharType="begin"/>
        </w:r>
        <w:r>
          <w:instrText xml:space="preserve"> PAGEREF _Toc23147 \h </w:instrText>
        </w:r>
        <w:r>
          <w:fldChar w:fldCharType="separate"/>
        </w:r>
        <w:r>
          <w:t>21</w:t>
        </w:r>
        <w:r>
          <w:fldChar w:fldCharType="end"/>
        </w:r>
      </w:hyperlink>
    </w:p>
    <w:p>
      <w:pPr>
        <w:pStyle w:val="TOC2"/>
        <w:tabs>
          <w:tab w:val="right" w:leader="dot" w:pos="8306"/>
        </w:tabs>
      </w:pPr>
      <w:hyperlink w:anchor="_Toc23875" w:history="1">
        <w:r>
          <w:rPr>
            <w:rFonts w:ascii="仿宋" w:eastAsia="仿宋" w:hAnsi="仿宋" w:cs="仿宋" w:hint="eastAsia"/>
            <w:lang w:eastAsia="zh-CN"/>
          </w:rPr>
          <w:t>(四)、土建工程建设指标</w:t>
        </w:r>
        <w:r>
          <w:tab/>
        </w:r>
        <w:r>
          <w:fldChar w:fldCharType="begin"/>
        </w:r>
        <w:r>
          <w:instrText xml:space="preserve"> PAGEREF _Toc23875 \h </w:instrText>
        </w:r>
        <w:r>
          <w:fldChar w:fldCharType="separate"/>
        </w:r>
        <w:r>
          <w:t>22</w:t>
        </w:r>
        <w:r>
          <w:fldChar w:fldCharType="end"/>
        </w:r>
      </w:hyperlink>
    </w:p>
    <w:p>
      <w:pPr>
        <w:pStyle w:val="TOC1"/>
        <w:tabs>
          <w:tab w:val="right" w:leader="dot" w:pos="8306"/>
        </w:tabs>
      </w:pPr>
      <w:hyperlink w:anchor="_Toc17501" w:history="1">
        <w:r>
          <w:rPr>
            <w:rFonts w:ascii="仿宋" w:eastAsia="仿宋" w:hAnsi="仿宋" w:cs="仿宋" w:hint="eastAsia"/>
            <w:lang w:eastAsia="zh-CN"/>
          </w:rPr>
          <w:t>七、涂料光亮剂项目创新与研发</w:t>
        </w:r>
        <w:r>
          <w:tab/>
        </w:r>
        <w:r>
          <w:fldChar w:fldCharType="begin"/>
        </w:r>
        <w:r>
          <w:instrText xml:space="preserve"> PAGEREF _Toc17501 \h </w:instrText>
        </w:r>
        <w:r>
          <w:fldChar w:fldCharType="separate"/>
        </w:r>
        <w:r>
          <w:t>22</w:t>
        </w:r>
        <w:r>
          <w:fldChar w:fldCharType="end"/>
        </w:r>
      </w:hyperlink>
    </w:p>
    <w:p>
      <w:pPr>
        <w:pStyle w:val="TOC2"/>
        <w:tabs>
          <w:tab w:val="right" w:leader="dot" w:pos="8306"/>
        </w:tabs>
      </w:pPr>
      <w:hyperlink w:anchor="_Toc24477" w:history="1">
        <w:r>
          <w:rPr>
            <w:rFonts w:ascii="仿宋" w:eastAsia="仿宋" w:hAnsi="仿宋" w:cs="仿宋" w:hint="eastAsia"/>
            <w:lang w:eastAsia="zh-CN"/>
          </w:rPr>
          <w:t>(一)、创新策略与方向</w:t>
        </w:r>
        <w:r>
          <w:tab/>
        </w:r>
        <w:r>
          <w:fldChar w:fldCharType="begin"/>
        </w:r>
        <w:r>
          <w:instrText xml:space="preserve"> PAGEREF _Toc24477 \h </w:instrText>
        </w:r>
        <w:r>
          <w:fldChar w:fldCharType="separate"/>
        </w:r>
        <w:r>
          <w:t>22</w:t>
        </w:r>
        <w:r>
          <w:fldChar w:fldCharType="end"/>
        </w:r>
      </w:hyperlink>
    </w:p>
    <w:p>
      <w:pPr>
        <w:pStyle w:val="TOC2"/>
        <w:tabs>
          <w:tab w:val="right" w:leader="dot" w:pos="8306"/>
        </w:tabs>
      </w:pPr>
      <w:hyperlink w:anchor="_Toc32231" w:history="1">
        <w:r>
          <w:rPr>
            <w:rFonts w:ascii="仿宋" w:eastAsia="仿宋" w:hAnsi="仿宋" w:cs="仿宋" w:hint="eastAsia"/>
            <w:lang w:eastAsia="zh-CN"/>
          </w:rPr>
          <w:t>(二)、研发规划与投入</w:t>
        </w:r>
        <w:r>
          <w:tab/>
        </w:r>
        <w:r>
          <w:fldChar w:fldCharType="begin"/>
        </w:r>
        <w:r>
          <w:instrText xml:space="preserve"> PAGEREF _Toc32231 \h </w:instrText>
        </w:r>
        <w:r>
          <w:fldChar w:fldCharType="separate"/>
        </w:r>
        <w:r>
          <w:t>23</w:t>
        </w:r>
        <w:r>
          <w:fldChar w:fldCharType="end"/>
        </w:r>
      </w:hyperlink>
    </w:p>
    <w:p>
      <w:pPr>
        <w:pStyle w:val="TOC1"/>
        <w:tabs>
          <w:tab w:val="right" w:leader="dot" w:pos="8306"/>
        </w:tabs>
      </w:pPr>
      <w:hyperlink w:anchor="_Toc28124" w:history="1">
        <w:r>
          <w:rPr>
            <w:rFonts w:ascii="仿宋" w:eastAsia="仿宋" w:hAnsi="仿宋" w:cs="仿宋" w:hint="eastAsia"/>
            <w:lang w:eastAsia="zh-CN"/>
          </w:rPr>
          <w:t>八、生产安全保护</w:t>
        </w:r>
        <w:r>
          <w:tab/>
        </w:r>
        <w:r>
          <w:fldChar w:fldCharType="begin"/>
        </w:r>
        <w:r>
          <w:instrText xml:space="preserve"> PAGEREF _Toc28124 \h </w:instrText>
        </w:r>
        <w:r>
          <w:fldChar w:fldCharType="separate"/>
        </w:r>
        <w:r>
          <w:t>25</w:t>
        </w:r>
        <w:r>
          <w:fldChar w:fldCharType="end"/>
        </w:r>
      </w:hyperlink>
    </w:p>
    <w:p>
      <w:pPr>
        <w:pStyle w:val="TOC2"/>
        <w:tabs>
          <w:tab w:val="right" w:leader="dot" w:pos="8306"/>
        </w:tabs>
      </w:pPr>
      <w:hyperlink w:anchor="_Toc11446" w:history="1">
        <w:r>
          <w:rPr>
            <w:rFonts w:ascii="仿宋" w:eastAsia="仿宋" w:hAnsi="仿宋" w:cs="仿宋" w:hint="eastAsia"/>
            <w:lang w:eastAsia="zh-CN"/>
          </w:rPr>
          <w:t>(一)、消防安全</w:t>
        </w:r>
        <w:r>
          <w:tab/>
        </w:r>
        <w:r>
          <w:fldChar w:fldCharType="begin"/>
        </w:r>
        <w:r>
          <w:instrText xml:space="preserve"> PAGEREF _Toc11446 \h </w:instrText>
        </w:r>
        <w:r>
          <w:fldChar w:fldCharType="separate"/>
        </w:r>
        <w:r>
          <w:t>25</w:t>
        </w:r>
        <w:r>
          <w:fldChar w:fldCharType="end"/>
        </w:r>
      </w:hyperlink>
    </w:p>
    <w:p>
      <w:pPr>
        <w:pStyle w:val="TOC2"/>
        <w:tabs>
          <w:tab w:val="right" w:leader="dot" w:pos="8306"/>
        </w:tabs>
      </w:pPr>
      <w:hyperlink w:anchor="_Toc13930" w:history="1">
        <w:r>
          <w:rPr>
            <w:rFonts w:ascii="仿宋" w:eastAsia="仿宋" w:hAnsi="仿宋" w:cs="仿宋" w:hint="eastAsia"/>
            <w:lang w:eastAsia="zh-CN"/>
          </w:rPr>
          <w:t>(二)、防火防爆总图布置措施</w:t>
        </w:r>
        <w:r>
          <w:tab/>
        </w:r>
        <w:r>
          <w:fldChar w:fldCharType="begin"/>
        </w:r>
        <w:r>
          <w:instrText xml:space="preserve"> PAGEREF _Toc13930 \h </w:instrText>
        </w:r>
        <w:r>
          <w:fldChar w:fldCharType="separate"/>
        </w:r>
        <w:r>
          <w:t>26</w:t>
        </w:r>
        <w:r>
          <w:fldChar w:fldCharType="end"/>
        </w:r>
      </w:hyperlink>
    </w:p>
    <w:p>
      <w:pPr>
        <w:pStyle w:val="TOC2"/>
        <w:tabs>
          <w:tab w:val="right" w:leader="dot" w:pos="8306"/>
        </w:tabs>
      </w:pPr>
      <w:hyperlink w:anchor="_Toc12085" w:history="1">
        <w:r>
          <w:rPr>
            <w:rFonts w:ascii="仿宋" w:eastAsia="仿宋" w:hAnsi="仿宋" w:cs="仿宋" w:hint="eastAsia"/>
            <w:lang w:eastAsia="zh-CN"/>
          </w:rPr>
          <w:t>(三)、自然灾害防范措施</w:t>
        </w:r>
        <w:r>
          <w:tab/>
        </w:r>
        <w:r>
          <w:fldChar w:fldCharType="begin"/>
        </w:r>
        <w:r>
          <w:instrText xml:space="preserve"> PAGEREF _Toc12085 \h </w:instrText>
        </w:r>
        <w:r>
          <w:fldChar w:fldCharType="separate"/>
        </w:r>
        <w:r>
          <w:t>27</w:t>
        </w:r>
        <w:r>
          <w:fldChar w:fldCharType="end"/>
        </w:r>
      </w:hyperlink>
    </w:p>
    <w:p>
      <w:pPr>
        <w:pStyle w:val="TOC2"/>
        <w:tabs>
          <w:tab w:val="right" w:leader="dot" w:pos="8306"/>
        </w:tabs>
      </w:pPr>
      <w:hyperlink w:anchor="_Toc2314" w:history="1">
        <w:r>
          <w:rPr>
            <w:rFonts w:ascii="仿宋" w:eastAsia="仿宋" w:hAnsi="仿宋" w:cs="仿宋" w:hint="eastAsia"/>
            <w:lang w:eastAsia="zh-CN"/>
          </w:rPr>
          <w:t>(四)、安全色及安全标志使用要求</w:t>
        </w:r>
        <w:r>
          <w:tab/>
        </w:r>
        <w:r>
          <w:fldChar w:fldCharType="begin"/>
        </w:r>
        <w:r>
          <w:instrText xml:space="preserve"> PAGEREF _Toc2314 \h </w:instrText>
        </w:r>
        <w:r>
          <w:fldChar w:fldCharType="separate"/>
        </w:r>
        <w:r>
          <w:t>28</w:t>
        </w:r>
        <w:r>
          <w:fldChar w:fldCharType="end"/>
        </w:r>
      </w:hyperlink>
    </w:p>
    <w:p>
      <w:pPr>
        <w:pStyle w:val="TOC2"/>
        <w:tabs>
          <w:tab w:val="right" w:leader="dot" w:pos="8306"/>
        </w:tabs>
      </w:pPr>
      <w:hyperlink w:anchor="_Toc23835" w:history="1">
        <w:r>
          <w:rPr>
            <w:rFonts w:ascii="仿宋" w:eastAsia="仿宋" w:hAnsi="仿宋" w:cs="仿宋" w:hint="eastAsia"/>
            <w:lang w:eastAsia="zh-CN"/>
          </w:rPr>
          <w:t>(五)、防尘防毒措施</w:t>
        </w:r>
        <w:r>
          <w:tab/>
        </w:r>
        <w:r>
          <w:fldChar w:fldCharType="begin"/>
        </w:r>
        <w:r>
          <w:instrText xml:space="preserve"> PAGEREF _Toc23835 \h </w:instrText>
        </w:r>
        <w:r>
          <w:fldChar w:fldCharType="separate"/>
        </w:r>
        <w:r>
          <w:t>29</w:t>
        </w:r>
        <w:r>
          <w:fldChar w:fldCharType="end"/>
        </w:r>
      </w:hyperlink>
    </w:p>
    <w:p>
      <w:pPr>
        <w:pStyle w:val="TOC2"/>
        <w:tabs>
          <w:tab w:val="right" w:leader="dot" w:pos="8306"/>
        </w:tabs>
      </w:pPr>
      <w:hyperlink w:anchor="_Toc29100" w:history="1">
        <w:r>
          <w:rPr>
            <w:rFonts w:ascii="仿宋" w:eastAsia="仿宋" w:hAnsi="仿宋" w:cs="仿宋" w:hint="eastAsia"/>
            <w:lang w:eastAsia="zh-CN"/>
          </w:rPr>
          <w:t>(六)、防静电、触电防护及防雷措施</w:t>
        </w:r>
        <w:r>
          <w:tab/>
        </w:r>
        <w:r>
          <w:fldChar w:fldCharType="begin"/>
        </w:r>
        <w:r>
          <w:instrText xml:space="preserve"> PAGEREF _Toc29100 \h </w:instrText>
        </w:r>
        <w:r>
          <w:fldChar w:fldCharType="separate"/>
        </w:r>
        <w:r>
          <w:t>30</w:t>
        </w:r>
        <w:r>
          <w:fldChar w:fldCharType="end"/>
        </w:r>
      </w:hyperlink>
    </w:p>
    <w:p>
      <w:pPr>
        <w:pStyle w:val="TOC2"/>
        <w:tabs>
          <w:tab w:val="right" w:leader="dot" w:pos="8306"/>
        </w:tabs>
      </w:pPr>
      <w:hyperlink w:anchor="_Toc8541" w:history="1">
        <w:r>
          <w:rPr>
            <w:rFonts w:ascii="仿宋" w:eastAsia="仿宋" w:hAnsi="仿宋" w:cs="仿宋" w:hint="eastAsia"/>
            <w:lang w:eastAsia="zh-CN"/>
          </w:rPr>
          <w:t>(七)、机械设备安全保障措施</w:t>
        </w:r>
        <w:r>
          <w:tab/>
        </w:r>
        <w:r>
          <w:fldChar w:fldCharType="begin"/>
        </w:r>
        <w:r>
          <w:instrText xml:space="preserve"> PAGEREF _Toc8541 \h </w:instrText>
        </w:r>
        <w:r>
          <w:fldChar w:fldCharType="separate"/>
        </w:r>
        <w:r>
          <w:t>31</w:t>
        </w:r>
        <w:r>
          <w:fldChar w:fldCharType="end"/>
        </w:r>
      </w:hyperlink>
    </w:p>
    <w:p>
      <w:pPr>
        <w:pStyle w:val="TOC1"/>
        <w:tabs>
          <w:tab w:val="right" w:leader="dot" w:pos="8306"/>
        </w:tabs>
      </w:pPr>
      <w:hyperlink w:anchor="_Toc11022" w:history="1">
        <w:r>
          <w:rPr>
            <w:rFonts w:ascii="仿宋" w:eastAsia="仿宋" w:hAnsi="仿宋" w:cs="仿宋" w:hint="eastAsia"/>
            <w:lang w:eastAsia="zh-CN"/>
          </w:rPr>
          <w:t>九、涂料光亮剂项目财务管理</w:t>
        </w:r>
        <w:r>
          <w:tab/>
        </w:r>
        <w:r>
          <w:fldChar w:fldCharType="begin"/>
        </w:r>
        <w:r>
          <w:instrText xml:space="preserve"> PAGEREF _Toc11022 \h </w:instrText>
        </w:r>
        <w:r>
          <w:fldChar w:fldCharType="separate"/>
        </w:r>
        <w:r>
          <w:t>33</w:t>
        </w:r>
        <w:r>
          <w:fldChar w:fldCharType="end"/>
        </w:r>
      </w:hyperlink>
    </w:p>
    <w:p>
      <w:pPr>
        <w:pStyle w:val="TOC2"/>
        <w:tabs>
          <w:tab w:val="right" w:leader="dot" w:pos="8306"/>
        </w:tabs>
      </w:pPr>
      <w:hyperlink w:anchor="_Toc24794" w:history="1">
        <w:r>
          <w:rPr>
            <w:rFonts w:ascii="仿宋" w:eastAsia="仿宋" w:hAnsi="仿宋" w:cs="仿宋" w:hint="eastAsia"/>
            <w:lang w:eastAsia="zh-CN"/>
          </w:rPr>
          <w:t>(一)、资金需求大</w:t>
        </w:r>
        <w:r>
          <w:tab/>
        </w:r>
        <w:r>
          <w:fldChar w:fldCharType="begin"/>
        </w:r>
        <w:r>
          <w:instrText xml:space="preserve"> PAGEREF _Toc24794 \h </w:instrText>
        </w:r>
        <w:r>
          <w:fldChar w:fldCharType="separate"/>
        </w:r>
        <w:r>
          <w:t>33</w:t>
        </w:r>
        <w:r>
          <w:fldChar w:fldCharType="end"/>
        </w:r>
      </w:hyperlink>
    </w:p>
    <w:p>
      <w:pPr>
        <w:pStyle w:val="TOC2"/>
        <w:tabs>
          <w:tab w:val="right" w:leader="dot" w:pos="8306"/>
        </w:tabs>
      </w:pPr>
      <w:hyperlink w:anchor="_Toc12104" w:history="1">
        <w:r>
          <w:rPr>
            <w:rFonts w:ascii="仿宋" w:eastAsia="仿宋" w:hAnsi="仿宋" w:cs="仿宋" w:hint="eastAsia"/>
            <w:lang w:eastAsia="zh-CN"/>
          </w:rPr>
          <w:t>(二)、研发周期长</w:t>
        </w:r>
        <w:r>
          <w:tab/>
        </w:r>
        <w:r>
          <w:fldChar w:fldCharType="begin"/>
        </w:r>
        <w:r>
          <w:instrText xml:space="preserve"> PAGEREF _Toc12104 \h </w:instrText>
        </w:r>
        <w:r>
          <w:fldChar w:fldCharType="separate"/>
        </w:r>
        <w:r>
          <w:t>34</w:t>
        </w:r>
        <w:r>
          <w:fldChar w:fldCharType="end"/>
        </w:r>
      </w:hyperlink>
    </w:p>
    <w:p>
      <w:pPr>
        <w:pStyle w:val="TOC2"/>
        <w:tabs>
          <w:tab w:val="right" w:leader="dot" w:pos="8306"/>
        </w:tabs>
      </w:pPr>
      <w:hyperlink w:anchor="_Toc31545" w:history="1">
        <w:r>
          <w:rPr>
            <w:rFonts w:ascii="仿宋" w:eastAsia="仿宋" w:hAnsi="仿宋" w:cs="仿宋" w:hint="eastAsia"/>
            <w:lang w:eastAsia="zh-CN"/>
          </w:rPr>
          <w:t>(三)、市场风险大</w:t>
        </w:r>
        <w:r>
          <w:tab/>
        </w:r>
        <w:r>
          <w:fldChar w:fldCharType="begin"/>
        </w:r>
        <w:r>
          <w:instrText xml:space="preserve"> PAGEREF _Toc31545 \h </w:instrText>
        </w:r>
        <w:r>
          <w:fldChar w:fldCharType="separate"/>
        </w:r>
        <w:r>
          <w:t>35</w:t>
        </w:r>
        <w:r>
          <w:fldChar w:fldCharType="end"/>
        </w:r>
      </w:hyperlink>
    </w:p>
    <w:p>
      <w:pPr>
        <w:pStyle w:val="TOC2"/>
        <w:tabs>
          <w:tab w:val="right" w:leader="dot" w:pos="8306"/>
        </w:tabs>
      </w:pPr>
      <w:hyperlink w:anchor="_Toc7591" w:history="1">
        <w:r>
          <w:rPr>
            <w:rFonts w:ascii="仿宋" w:eastAsia="仿宋" w:hAnsi="仿宋" w:cs="仿宋" w:hint="eastAsia"/>
            <w:lang w:eastAsia="zh-CN"/>
          </w:rPr>
          <w:t>(四)、利润率高</w:t>
        </w:r>
        <w:r>
          <w:tab/>
        </w:r>
        <w:r>
          <w:fldChar w:fldCharType="begin"/>
        </w:r>
        <w:r>
          <w:instrText xml:space="preserve"> PAGEREF _Toc7591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2" w:history="1">
        <w:r>
          <w:rPr>
            <w:rFonts w:ascii="仿宋" w:eastAsia="仿宋" w:hAnsi="仿宋" w:cs="仿宋" w:hint="eastAsia"/>
            <w:lang w:eastAsia="zh-CN"/>
          </w:rPr>
          <w:t>十、涂料光亮剂项目人力资源管理</w:t>
        </w:r>
        <w:r>
          <w:tab/>
        </w:r>
        <w:r>
          <w:fldChar w:fldCharType="begin"/>
        </w:r>
        <w:r>
          <w:instrText xml:space="preserve"> PAGEREF _Toc24522 \h </w:instrText>
        </w:r>
        <w:r>
          <w:fldChar w:fldCharType="separate"/>
        </w:r>
        <w:r>
          <w:t>40</w:t>
        </w:r>
        <w:r>
          <w:fldChar w:fldCharType="end"/>
        </w:r>
      </w:hyperlink>
    </w:p>
    <w:p>
      <w:pPr>
        <w:pStyle w:val="TOC2"/>
        <w:tabs>
          <w:tab w:val="right" w:leader="dot" w:pos="8306"/>
        </w:tabs>
      </w:pPr>
      <w:hyperlink w:anchor="_Toc10381" w:history="1">
        <w:r>
          <w:rPr>
            <w:rFonts w:ascii="仿宋" w:eastAsia="仿宋" w:hAnsi="仿宋" w:cs="仿宋" w:hint="eastAsia"/>
            <w:lang w:eastAsia="zh-CN"/>
          </w:rPr>
          <w:t>(一)、建立健全的预算管理制度</w:t>
        </w:r>
        <w:r>
          <w:tab/>
        </w:r>
        <w:r>
          <w:fldChar w:fldCharType="begin"/>
        </w:r>
        <w:r>
          <w:instrText xml:space="preserve"> PAGEREF _Toc10381 \h </w:instrText>
        </w:r>
        <w:r>
          <w:fldChar w:fldCharType="separate"/>
        </w:r>
        <w:r>
          <w:t>40</w:t>
        </w:r>
        <w:r>
          <w:fldChar w:fldCharType="end"/>
        </w:r>
      </w:hyperlink>
    </w:p>
    <w:p>
      <w:pPr>
        <w:pStyle w:val="TOC2"/>
        <w:tabs>
          <w:tab w:val="right" w:leader="dot" w:pos="8306"/>
        </w:tabs>
      </w:pPr>
      <w:hyperlink w:anchor="_Toc15983" w:history="1">
        <w:r>
          <w:rPr>
            <w:rFonts w:ascii="仿宋" w:eastAsia="仿宋" w:hAnsi="仿宋" w:cs="仿宋" w:hint="eastAsia"/>
            <w:lang w:eastAsia="zh-CN"/>
          </w:rPr>
          <w:t>(二)、加强资金流动监控</w:t>
        </w:r>
        <w:r>
          <w:tab/>
        </w:r>
        <w:r>
          <w:fldChar w:fldCharType="begin"/>
        </w:r>
        <w:r>
          <w:instrText xml:space="preserve"> PAGEREF _Toc15983 \h </w:instrText>
        </w:r>
        <w:r>
          <w:fldChar w:fldCharType="separate"/>
        </w:r>
        <w:r>
          <w:t>42</w:t>
        </w:r>
        <w:r>
          <w:fldChar w:fldCharType="end"/>
        </w:r>
      </w:hyperlink>
    </w:p>
    <w:p>
      <w:pPr>
        <w:pStyle w:val="TOC2"/>
        <w:tabs>
          <w:tab w:val="right" w:leader="dot" w:pos="8306"/>
        </w:tabs>
      </w:pPr>
      <w:hyperlink w:anchor="_Toc4915" w:history="1">
        <w:r>
          <w:rPr>
            <w:rFonts w:ascii="仿宋" w:eastAsia="仿宋" w:hAnsi="仿宋" w:cs="仿宋" w:hint="eastAsia"/>
            <w:lang w:eastAsia="zh-CN"/>
          </w:rPr>
          <w:t>(三)、制定完善的风险控制机制</w:t>
        </w:r>
        <w:r>
          <w:tab/>
        </w:r>
        <w:r>
          <w:fldChar w:fldCharType="begin"/>
        </w:r>
        <w:r>
          <w:instrText xml:space="preserve"> PAGEREF _Toc4915 \h </w:instrText>
        </w:r>
        <w:r>
          <w:fldChar w:fldCharType="separate"/>
        </w:r>
        <w:r>
          <w:t>43</w:t>
        </w:r>
        <w:r>
          <w:fldChar w:fldCharType="end"/>
        </w:r>
      </w:hyperlink>
    </w:p>
    <w:p>
      <w:pPr>
        <w:pStyle w:val="TOC2"/>
        <w:tabs>
          <w:tab w:val="right" w:leader="dot" w:pos="8306"/>
        </w:tabs>
      </w:pPr>
      <w:hyperlink w:anchor="_Toc23771" w:history="1">
        <w:r>
          <w:rPr>
            <w:rFonts w:ascii="仿宋" w:eastAsia="仿宋" w:hAnsi="仿宋" w:cs="仿宋" w:hint="eastAsia"/>
            <w:lang w:eastAsia="zh-CN"/>
          </w:rPr>
          <w:t>(四)、优化成本管理</w:t>
        </w:r>
        <w:r>
          <w:tab/>
        </w:r>
        <w:r>
          <w:fldChar w:fldCharType="begin"/>
        </w:r>
        <w:r>
          <w:instrText xml:space="preserve"> PAGEREF _Toc23771 \h </w:instrText>
        </w:r>
        <w:r>
          <w:fldChar w:fldCharType="separate"/>
        </w:r>
        <w:r>
          <w:t>44</w:t>
        </w:r>
        <w:r>
          <w:fldChar w:fldCharType="end"/>
        </w:r>
      </w:hyperlink>
    </w:p>
    <w:p>
      <w:pPr>
        <w:pStyle w:val="TOC1"/>
        <w:tabs>
          <w:tab w:val="right" w:leader="dot" w:pos="8306"/>
        </w:tabs>
      </w:pPr>
      <w:hyperlink w:anchor="_Toc18037" w:history="1">
        <w:r>
          <w:rPr>
            <w:rFonts w:ascii="仿宋" w:eastAsia="仿宋" w:hAnsi="仿宋" w:cs="仿宋" w:hint="eastAsia"/>
            <w:lang w:eastAsia="zh-CN"/>
          </w:rPr>
          <w:t>十一、涂料光亮剂项目风险管理</w:t>
        </w:r>
        <w:r>
          <w:tab/>
        </w:r>
        <w:r>
          <w:fldChar w:fldCharType="begin"/>
        </w:r>
        <w:r>
          <w:instrText xml:space="preserve"> PAGEREF _Toc18037 \h </w:instrText>
        </w:r>
        <w:r>
          <w:fldChar w:fldCharType="separate"/>
        </w:r>
        <w:r>
          <w:t>45</w:t>
        </w:r>
        <w:r>
          <w:fldChar w:fldCharType="end"/>
        </w:r>
      </w:hyperlink>
    </w:p>
    <w:p>
      <w:pPr>
        <w:pStyle w:val="TOC2"/>
        <w:tabs>
          <w:tab w:val="right" w:leader="dot" w:pos="8306"/>
        </w:tabs>
      </w:pPr>
      <w:hyperlink w:anchor="_Toc6819" w:history="1">
        <w:r>
          <w:rPr>
            <w:rFonts w:ascii="仿宋" w:eastAsia="仿宋" w:hAnsi="仿宋" w:cs="仿宋" w:hint="eastAsia"/>
            <w:lang w:eastAsia="zh-CN"/>
          </w:rPr>
          <w:t>(一)、风险识别与评估</w:t>
        </w:r>
        <w:r>
          <w:tab/>
        </w:r>
        <w:r>
          <w:fldChar w:fldCharType="begin"/>
        </w:r>
        <w:r>
          <w:instrText xml:space="preserve"> PAGEREF _Toc6819 \h </w:instrText>
        </w:r>
        <w:r>
          <w:fldChar w:fldCharType="separate"/>
        </w:r>
        <w:r>
          <w:t>45</w:t>
        </w:r>
        <w:r>
          <w:fldChar w:fldCharType="end"/>
        </w:r>
      </w:hyperlink>
    </w:p>
    <w:p>
      <w:pPr>
        <w:pStyle w:val="TOC2"/>
        <w:tabs>
          <w:tab w:val="right" w:leader="dot" w:pos="8306"/>
        </w:tabs>
      </w:pPr>
      <w:hyperlink w:anchor="_Toc32024" w:history="1">
        <w:r>
          <w:rPr>
            <w:rFonts w:ascii="仿宋" w:eastAsia="仿宋" w:hAnsi="仿宋" w:cs="仿宋" w:hint="eastAsia"/>
            <w:lang w:eastAsia="zh-CN"/>
          </w:rPr>
          <w:t>(二)、风险应对策略</w:t>
        </w:r>
        <w:r>
          <w:tab/>
        </w:r>
        <w:r>
          <w:fldChar w:fldCharType="begin"/>
        </w:r>
        <w:r>
          <w:instrText xml:space="preserve"> PAGEREF _Toc32024 \h </w:instrText>
        </w:r>
        <w:r>
          <w:fldChar w:fldCharType="separate"/>
        </w:r>
        <w:r>
          <w:t>47</w:t>
        </w:r>
        <w:r>
          <w:fldChar w:fldCharType="end"/>
        </w:r>
      </w:hyperlink>
    </w:p>
    <w:p>
      <w:pPr>
        <w:pStyle w:val="TOC2"/>
        <w:tabs>
          <w:tab w:val="right" w:leader="dot" w:pos="8306"/>
        </w:tabs>
      </w:pPr>
      <w:hyperlink w:anchor="_Toc17137" w:history="1">
        <w:r>
          <w:rPr>
            <w:rFonts w:ascii="仿宋" w:eastAsia="仿宋" w:hAnsi="仿宋" w:cs="仿宋" w:hint="eastAsia"/>
            <w:lang w:eastAsia="zh-CN"/>
          </w:rPr>
          <w:t>(三)、风险监控与控制</w:t>
        </w:r>
        <w:r>
          <w:tab/>
        </w:r>
        <w:r>
          <w:fldChar w:fldCharType="begin"/>
        </w:r>
        <w:r>
          <w:instrText xml:space="preserve"> PAGEREF _Toc17137 \h </w:instrText>
        </w:r>
        <w:r>
          <w:fldChar w:fldCharType="separate"/>
        </w:r>
        <w:r>
          <w:t>48</w:t>
        </w:r>
        <w:r>
          <w:fldChar w:fldCharType="end"/>
        </w:r>
      </w:hyperlink>
    </w:p>
    <w:p>
      <w:pPr>
        <w:pStyle w:val="TOC1"/>
        <w:tabs>
          <w:tab w:val="right" w:leader="dot" w:pos="8306"/>
        </w:tabs>
      </w:pPr>
      <w:hyperlink w:anchor="_Toc19240" w:history="1">
        <w:r>
          <w:rPr>
            <w:rFonts w:ascii="仿宋" w:eastAsia="仿宋" w:hAnsi="仿宋" w:cs="仿宋" w:hint="eastAsia"/>
            <w:lang w:eastAsia="zh-CN"/>
          </w:rPr>
          <w:t>十二、涂料光亮剂项目社会影响</w:t>
        </w:r>
        <w:r>
          <w:tab/>
        </w:r>
        <w:r>
          <w:fldChar w:fldCharType="begin"/>
        </w:r>
        <w:r>
          <w:instrText xml:space="preserve"> PAGEREF _Toc19240 \h </w:instrText>
        </w:r>
        <w:r>
          <w:fldChar w:fldCharType="separate"/>
        </w:r>
        <w:r>
          <w:t>49</w:t>
        </w:r>
        <w:r>
          <w:fldChar w:fldCharType="end"/>
        </w:r>
      </w:hyperlink>
    </w:p>
    <w:p>
      <w:pPr>
        <w:pStyle w:val="TOC2"/>
        <w:tabs>
          <w:tab w:val="right" w:leader="dot" w:pos="8306"/>
        </w:tabs>
      </w:pPr>
      <w:hyperlink w:anchor="_Toc234" w:history="1">
        <w:r>
          <w:rPr>
            <w:rFonts w:ascii="仿宋" w:eastAsia="仿宋" w:hAnsi="仿宋" w:cs="仿宋" w:hint="eastAsia"/>
            <w:lang w:eastAsia="zh-CN"/>
          </w:rPr>
          <w:t>(一)、社会责任与义务</w:t>
        </w:r>
        <w:r>
          <w:tab/>
        </w:r>
        <w:r>
          <w:fldChar w:fldCharType="begin"/>
        </w:r>
        <w:r>
          <w:instrText xml:space="preserve"> PAGEREF _Toc234 \h </w:instrText>
        </w:r>
        <w:r>
          <w:fldChar w:fldCharType="separate"/>
        </w:r>
        <w:r>
          <w:t>49</w:t>
        </w:r>
        <w:r>
          <w:fldChar w:fldCharType="end"/>
        </w:r>
      </w:hyperlink>
    </w:p>
    <w:p>
      <w:pPr>
        <w:pStyle w:val="TOC2"/>
        <w:tabs>
          <w:tab w:val="right" w:leader="dot" w:pos="8306"/>
        </w:tabs>
      </w:pPr>
      <w:hyperlink w:anchor="_Toc8546" w:history="1">
        <w:r>
          <w:rPr>
            <w:rFonts w:ascii="仿宋" w:eastAsia="仿宋" w:hAnsi="仿宋" w:cs="仿宋" w:hint="eastAsia"/>
            <w:lang w:eastAsia="zh-CN"/>
          </w:rPr>
          <w:t>(二)、社会参与与沟通</w:t>
        </w:r>
        <w:r>
          <w:tab/>
        </w:r>
        <w:r>
          <w:fldChar w:fldCharType="begin"/>
        </w:r>
        <w:r>
          <w:instrText xml:space="preserve"> PAGEREF _Toc8546 \h </w:instrText>
        </w:r>
        <w:r>
          <w:fldChar w:fldCharType="separate"/>
        </w:r>
        <w:r>
          <w:t>50</w:t>
        </w:r>
        <w:r>
          <w:fldChar w:fldCharType="end"/>
        </w:r>
      </w:hyperlink>
    </w:p>
    <w:p>
      <w:pPr>
        <w:pStyle w:val="TOC1"/>
        <w:tabs>
          <w:tab w:val="right" w:leader="dot" w:pos="8306"/>
        </w:tabs>
      </w:pPr>
      <w:hyperlink w:anchor="_Toc13299" w:history="1">
        <w:r>
          <w:rPr>
            <w:rFonts w:ascii="仿宋" w:eastAsia="仿宋" w:hAnsi="仿宋" w:cs="仿宋" w:hint="eastAsia"/>
            <w:lang w:eastAsia="zh-CN"/>
          </w:rPr>
          <w:t>十三、涂料光亮剂项目实施时间节点</w:t>
        </w:r>
        <w:r>
          <w:tab/>
        </w:r>
        <w:r>
          <w:fldChar w:fldCharType="begin"/>
        </w:r>
        <w:r>
          <w:instrText xml:space="preserve"> PAGEREF _Toc13299 \h </w:instrText>
        </w:r>
        <w:r>
          <w:fldChar w:fldCharType="separate"/>
        </w:r>
        <w:r>
          <w:t>51</w:t>
        </w:r>
        <w:r>
          <w:fldChar w:fldCharType="end"/>
        </w:r>
      </w:hyperlink>
    </w:p>
    <w:p>
      <w:pPr>
        <w:pStyle w:val="TOC2"/>
        <w:tabs>
          <w:tab w:val="right" w:leader="dot" w:pos="8306"/>
        </w:tabs>
      </w:pPr>
      <w:hyperlink w:anchor="_Toc13506" w:history="1">
        <w:r>
          <w:rPr>
            <w:rFonts w:ascii="仿宋" w:eastAsia="仿宋" w:hAnsi="仿宋" w:cs="仿宋" w:hint="eastAsia"/>
            <w:lang w:eastAsia="zh-CN"/>
          </w:rPr>
          <w:t>(一)、涂料光亮剂项目启动阶段时间节点</w:t>
        </w:r>
        <w:r>
          <w:tab/>
        </w:r>
        <w:r>
          <w:fldChar w:fldCharType="begin"/>
        </w:r>
        <w:r>
          <w:instrText xml:space="preserve"> PAGEREF _Toc13506 \h </w:instrText>
        </w:r>
        <w:r>
          <w:fldChar w:fldCharType="separate"/>
        </w:r>
        <w:r>
          <w:t>51</w:t>
        </w:r>
        <w:r>
          <w:fldChar w:fldCharType="end"/>
        </w:r>
      </w:hyperlink>
    </w:p>
    <w:p>
      <w:pPr>
        <w:pStyle w:val="TOC2"/>
        <w:tabs>
          <w:tab w:val="right" w:leader="dot" w:pos="8306"/>
        </w:tabs>
      </w:pPr>
      <w:hyperlink w:anchor="_Toc2945" w:history="1">
        <w:r>
          <w:rPr>
            <w:rFonts w:ascii="仿宋" w:eastAsia="仿宋" w:hAnsi="仿宋" w:cs="仿宋" w:hint="eastAsia"/>
            <w:lang w:eastAsia="zh-CN"/>
          </w:rPr>
          <w:t>(二)、涂料光亮剂项目执行阶段时间节点</w:t>
        </w:r>
        <w:r>
          <w:tab/>
        </w:r>
        <w:r>
          <w:fldChar w:fldCharType="begin"/>
        </w:r>
        <w:r>
          <w:instrText xml:space="preserve"> PAGEREF _Toc2945 \h </w:instrText>
        </w:r>
        <w:r>
          <w:fldChar w:fldCharType="separate"/>
        </w:r>
        <w:r>
          <w:t>52</w:t>
        </w:r>
        <w:r>
          <w:fldChar w:fldCharType="end"/>
        </w:r>
      </w:hyperlink>
    </w:p>
    <w:p>
      <w:pPr>
        <w:pStyle w:val="TOC2"/>
        <w:tabs>
          <w:tab w:val="right" w:leader="dot" w:pos="8306"/>
        </w:tabs>
      </w:pPr>
      <w:hyperlink w:anchor="_Toc13230" w:history="1">
        <w:r>
          <w:rPr>
            <w:rFonts w:ascii="仿宋" w:eastAsia="仿宋" w:hAnsi="仿宋" w:cs="仿宋" w:hint="eastAsia"/>
            <w:lang w:eastAsia="zh-CN"/>
          </w:rPr>
          <w:t>(三)、涂料光亮剂项目完成阶段时间节点</w:t>
        </w:r>
        <w:r>
          <w:tab/>
        </w:r>
        <w:r>
          <w:fldChar w:fldCharType="begin"/>
        </w:r>
        <w:r>
          <w:instrText xml:space="preserve"> PAGEREF _Toc13230 \h </w:instrText>
        </w:r>
        <w:r>
          <w:fldChar w:fldCharType="separate"/>
        </w:r>
        <w:r>
          <w:t>53</w:t>
        </w:r>
        <w:r>
          <w:fldChar w:fldCharType="end"/>
        </w:r>
      </w:hyperlink>
    </w:p>
    <w:p>
      <w:pPr>
        <w:pStyle w:val="TOC1"/>
        <w:tabs>
          <w:tab w:val="right" w:leader="dot" w:pos="8306"/>
        </w:tabs>
      </w:pPr>
      <w:hyperlink w:anchor="_Toc19998" w:history="1">
        <w:r>
          <w:rPr>
            <w:rFonts w:ascii="仿宋" w:eastAsia="仿宋" w:hAnsi="仿宋" w:cs="仿宋" w:hint="eastAsia"/>
            <w:lang w:eastAsia="zh-CN"/>
          </w:rPr>
          <w:t>十四、利益相关者分析与沟通计划</w:t>
        </w:r>
        <w:r>
          <w:tab/>
        </w:r>
        <w:r>
          <w:fldChar w:fldCharType="begin"/>
        </w:r>
        <w:r>
          <w:instrText xml:space="preserve"> PAGEREF _Toc19998 \h </w:instrText>
        </w:r>
        <w:r>
          <w:fldChar w:fldCharType="separate"/>
        </w:r>
        <w:r>
          <w:t>54</w:t>
        </w:r>
        <w:r>
          <w:fldChar w:fldCharType="end"/>
        </w:r>
      </w:hyperlink>
    </w:p>
    <w:p>
      <w:pPr>
        <w:pStyle w:val="TOC2"/>
        <w:tabs>
          <w:tab w:val="right" w:leader="dot" w:pos="8306"/>
        </w:tabs>
      </w:pPr>
      <w:hyperlink w:anchor="_Toc15702" w:history="1">
        <w:r>
          <w:rPr>
            <w:rFonts w:ascii="仿宋" w:eastAsia="仿宋" w:hAnsi="仿宋" w:cs="仿宋" w:hint="eastAsia"/>
            <w:lang w:eastAsia="zh-CN"/>
          </w:rPr>
          <w:t>(一)、利益相关者分析</w:t>
        </w:r>
        <w:r>
          <w:tab/>
        </w:r>
        <w:r>
          <w:fldChar w:fldCharType="begin"/>
        </w:r>
        <w:r>
          <w:instrText xml:space="preserve"> PAGEREF _Toc15702 \h </w:instrText>
        </w:r>
        <w:r>
          <w:fldChar w:fldCharType="separate"/>
        </w:r>
        <w:r>
          <w:t>54</w:t>
        </w:r>
        <w:r>
          <w:fldChar w:fldCharType="end"/>
        </w:r>
      </w:hyperlink>
    </w:p>
    <w:p>
      <w:pPr>
        <w:pStyle w:val="TOC2"/>
        <w:tabs>
          <w:tab w:val="right" w:leader="dot" w:pos="8306"/>
        </w:tabs>
      </w:pPr>
      <w:hyperlink w:anchor="_Toc3519" w:history="1">
        <w:r>
          <w:rPr>
            <w:rFonts w:ascii="仿宋" w:eastAsia="仿宋" w:hAnsi="仿宋" w:cs="仿宋" w:hint="eastAsia"/>
            <w:lang w:eastAsia="zh-CN"/>
          </w:rPr>
          <w:t>(二)、沟通计划</w:t>
        </w:r>
        <w:r>
          <w:tab/>
        </w:r>
        <w:r>
          <w:fldChar w:fldCharType="begin"/>
        </w:r>
        <w:r>
          <w:instrText xml:space="preserve"> PAGEREF _Toc3519 \h </w:instrText>
        </w:r>
        <w:r>
          <w:fldChar w:fldCharType="separate"/>
        </w:r>
        <w:r>
          <w:t>55</w:t>
        </w:r>
        <w:r>
          <w:fldChar w:fldCharType="end"/>
        </w:r>
      </w:hyperlink>
    </w:p>
    <w:p>
      <w:pPr>
        <w:pStyle w:val="TOC1"/>
        <w:tabs>
          <w:tab w:val="right" w:leader="dot" w:pos="8306"/>
        </w:tabs>
      </w:pPr>
      <w:hyperlink w:anchor="_Toc30022" w:history="1">
        <w:r>
          <w:rPr>
            <w:rFonts w:ascii="仿宋" w:eastAsia="仿宋" w:hAnsi="仿宋" w:cs="仿宋" w:hint="eastAsia"/>
            <w:lang w:eastAsia="zh-CN"/>
          </w:rPr>
          <w:t>十五、涂料光亮剂项目实施保障措施</w:t>
        </w:r>
        <w:r>
          <w:tab/>
        </w:r>
        <w:r>
          <w:fldChar w:fldCharType="begin"/>
        </w:r>
        <w:r>
          <w:instrText xml:space="preserve"> PAGEREF _Toc30022 \h </w:instrText>
        </w:r>
        <w:r>
          <w:fldChar w:fldCharType="separate"/>
        </w:r>
        <w:r>
          <w:t>57</w:t>
        </w:r>
        <w:r>
          <w:fldChar w:fldCharType="end"/>
        </w:r>
      </w:hyperlink>
    </w:p>
    <w:p>
      <w:pPr>
        <w:pStyle w:val="TOC2"/>
        <w:tabs>
          <w:tab w:val="right" w:leader="dot" w:pos="8306"/>
        </w:tabs>
      </w:pPr>
      <w:hyperlink w:anchor="_Toc23456" w:history="1">
        <w:r>
          <w:rPr>
            <w:rFonts w:ascii="仿宋" w:eastAsia="仿宋" w:hAnsi="仿宋" w:cs="仿宋" w:hint="eastAsia"/>
            <w:lang w:eastAsia="zh-CN"/>
          </w:rPr>
          <w:t>(一)、涂料光亮剂项目实施保障机制</w:t>
        </w:r>
        <w:r>
          <w:tab/>
        </w:r>
        <w:r>
          <w:fldChar w:fldCharType="begin"/>
        </w:r>
        <w:r>
          <w:instrText xml:space="preserve"> PAGEREF _Toc23456 \h </w:instrText>
        </w:r>
        <w:r>
          <w:fldChar w:fldCharType="separate"/>
        </w:r>
        <w:r>
          <w:t>57</w:t>
        </w:r>
        <w:r>
          <w:fldChar w:fldCharType="end"/>
        </w:r>
      </w:hyperlink>
    </w:p>
    <w:p>
      <w:pPr>
        <w:pStyle w:val="TOC2"/>
        <w:tabs>
          <w:tab w:val="right" w:leader="dot" w:pos="8306"/>
        </w:tabs>
      </w:pPr>
      <w:hyperlink w:anchor="_Toc7219" w:history="1">
        <w:r>
          <w:rPr>
            <w:rFonts w:ascii="仿宋" w:eastAsia="仿宋" w:hAnsi="仿宋" w:cs="仿宋" w:hint="eastAsia"/>
            <w:lang w:eastAsia="zh-CN"/>
          </w:rPr>
          <w:t>(二)、涂料光亮剂项目法律合规要求</w:t>
        </w:r>
        <w:r>
          <w:tab/>
        </w:r>
        <w:r>
          <w:fldChar w:fldCharType="begin"/>
        </w:r>
        <w:r>
          <w:instrText xml:space="preserve"> PAGEREF _Toc7219 \h </w:instrText>
        </w:r>
        <w:r>
          <w:fldChar w:fldCharType="separate"/>
        </w:r>
        <w:r>
          <w:t>60</w:t>
        </w:r>
        <w:r>
          <w:fldChar w:fldCharType="end"/>
        </w:r>
      </w:hyperlink>
    </w:p>
    <w:p>
      <w:pPr>
        <w:pStyle w:val="TOC2"/>
        <w:tabs>
          <w:tab w:val="right" w:leader="dot" w:pos="8306"/>
        </w:tabs>
      </w:pPr>
      <w:hyperlink w:anchor="_Toc24648" w:history="1">
        <w:r>
          <w:rPr>
            <w:rFonts w:ascii="仿宋" w:eastAsia="仿宋" w:hAnsi="仿宋" w:cs="仿宋" w:hint="eastAsia"/>
            <w:lang w:eastAsia="zh-CN"/>
          </w:rPr>
          <w:t>(三)、涂料光亮剂项目合同管理与法律事务</w:t>
        </w:r>
        <w:r>
          <w:tab/>
        </w:r>
        <w:r>
          <w:fldChar w:fldCharType="begin"/>
        </w:r>
        <w:r>
          <w:instrText xml:space="preserve"> PAGEREF _Toc24648 \h </w:instrText>
        </w:r>
        <w:r>
          <w:fldChar w:fldCharType="separate"/>
        </w:r>
        <w:r>
          <w:t>64</w:t>
        </w:r>
        <w:r>
          <w:fldChar w:fldCharType="end"/>
        </w:r>
      </w:hyperlink>
    </w:p>
    <w:p>
      <w:pPr>
        <w:pStyle w:val="TOC2"/>
        <w:tabs>
          <w:tab w:val="right" w:leader="dot" w:pos="8306"/>
        </w:tabs>
      </w:pPr>
      <w:hyperlink w:anchor="_Toc8333" w:history="1">
        <w:r>
          <w:rPr>
            <w:rFonts w:ascii="仿宋" w:eastAsia="仿宋" w:hAnsi="仿宋" w:cs="仿宋" w:hint="eastAsia"/>
            <w:lang w:eastAsia="zh-CN"/>
          </w:rPr>
          <w:t>(四)、涂料光亮剂项目知识产权保护策略</w:t>
        </w:r>
        <w:r>
          <w:tab/>
        </w:r>
        <w:r>
          <w:fldChar w:fldCharType="begin"/>
        </w:r>
        <w:r>
          <w:instrText xml:space="preserve"> PAGEREF _Toc8333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761"/>
      <w:r>
        <w:rPr>
          <w:rFonts w:ascii="仿宋" w:eastAsia="仿宋" w:hAnsi="仿宋" w:cs="仿宋" w:hint="eastAsia"/>
          <w:lang w:eastAsia="zh-CN"/>
        </w:rPr>
        <w:t>(一)、涂料光亮剂行业分析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行业一直以来都是市场的关注焦点。行业内的发展趋势、竞争态势以及潜在机会都对涂料光亮剂项目的推进产生深远的影响。通过深入研究行业的整体概貌，我们将更好地理解行业的核心特征，为涂料光亮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行业，技术一直是推动创新和发展的关键因素。我们将对当前技术趋势进行详尽分析，包括但不限于人工智能、大数据应用、先进制造技术等。这有助于涂料光亮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料光亮剂项目成功的基础。我们将对主要竞争对手进行深入研究，包括其市场份额、产品特点、市场定位等。通过全面了解竞争对手的优势和劣势，涂料光亮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337"/>
      <w:r>
        <w:rPr>
          <w:rFonts w:ascii="仿宋" w:eastAsia="仿宋" w:hAnsi="仿宋" w:cs="仿宋" w:hint="eastAsia"/>
          <w:sz w:val="28"/>
          <w:lang w:eastAsia="zh-CN"/>
        </w:rPr>
        <w:t>(二)、涂料光亮剂市场分析预测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料光亮剂市场未来的增长趋势。这包括市场的整体规模、各细分领域的发展趋势等。涂料光亮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料光亮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涂料光亮剂项目实施过程中需要充分考虑的因素。我们将对市场风险进行全面评估，包括但不限于政策法规风险、市场竞争风险、技术变革风险等。通过对潜在风险的深入分析，涂料光亮剂项目可以制定相应的风险缓解策略，降低不确定性对涂料光亮剂项目的影响。</w:t>
      </w:r>
    </w:p>
    <w:p>
      <w:pPr>
        <w:pStyle w:val="Heading1"/>
        <w:ind w:firstLine="560" w:firstLineChars="200"/>
        <w:rPr>
          <w:rFonts w:ascii="仿宋" w:eastAsia="仿宋" w:hAnsi="仿宋" w:cs="仿宋" w:hint="eastAsia"/>
          <w:sz w:val="28"/>
          <w:lang w:eastAsia="zh-CN"/>
        </w:rPr>
      </w:pPr>
      <w:bookmarkStart w:id="5" w:name="_Toc13113"/>
      <w:r>
        <w:rPr>
          <w:rFonts w:ascii="仿宋" w:eastAsia="仿宋" w:hAnsi="仿宋" w:cs="仿宋" w:hint="eastAsia"/>
          <w:sz w:val="28"/>
          <w:lang w:eastAsia="zh-CN"/>
        </w:rPr>
        <w:t>二、涂料光亮剂项目建设背景及必要性分析</w:t>
      </w:r>
      <w:bookmarkEnd w:id="5"/>
    </w:p>
    <w:p>
      <w:pPr>
        <w:pStyle w:val="Heading2"/>
        <w:rPr>
          <w:rFonts w:ascii="仿宋" w:eastAsia="仿宋" w:hAnsi="仿宋" w:cs="仿宋" w:hint="eastAsia"/>
          <w:lang w:eastAsia="zh-CN"/>
        </w:rPr>
      </w:pPr>
      <w:bookmarkStart w:id="6" w:name="_Toc20643"/>
      <w:r>
        <w:rPr>
          <w:rFonts w:ascii="仿宋" w:eastAsia="仿宋" w:hAnsi="仿宋" w:cs="仿宋" w:hint="eastAsia"/>
          <w:lang w:eastAsia="zh-CN"/>
        </w:rPr>
        <w:t>(一)、涂料光亮剂项目背景分析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光亮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光亮剂项目在这个潮流中的定位。同时，我们将关注行业内涌现的新兴机遇，以便涂料光亮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光亮剂项目提供了强大的发展动力。我们将聚焦于行业内最新的技术发展趋势，包括但不限于人工智能、大数据分析、物联网等领域。通过深度的技术研究，我们将确保涂料光亮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光亮剂项目发展的源泉。我们将投入更多的精力对市场需求进行深入剖析，超越表面的需求，深入挖掘潜在的市场痛点和机遇。通过对市场需求的细致了解，涂料光亮剂项目将更有针对性地设计解决方案，满足市场的多样化需求，从而更好地促进涂料光亮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光亮剂项目战略至关重要。我们将对竞争态势进行更为深入的分析，包括但不限于市场份额、产品特点、客户满意度等多个维度。通过深度的竞争分析，涂料光亮剂项目将能够更准确地把握市场脉搏，制定具有竞争力的涂料光亮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料光亮剂项目的发展具有直接的影响。我们将进行更为全面的法规和政策分析，了解行业发展中的潜在法律风险和合规挑战。通过充分了解和遵守相关法规，涂料光亮剂项目将确保在法律框架内合法合规运营，为涂料光亮剂项目的稳健发展提供有力支持。</w:t>
      </w:r>
    </w:p>
    <w:p>
      <w:pPr>
        <w:pStyle w:val="Heading2"/>
        <w:ind w:firstLine="560" w:firstLineChars="200"/>
        <w:rPr>
          <w:rFonts w:ascii="仿宋" w:eastAsia="仿宋" w:hAnsi="仿宋" w:cs="仿宋" w:hint="eastAsia"/>
          <w:sz w:val="28"/>
          <w:lang w:eastAsia="zh-CN"/>
        </w:rPr>
      </w:pPr>
      <w:bookmarkStart w:id="7" w:name="_Toc17689"/>
      <w:r>
        <w:rPr>
          <w:rFonts w:ascii="仿宋" w:eastAsia="仿宋" w:hAnsi="仿宋" w:cs="仿宋" w:hint="eastAsia"/>
          <w:sz w:val="28"/>
          <w:lang w:eastAsia="zh-CN"/>
        </w:rPr>
        <w:t>(二)、涂料光亮剂项目建设必要性分析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涂料光亮剂项目建设的迫切性源于对行业发展趋势的深刻洞察。我们正处于一个行业变革的时代，科技创新、数字化转型成为企业发展的关键动力。涂料光亮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建设不仅仅是为了跟上潮流，更是为了通过技术创新推动企业的持续发展。通过引入先进的技术和解决方案，涂料光亮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料光亮剂项目的建设成为必然选择，通过提高产品质量、拓展服务领域，从而在竞争中获得更多的机会。涂料光亮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光亮剂项目建设的必要性体现在对客户需求更精准的满足。通过涂料光亮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涂料光亮剂项目建设的背后是对企业持续创新的追求。只有通过不断创新，企业才能在竞争中立于不败之地。涂料光亮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17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6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涂料光亮剂项目的主要产品是XXXX，预计年产值为XXX万元。这一产品在市场中占据着重要的地位，其广泛的应用范围使得该涂料光亮剂项目的市场前景非常广阔。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料光亮剂项目的xxx产品作为重要的原材料之一，将在多个领域发挥关键作用。其在建筑、交通、能源等方面的广泛应用将为整个产业链提供强大的支持，形成产业协同效应。涂料光亮剂项目的年产值XXX万XXX万XXX万万元不仅反映了其在市场上的巨大潜力，更预示着它对国民经济的积极贡献。这种关联度高、涉及面广的产业关系，使得该涂料光亮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6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总征地面积为XXXX平方米，相当于约XX.XX亩，其中净用地面积为XXXX平方米，红线范围内相当于约XX.XX亩。这一用地规模充分考虑了涂料光亮剂项目的建设需求，保障了涂料光亮剂项目在合适的空间内得以充分发展。涂料光亮剂项目规划的总建筑面积为XXXX平方米，其中主体工程建设占XXXX平方米，计容建筑面积达XXXX平方米。预计建筑工程的投资将达到XXXX万元，为涂料光亮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计划购置的设备共计XXXX台（套），设备购置费用为XXXX万元。这一设备购置计划充分考虑到涂料光亮剂项目的生产需求和技术要求，确保了涂料光亮剂项目在生产运营中具备先进的技术装备和高效的生产能力。设备的合理配置将为涂料光亮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涂料光亮剂项目计划总投资为XXXX万元，预计年实现营业收入为XXXX万元。这一产能规模的设定旨在确保涂料光亮剂项目能够在投资与回报之间取得平衡，实现长期可持续的发展。涂料光亮剂项目的总投资充分考虑到各个方面的需求，包括用地建设、设备购置等多个环节，以确保涂料光亮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444"/>
      <w:r>
        <w:rPr>
          <w:rFonts w:ascii="仿宋" w:eastAsia="仿宋" w:hAnsi="仿宋" w:cs="仿宋" w:hint="eastAsia"/>
          <w:sz w:val="28"/>
          <w:lang w:eastAsia="zh-CN"/>
        </w:rPr>
        <w:t>四、涂料光亮剂项目选址可行性分析</w:t>
      </w:r>
      <w:bookmarkEnd w:id="11"/>
    </w:p>
    <w:p>
      <w:pPr>
        <w:pStyle w:val="Heading2"/>
        <w:rPr>
          <w:rFonts w:ascii="仿宋" w:eastAsia="仿宋" w:hAnsi="仿宋" w:cs="仿宋" w:hint="eastAsia"/>
          <w:lang w:eastAsia="zh-CN"/>
        </w:rPr>
      </w:pPr>
      <w:bookmarkStart w:id="12" w:name="_Toc25416"/>
      <w:r>
        <w:rPr>
          <w:rFonts w:ascii="仿宋" w:eastAsia="仿宋" w:hAnsi="仿宋" w:cs="仿宋" w:hint="eastAsia"/>
          <w:lang w:eastAsia="zh-CN"/>
        </w:rPr>
        <w:t>(一)、涂料光亮剂项目选址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该涂料光亮剂项目选址位于XX省XX市XX区XXX街道</w:t>
      </w:r>
    </w:p>
    <w:p>
      <w:pPr>
        <w:pStyle w:val="Heading2"/>
        <w:ind w:firstLine="560" w:firstLineChars="200"/>
        <w:rPr>
          <w:rFonts w:ascii="仿宋" w:eastAsia="仿宋" w:hAnsi="仿宋" w:cs="仿宋" w:hint="eastAsia"/>
          <w:sz w:val="28"/>
          <w:lang w:eastAsia="zh-CN"/>
        </w:rPr>
      </w:pPr>
      <w:bookmarkStart w:id="13" w:name="_Toc303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涂料光亮剂项目的征地面积将根据涂料光亮剂项目的实际规模和需求进行精确规划。具体面积XXX平方米，旨在确保涂料光亮剂项目不仅能够满足当前的发展需求，还能够预留空间以适应未来的扩展。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净用地面积是在征地面积基础上去除不可利用面积后的实际可开发用地。具体面积XXX平方米，考虑到环保、交通、安全等多方面因素，以确保涂料光亮剂项目在整体利用效率上达到最优。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涂料光亮剂项目计划建设的建筑总规模具体面积XXX平方米。这一规模的确定综合考虑了涂料光亮剂项目的性质、规模，以及城市规划的相关要求，确保建筑布局与周边环境协调一致。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绿地率是涂料光亮剂项目用地中被规划为绿地的比例。具体面积XXX平方米，旨在通过合理规划绿地，改善涂料光亮剂项目周边环境，提升居民生活质量，并符合城市整体绿化规划。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容积率是用地上可以建设的建筑总体积与用地面积之比。具体面积XXX，通过合理的容积率规划，确保涂料光亮剂项目建筑规模与周边环境和谐共生。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光亮剂项目选址与当地城市规划相一致，具体面积XXX平方米。通过与城市规划部门深入沟通，确保涂料光亮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光亮剂项目选址符合当地产业政策，具体面积XXX平方米。这包括涂料光亮剂项目对当地经济的促进作用，以及对相关产业的带动效应，确保涂料光亮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用地总体要求必须符合环保和可持续发展的原则，具体面积XXX平方米。通过采用绿色建筑设计、节能减排等措施，确保涂料光亮剂项目在建设和运营过程中对环境的影响最小化，达到可持续发展的要求。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确保涂料光亮剂项目选址具备必要的公共设施配套，具体面积XXX平方米。这包括交通便利性、教育、医疗等基础设施，以提高居民生活品质，使得涂料光亮剂项目选址更具吸引力。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考虑用地总体要求对当地社会稳定性的影响，具体面积XXX平方米。通过深入了解当地社区反馈，确保涂料光亮剂项目的选址和建设过程对当地社会和谐稳定产生积极作用。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光亮剂项目选址不仅符合法规和规划，还在实际操作中具有可行性。这一全面规划将为涂料光亮剂项目的成功实施提供坚实的基础，确保涂料光亮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35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光亮剂项目的设备规划和空间设计中，我们将采取灵活设备布局的措施。设备布局将根据实际需求进行灵活设计，避免不必要的浪费。通过合理规划设备摆放位置，我们将提高设备的利用率，减少设备间距，以确保涂料光亮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光亮剂项目内部引入共享设施的概念，例如共享会议室、办公区等。通过这种方式，我们可以减少对资源的重复建设，提高资源共享效率，从而减小涂料光亮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60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光亮剂项目的总图布置中，我们将不同功能区域进行明确的规划，以最大程度满足涂料光亮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59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光亮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涂料光亮剂项目对环境的影响是综合评价的重要因素之一。我们将详细考虑选址周边的自然环境、生态保护区、水源地等情况，确保涂料光亮剂项目的建设和运营对环境影响最小化，并符合当地的环保法规标准。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对选址的评价还需充分考虑当地政府的产业政策和法规。我们将详细了解涂料光亮剂项目所在地的相关政策，确保涂料光亮剂项目的规划和运营与当地法规相符，降低不必要的法律风险。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考虑到社会稳定性对企业运营的重要性，我们将评估选址地区的社会安全情况、劳工关系、社区反馈等方面，以确保涂料光亮剂项目的建设和运营不会受到社会稳定性的负面影响。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最后，我们将综合考虑用地成本，包括土地购置费用、土地开发成本等。通过对用地成本的详细评估，我们能够做出更为精确的经济效益分析，为涂料光亮剂项目的投资决策提供有力支持。</w:t>
      </w:r>
    </w:p>
    <w:p>
      <w:pPr>
        <w:pStyle w:val="Heading1"/>
        <w:ind w:firstLine="560" w:firstLineChars="200"/>
        <w:rPr>
          <w:rFonts w:ascii="仿宋" w:eastAsia="仿宋" w:hAnsi="仿宋" w:cs="仿宋" w:hint="eastAsia"/>
          <w:sz w:val="28"/>
          <w:lang w:eastAsia="zh-CN"/>
        </w:rPr>
      </w:pPr>
      <w:bookmarkStart w:id="17" w:name="_Toc260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111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技术管理特点体现在其创新导向。通过引入最先进的技术趋势和解决方案，涂料光亮剂项目致力于提升科技含量、提高质量和效率水平。这意味着我们将采用最新的工具和方法，确保涂料光亮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光亮剂项目技术管理的显著特征。通过整合不同领域的技术资源，我们实现了跨学科的协同工作。这有助于优化技术架构，提高整体效能。此外，整合性策略还促进了不同技术团队之间的紧密沟通和高效合作，确保涂料光亮剂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光亮剂项目所采用的技术。通过不断优化技术方案，涂料光亮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光亮剂项目团队将在涂料光亮剂项目初期识别可能的技术风险，并采取相应的预防和应对措施。通过建立健全的风险评估机制，涂料光亮剂项目能够在实施过程中及时发现并解决潜在的技术问题，保障涂料光亮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光亮剂项目中，技术将成为涂料光亮剂项目成功的有力支持。这一深度剖析揭示了技术管理在涂料光亮剂项目实施中的关键作用，为涂料光亮剂项目的技术基础奠定了坚实的基础。</w:t>
      </w:r>
    </w:p>
    <w:p>
      <w:pPr>
        <w:pStyle w:val="Heading2"/>
        <w:ind w:firstLine="560" w:firstLineChars="200"/>
        <w:rPr>
          <w:rFonts w:ascii="仿宋" w:eastAsia="仿宋" w:hAnsi="仿宋" w:cs="仿宋" w:hint="eastAsia"/>
          <w:sz w:val="28"/>
          <w:lang w:eastAsia="zh-CN"/>
        </w:rPr>
      </w:pPr>
      <w:bookmarkStart w:id="19" w:name="_Toc11247"/>
      <w:r>
        <w:rPr>
          <w:rFonts w:ascii="仿宋" w:eastAsia="仿宋" w:hAnsi="仿宋" w:cs="仿宋" w:hint="eastAsia"/>
          <w:sz w:val="28"/>
          <w:lang w:eastAsia="zh-CN"/>
        </w:rPr>
        <w:t>(二)、涂料光亮剂项目工艺技术设计方案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光亮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料光亮剂项目将严格按照相关行业规范要求进行组织。通过有效控制产品质量，涂料光亮剂项目将致力于为顾客提供优质的涂料光亮剂项目产品和良好的服务。这体现了涂料光亮剂项目对于生产活动合规性和质量标准的高度重视，为涂料光亮剂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https://d.book118.com/426121200154010030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D20B8"/>
    <w:rsid w:val="0BAD20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212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2023-12-30T21:44:00Z</dcterms:created>
  <dcterms:modified xsi:type="dcterms:W3CDTF">2023-12-30T21:45:06Z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5981139A86534DD694D54AC3D94140CE_11</vt:lpwstr>
  </property>
  <property fmtid="{D5CDD505-2E9C-101B-9397-08002B2CF9AE}" pid="3" name="KSOProductBuildVer">
    <vt:lpwstr>2052-12.1.0.16120</vt:lpwstr>
  </property>
</Properties>
</file>