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捆钞机项目规划设计方案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94" w:history="1">
        <w:r>
          <w:rPr>
            <w:rFonts w:ascii="仿宋" w:eastAsia="仿宋" w:hAnsi="仿宋" w:cs="仿宋" w:hint="eastAsia"/>
            <w:lang w:eastAsia="zh-CN"/>
          </w:rPr>
          <w:t>序言</w:t>
        </w:r>
        <w:r>
          <w:tab/>
        </w:r>
        <w:r>
          <w:fldChar w:fldCharType="begin"/>
        </w:r>
        <w:r>
          <w:instrText xml:space="preserve"> PAGEREF _Toc7794 \h </w:instrText>
        </w:r>
        <w:r>
          <w:fldChar w:fldCharType="separate"/>
        </w:r>
        <w:r>
          <w:t>3</w:t>
        </w:r>
        <w:r>
          <w:fldChar w:fldCharType="end"/>
        </w:r>
      </w:hyperlink>
    </w:p>
    <w:p>
      <w:pPr>
        <w:pStyle w:val="TOC1"/>
        <w:tabs>
          <w:tab w:val="right" w:leader="dot" w:pos="8306"/>
        </w:tabs>
      </w:pPr>
      <w:hyperlink w:anchor="_Toc12915" w:history="1">
        <w:r>
          <w:rPr>
            <w:rFonts w:ascii="仿宋" w:eastAsia="仿宋" w:hAnsi="仿宋" w:cs="仿宋" w:hint="eastAsia"/>
            <w:lang w:eastAsia="zh-CN"/>
          </w:rPr>
          <w:t>一、捆钞机项目建设单位说明</w:t>
        </w:r>
        <w:r>
          <w:tab/>
        </w:r>
        <w:r>
          <w:fldChar w:fldCharType="begin"/>
        </w:r>
        <w:r>
          <w:instrText xml:space="preserve"> PAGEREF _Toc12915 \h </w:instrText>
        </w:r>
        <w:r>
          <w:fldChar w:fldCharType="separate"/>
        </w:r>
        <w:r>
          <w:t>3</w:t>
        </w:r>
        <w:r>
          <w:fldChar w:fldCharType="end"/>
        </w:r>
      </w:hyperlink>
    </w:p>
    <w:p>
      <w:pPr>
        <w:pStyle w:val="TOC2"/>
        <w:tabs>
          <w:tab w:val="right" w:leader="dot" w:pos="8306"/>
        </w:tabs>
      </w:pPr>
      <w:hyperlink w:anchor="_Toc28917" w:history="1">
        <w:r>
          <w:rPr>
            <w:rFonts w:ascii="仿宋" w:eastAsia="仿宋" w:hAnsi="仿宋" w:cs="仿宋" w:hint="eastAsia"/>
            <w:lang w:eastAsia="zh-CN"/>
          </w:rPr>
          <w:t>(一)、捆钞机项目承办单位基本情况</w:t>
        </w:r>
        <w:r>
          <w:tab/>
        </w:r>
        <w:r>
          <w:fldChar w:fldCharType="begin"/>
        </w:r>
        <w:r>
          <w:instrText xml:space="preserve"> PAGEREF _Toc28917 \h </w:instrText>
        </w:r>
        <w:r>
          <w:fldChar w:fldCharType="separate"/>
        </w:r>
        <w:r>
          <w:t>3</w:t>
        </w:r>
        <w:r>
          <w:fldChar w:fldCharType="end"/>
        </w:r>
      </w:hyperlink>
    </w:p>
    <w:p>
      <w:pPr>
        <w:pStyle w:val="TOC2"/>
        <w:tabs>
          <w:tab w:val="right" w:leader="dot" w:pos="8306"/>
        </w:tabs>
      </w:pPr>
      <w:hyperlink w:anchor="_Toc26001" w:history="1">
        <w:r>
          <w:rPr>
            <w:rFonts w:ascii="仿宋" w:eastAsia="仿宋" w:hAnsi="仿宋" w:cs="仿宋" w:hint="eastAsia"/>
            <w:lang w:eastAsia="zh-CN"/>
          </w:rPr>
          <w:t>(二)、公司经济效益分析</w:t>
        </w:r>
        <w:r>
          <w:tab/>
        </w:r>
        <w:r>
          <w:fldChar w:fldCharType="begin"/>
        </w:r>
        <w:r>
          <w:instrText xml:space="preserve"> PAGEREF _Toc26001 \h </w:instrText>
        </w:r>
        <w:r>
          <w:fldChar w:fldCharType="separate"/>
        </w:r>
        <w:r>
          <w:t>4</w:t>
        </w:r>
        <w:r>
          <w:fldChar w:fldCharType="end"/>
        </w:r>
      </w:hyperlink>
    </w:p>
    <w:p>
      <w:pPr>
        <w:pStyle w:val="TOC1"/>
        <w:tabs>
          <w:tab w:val="right" w:leader="dot" w:pos="8306"/>
        </w:tabs>
      </w:pPr>
      <w:hyperlink w:anchor="_Toc22594" w:history="1">
        <w:r>
          <w:rPr>
            <w:rFonts w:ascii="仿宋" w:eastAsia="仿宋" w:hAnsi="仿宋" w:cs="仿宋" w:hint="eastAsia"/>
            <w:lang w:eastAsia="zh-CN"/>
          </w:rPr>
          <w:t>二、捆钞机项目绩效评估</w:t>
        </w:r>
        <w:r>
          <w:tab/>
        </w:r>
        <w:r>
          <w:fldChar w:fldCharType="begin"/>
        </w:r>
        <w:r>
          <w:instrText xml:space="preserve"> PAGEREF _Toc22594 \h </w:instrText>
        </w:r>
        <w:r>
          <w:fldChar w:fldCharType="separate"/>
        </w:r>
        <w:r>
          <w:t>5</w:t>
        </w:r>
        <w:r>
          <w:fldChar w:fldCharType="end"/>
        </w:r>
      </w:hyperlink>
    </w:p>
    <w:p>
      <w:pPr>
        <w:pStyle w:val="TOC2"/>
        <w:tabs>
          <w:tab w:val="right" w:leader="dot" w:pos="8306"/>
        </w:tabs>
      </w:pPr>
      <w:hyperlink w:anchor="_Toc11216" w:history="1">
        <w:r>
          <w:rPr>
            <w:rFonts w:ascii="仿宋" w:eastAsia="仿宋" w:hAnsi="仿宋" w:cs="仿宋" w:hint="eastAsia"/>
            <w:lang w:eastAsia="zh-CN"/>
          </w:rPr>
          <w:t>(一)、绩效评估指标</w:t>
        </w:r>
        <w:r>
          <w:tab/>
        </w:r>
        <w:r>
          <w:fldChar w:fldCharType="begin"/>
        </w:r>
        <w:r>
          <w:instrText xml:space="preserve"> PAGEREF _Toc11216 \h </w:instrText>
        </w:r>
        <w:r>
          <w:fldChar w:fldCharType="separate"/>
        </w:r>
        <w:r>
          <w:t>5</w:t>
        </w:r>
        <w:r>
          <w:fldChar w:fldCharType="end"/>
        </w:r>
      </w:hyperlink>
    </w:p>
    <w:p>
      <w:pPr>
        <w:pStyle w:val="TOC2"/>
        <w:tabs>
          <w:tab w:val="right" w:leader="dot" w:pos="8306"/>
        </w:tabs>
      </w:pPr>
      <w:hyperlink w:anchor="_Toc5815" w:history="1">
        <w:r>
          <w:rPr>
            <w:rFonts w:ascii="仿宋" w:eastAsia="仿宋" w:hAnsi="仿宋" w:cs="仿宋" w:hint="eastAsia"/>
            <w:lang w:eastAsia="zh-CN"/>
          </w:rPr>
          <w:t>(二)、绩效评估方法</w:t>
        </w:r>
        <w:r>
          <w:tab/>
        </w:r>
        <w:r>
          <w:fldChar w:fldCharType="begin"/>
        </w:r>
        <w:r>
          <w:instrText xml:space="preserve"> PAGEREF _Toc5815 \h </w:instrText>
        </w:r>
        <w:r>
          <w:fldChar w:fldCharType="separate"/>
        </w:r>
        <w:r>
          <w:t>6</w:t>
        </w:r>
        <w:r>
          <w:fldChar w:fldCharType="end"/>
        </w:r>
      </w:hyperlink>
    </w:p>
    <w:p>
      <w:pPr>
        <w:pStyle w:val="TOC2"/>
        <w:tabs>
          <w:tab w:val="right" w:leader="dot" w:pos="8306"/>
        </w:tabs>
      </w:pPr>
      <w:hyperlink w:anchor="_Toc11262" w:history="1">
        <w:r>
          <w:rPr>
            <w:rFonts w:ascii="仿宋" w:eastAsia="仿宋" w:hAnsi="仿宋" w:cs="仿宋" w:hint="eastAsia"/>
            <w:lang w:eastAsia="zh-CN"/>
          </w:rPr>
          <w:t>(三)、绩效评估周期</w:t>
        </w:r>
        <w:r>
          <w:tab/>
        </w:r>
        <w:r>
          <w:fldChar w:fldCharType="begin"/>
        </w:r>
        <w:r>
          <w:instrText xml:space="preserve"> PAGEREF _Toc11262 \h </w:instrText>
        </w:r>
        <w:r>
          <w:fldChar w:fldCharType="separate"/>
        </w:r>
        <w:r>
          <w:t>7</w:t>
        </w:r>
        <w:r>
          <w:fldChar w:fldCharType="end"/>
        </w:r>
      </w:hyperlink>
    </w:p>
    <w:p>
      <w:pPr>
        <w:pStyle w:val="TOC1"/>
        <w:tabs>
          <w:tab w:val="right" w:leader="dot" w:pos="8306"/>
        </w:tabs>
      </w:pPr>
      <w:hyperlink w:anchor="_Toc5674" w:history="1">
        <w:r>
          <w:rPr>
            <w:rFonts w:ascii="仿宋" w:eastAsia="仿宋" w:hAnsi="仿宋" w:cs="仿宋" w:hint="eastAsia"/>
            <w:lang w:eastAsia="zh-CN"/>
          </w:rPr>
          <w:t>三、市场分析、调研</w:t>
        </w:r>
        <w:r>
          <w:tab/>
        </w:r>
        <w:r>
          <w:fldChar w:fldCharType="begin"/>
        </w:r>
        <w:r>
          <w:instrText xml:space="preserve"> PAGEREF _Toc5674 \h </w:instrText>
        </w:r>
        <w:r>
          <w:fldChar w:fldCharType="separate"/>
        </w:r>
        <w:r>
          <w:t>8</w:t>
        </w:r>
        <w:r>
          <w:fldChar w:fldCharType="end"/>
        </w:r>
      </w:hyperlink>
    </w:p>
    <w:p>
      <w:pPr>
        <w:pStyle w:val="TOC2"/>
        <w:tabs>
          <w:tab w:val="right" w:leader="dot" w:pos="8306"/>
        </w:tabs>
      </w:pPr>
      <w:hyperlink w:anchor="_Toc5586" w:history="1">
        <w:r>
          <w:rPr>
            <w:rFonts w:ascii="仿宋" w:eastAsia="仿宋" w:hAnsi="仿宋" w:cs="仿宋" w:hint="eastAsia"/>
            <w:lang w:eastAsia="zh-CN"/>
          </w:rPr>
          <w:t>(一)、捆钞机行业分析</w:t>
        </w:r>
        <w:r>
          <w:tab/>
        </w:r>
        <w:r>
          <w:fldChar w:fldCharType="begin"/>
        </w:r>
        <w:r>
          <w:instrText xml:space="preserve"> PAGEREF _Toc5586 \h </w:instrText>
        </w:r>
        <w:r>
          <w:fldChar w:fldCharType="separate"/>
        </w:r>
        <w:r>
          <w:t>8</w:t>
        </w:r>
        <w:r>
          <w:fldChar w:fldCharType="end"/>
        </w:r>
      </w:hyperlink>
    </w:p>
    <w:p>
      <w:pPr>
        <w:pStyle w:val="TOC2"/>
        <w:tabs>
          <w:tab w:val="right" w:leader="dot" w:pos="8306"/>
        </w:tabs>
      </w:pPr>
      <w:hyperlink w:anchor="_Toc26565" w:history="1">
        <w:r>
          <w:rPr>
            <w:rFonts w:ascii="仿宋" w:eastAsia="仿宋" w:hAnsi="仿宋" w:cs="仿宋" w:hint="eastAsia"/>
            <w:lang w:eastAsia="zh-CN"/>
          </w:rPr>
          <w:t>(二)、捆钞机市场分析预测</w:t>
        </w:r>
        <w:r>
          <w:tab/>
        </w:r>
        <w:r>
          <w:fldChar w:fldCharType="begin"/>
        </w:r>
        <w:r>
          <w:instrText xml:space="preserve"> PAGEREF _Toc26565 \h </w:instrText>
        </w:r>
        <w:r>
          <w:fldChar w:fldCharType="separate"/>
        </w:r>
        <w:r>
          <w:t>8</w:t>
        </w:r>
        <w:r>
          <w:fldChar w:fldCharType="end"/>
        </w:r>
      </w:hyperlink>
    </w:p>
    <w:p>
      <w:pPr>
        <w:pStyle w:val="TOC1"/>
        <w:tabs>
          <w:tab w:val="right" w:leader="dot" w:pos="8306"/>
        </w:tabs>
      </w:pPr>
      <w:hyperlink w:anchor="_Toc7384" w:history="1">
        <w:r>
          <w:rPr>
            <w:rFonts w:ascii="仿宋" w:eastAsia="仿宋" w:hAnsi="仿宋" w:cs="仿宋" w:hint="eastAsia"/>
            <w:lang w:eastAsia="zh-CN"/>
          </w:rPr>
          <w:t>四、捆钞机项目选址可行性分析</w:t>
        </w:r>
        <w:r>
          <w:tab/>
        </w:r>
        <w:r>
          <w:fldChar w:fldCharType="begin"/>
        </w:r>
        <w:r>
          <w:instrText xml:space="preserve"> PAGEREF _Toc7384 \h </w:instrText>
        </w:r>
        <w:r>
          <w:fldChar w:fldCharType="separate"/>
        </w:r>
        <w:r>
          <w:t>9</w:t>
        </w:r>
        <w:r>
          <w:fldChar w:fldCharType="end"/>
        </w:r>
      </w:hyperlink>
    </w:p>
    <w:p>
      <w:pPr>
        <w:pStyle w:val="TOC2"/>
        <w:tabs>
          <w:tab w:val="right" w:leader="dot" w:pos="8306"/>
        </w:tabs>
      </w:pPr>
      <w:hyperlink w:anchor="_Toc25545" w:history="1">
        <w:r>
          <w:rPr>
            <w:rFonts w:ascii="仿宋" w:eastAsia="仿宋" w:hAnsi="仿宋" w:cs="仿宋" w:hint="eastAsia"/>
            <w:lang w:eastAsia="zh-CN"/>
          </w:rPr>
          <w:t>(一)、捆钞机项目选址</w:t>
        </w:r>
        <w:r>
          <w:tab/>
        </w:r>
        <w:r>
          <w:fldChar w:fldCharType="begin"/>
        </w:r>
        <w:r>
          <w:instrText xml:space="preserve"> PAGEREF _Toc25545 \h </w:instrText>
        </w:r>
        <w:r>
          <w:fldChar w:fldCharType="separate"/>
        </w:r>
        <w:r>
          <w:t>9</w:t>
        </w:r>
        <w:r>
          <w:fldChar w:fldCharType="end"/>
        </w:r>
      </w:hyperlink>
    </w:p>
    <w:p>
      <w:pPr>
        <w:pStyle w:val="TOC2"/>
        <w:tabs>
          <w:tab w:val="right" w:leader="dot" w:pos="8306"/>
        </w:tabs>
      </w:pPr>
      <w:hyperlink w:anchor="_Toc26537" w:history="1">
        <w:r>
          <w:rPr>
            <w:rFonts w:ascii="仿宋" w:eastAsia="仿宋" w:hAnsi="仿宋" w:cs="仿宋" w:hint="eastAsia"/>
            <w:lang w:eastAsia="zh-CN"/>
          </w:rPr>
          <w:t>(二)、用地控制指标</w:t>
        </w:r>
        <w:r>
          <w:tab/>
        </w:r>
        <w:r>
          <w:fldChar w:fldCharType="begin"/>
        </w:r>
        <w:r>
          <w:instrText xml:space="preserve"> PAGEREF _Toc26537 \h </w:instrText>
        </w:r>
        <w:r>
          <w:fldChar w:fldCharType="separate"/>
        </w:r>
        <w:r>
          <w:t>9</w:t>
        </w:r>
        <w:r>
          <w:fldChar w:fldCharType="end"/>
        </w:r>
      </w:hyperlink>
    </w:p>
    <w:p>
      <w:pPr>
        <w:pStyle w:val="TOC2"/>
        <w:tabs>
          <w:tab w:val="right" w:leader="dot" w:pos="8306"/>
        </w:tabs>
      </w:pPr>
      <w:hyperlink w:anchor="_Toc28762" w:history="1">
        <w:r>
          <w:rPr>
            <w:rFonts w:ascii="仿宋" w:eastAsia="仿宋" w:hAnsi="仿宋" w:cs="仿宋" w:hint="eastAsia"/>
            <w:lang w:eastAsia="zh-CN"/>
          </w:rPr>
          <w:t>(三)、节约用地措施</w:t>
        </w:r>
        <w:r>
          <w:tab/>
        </w:r>
        <w:r>
          <w:fldChar w:fldCharType="begin"/>
        </w:r>
        <w:r>
          <w:instrText xml:space="preserve"> PAGEREF _Toc28762 \h </w:instrText>
        </w:r>
        <w:r>
          <w:fldChar w:fldCharType="separate"/>
        </w:r>
        <w:r>
          <w:t>11</w:t>
        </w:r>
        <w:r>
          <w:fldChar w:fldCharType="end"/>
        </w:r>
      </w:hyperlink>
    </w:p>
    <w:p>
      <w:pPr>
        <w:pStyle w:val="TOC2"/>
        <w:tabs>
          <w:tab w:val="right" w:leader="dot" w:pos="8306"/>
        </w:tabs>
      </w:pPr>
      <w:hyperlink w:anchor="_Toc32259" w:history="1">
        <w:r>
          <w:rPr>
            <w:rFonts w:ascii="仿宋" w:eastAsia="仿宋" w:hAnsi="仿宋" w:cs="仿宋" w:hint="eastAsia"/>
            <w:lang w:eastAsia="zh-CN"/>
          </w:rPr>
          <w:t>(四)、总图布置方案</w:t>
        </w:r>
        <w:r>
          <w:tab/>
        </w:r>
        <w:r>
          <w:fldChar w:fldCharType="begin"/>
        </w:r>
        <w:r>
          <w:instrText xml:space="preserve"> PAGEREF _Toc32259 \h </w:instrText>
        </w:r>
        <w:r>
          <w:fldChar w:fldCharType="separate"/>
        </w:r>
        <w:r>
          <w:t>12</w:t>
        </w:r>
        <w:r>
          <w:fldChar w:fldCharType="end"/>
        </w:r>
      </w:hyperlink>
    </w:p>
    <w:p>
      <w:pPr>
        <w:pStyle w:val="TOC2"/>
        <w:tabs>
          <w:tab w:val="right" w:leader="dot" w:pos="8306"/>
        </w:tabs>
      </w:pPr>
      <w:hyperlink w:anchor="_Toc28613" w:history="1">
        <w:r>
          <w:rPr>
            <w:rFonts w:ascii="仿宋" w:eastAsia="仿宋" w:hAnsi="仿宋" w:cs="仿宋" w:hint="eastAsia"/>
            <w:lang w:eastAsia="zh-CN"/>
          </w:rPr>
          <w:t>(五)、选址综合评价</w:t>
        </w:r>
        <w:r>
          <w:tab/>
        </w:r>
        <w:r>
          <w:fldChar w:fldCharType="begin"/>
        </w:r>
        <w:r>
          <w:instrText xml:space="preserve"> PAGEREF _Toc28613 \h </w:instrText>
        </w:r>
        <w:r>
          <w:fldChar w:fldCharType="separate"/>
        </w:r>
        <w:r>
          <w:t>13</w:t>
        </w:r>
        <w:r>
          <w:fldChar w:fldCharType="end"/>
        </w:r>
      </w:hyperlink>
    </w:p>
    <w:p>
      <w:pPr>
        <w:pStyle w:val="TOC1"/>
        <w:tabs>
          <w:tab w:val="right" w:leader="dot" w:pos="8306"/>
        </w:tabs>
      </w:pPr>
      <w:hyperlink w:anchor="_Toc21626" w:history="1">
        <w:r>
          <w:rPr>
            <w:rFonts w:ascii="仿宋" w:eastAsia="仿宋" w:hAnsi="仿宋" w:cs="仿宋" w:hint="eastAsia"/>
            <w:lang w:eastAsia="zh-CN"/>
          </w:rPr>
          <w:t>五、捆钞机项目概论</w:t>
        </w:r>
        <w:r>
          <w:tab/>
        </w:r>
        <w:r>
          <w:fldChar w:fldCharType="begin"/>
        </w:r>
        <w:r>
          <w:instrText xml:space="preserve"> PAGEREF _Toc21626 \h </w:instrText>
        </w:r>
        <w:r>
          <w:fldChar w:fldCharType="separate"/>
        </w:r>
        <w:r>
          <w:t>14</w:t>
        </w:r>
        <w:r>
          <w:fldChar w:fldCharType="end"/>
        </w:r>
      </w:hyperlink>
    </w:p>
    <w:p>
      <w:pPr>
        <w:pStyle w:val="TOC2"/>
        <w:tabs>
          <w:tab w:val="right" w:leader="dot" w:pos="8306"/>
        </w:tabs>
      </w:pPr>
      <w:hyperlink w:anchor="_Toc6623" w:history="1">
        <w:r>
          <w:rPr>
            <w:rFonts w:ascii="仿宋" w:eastAsia="仿宋" w:hAnsi="仿宋" w:cs="仿宋" w:hint="eastAsia"/>
            <w:lang w:eastAsia="zh-CN"/>
          </w:rPr>
          <w:t>(一)、捆钞机项目概况</w:t>
        </w:r>
        <w:r>
          <w:tab/>
        </w:r>
        <w:r>
          <w:fldChar w:fldCharType="begin"/>
        </w:r>
        <w:r>
          <w:instrText xml:space="preserve"> PAGEREF _Toc6623 \h </w:instrText>
        </w:r>
        <w:r>
          <w:fldChar w:fldCharType="separate"/>
        </w:r>
        <w:r>
          <w:t>14</w:t>
        </w:r>
        <w:r>
          <w:fldChar w:fldCharType="end"/>
        </w:r>
      </w:hyperlink>
    </w:p>
    <w:p>
      <w:pPr>
        <w:pStyle w:val="TOC2"/>
        <w:tabs>
          <w:tab w:val="right" w:leader="dot" w:pos="8306"/>
        </w:tabs>
      </w:pPr>
      <w:hyperlink w:anchor="_Toc19159" w:history="1">
        <w:r>
          <w:rPr>
            <w:rFonts w:ascii="仿宋" w:eastAsia="仿宋" w:hAnsi="仿宋" w:cs="仿宋" w:hint="eastAsia"/>
            <w:lang w:eastAsia="zh-CN"/>
          </w:rPr>
          <w:t>(二)、捆钞机项目目标</w:t>
        </w:r>
        <w:r>
          <w:tab/>
        </w:r>
        <w:r>
          <w:fldChar w:fldCharType="begin"/>
        </w:r>
        <w:r>
          <w:instrText xml:space="preserve"> PAGEREF _Toc19159 \h </w:instrText>
        </w:r>
        <w:r>
          <w:fldChar w:fldCharType="separate"/>
        </w:r>
        <w:r>
          <w:t>17</w:t>
        </w:r>
        <w:r>
          <w:fldChar w:fldCharType="end"/>
        </w:r>
      </w:hyperlink>
    </w:p>
    <w:p>
      <w:pPr>
        <w:pStyle w:val="TOC2"/>
        <w:tabs>
          <w:tab w:val="right" w:leader="dot" w:pos="8306"/>
        </w:tabs>
      </w:pPr>
      <w:hyperlink w:anchor="_Toc24939" w:history="1">
        <w:r>
          <w:rPr>
            <w:rFonts w:ascii="仿宋" w:eastAsia="仿宋" w:hAnsi="仿宋" w:cs="仿宋" w:hint="eastAsia"/>
            <w:lang w:eastAsia="zh-CN"/>
          </w:rPr>
          <w:t>(三)、捆钞机项目提出的理由</w:t>
        </w:r>
        <w:r>
          <w:tab/>
        </w:r>
        <w:r>
          <w:fldChar w:fldCharType="begin"/>
        </w:r>
        <w:r>
          <w:instrText xml:space="preserve"> PAGEREF _Toc24939 \h </w:instrText>
        </w:r>
        <w:r>
          <w:fldChar w:fldCharType="separate"/>
        </w:r>
        <w:r>
          <w:t>17</w:t>
        </w:r>
        <w:r>
          <w:fldChar w:fldCharType="end"/>
        </w:r>
      </w:hyperlink>
    </w:p>
    <w:p>
      <w:pPr>
        <w:pStyle w:val="TOC2"/>
        <w:tabs>
          <w:tab w:val="right" w:leader="dot" w:pos="8306"/>
        </w:tabs>
      </w:pPr>
      <w:hyperlink w:anchor="_Toc23146" w:history="1">
        <w:r>
          <w:rPr>
            <w:rFonts w:ascii="仿宋" w:eastAsia="仿宋" w:hAnsi="仿宋" w:cs="仿宋" w:hint="eastAsia"/>
            <w:lang w:eastAsia="zh-CN"/>
          </w:rPr>
          <w:t>(四)、捆钞机项目意义</w:t>
        </w:r>
        <w:r>
          <w:tab/>
        </w:r>
        <w:r>
          <w:fldChar w:fldCharType="begin"/>
        </w:r>
        <w:r>
          <w:instrText xml:space="preserve"> PAGEREF _Toc23146 \h </w:instrText>
        </w:r>
        <w:r>
          <w:fldChar w:fldCharType="separate"/>
        </w:r>
        <w:r>
          <w:t>19</w:t>
        </w:r>
        <w:r>
          <w:fldChar w:fldCharType="end"/>
        </w:r>
      </w:hyperlink>
    </w:p>
    <w:p>
      <w:pPr>
        <w:pStyle w:val="TOC2"/>
        <w:tabs>
          <w:tab w:val="right" w:leader="dot" w:pos="8306"/>
        </w:tabs>
      </w:pPr>
      <w:hyperlink w:anchor="_Toc19886" w:history="1">
        <w:r>
          <w:rPr>
            <w:rFonts w:ascii="仿宋" w:eastAsia="仿宋" w:hAnsi="仿宋" w:cs="仿宋" w:hint="eastAsia"/>
            <w:lang w:eastAsia="zh-CN"/>
          </w:rPr>
          <w:t>(五)、捆钞机项目背景</w:t>
        </w:r>
        <w:r>
          <w:tab/>
        </w:r>
        <w:r>
          <w:fldChar w:fldCharType="begin"/>
        </w:r>
        <w:r>
          <w:instrText xml:space="preserve"> PAGEREF _Toc19886 \h </w:instrText>
        </w:r>
        <w:r>
          <w:fldChar w:fldCharType="separate"/>
        </w:r>
        <w:r>
          <w:t>20</w:t>
        </w:r>
        <w:r>
          <w:fldChar w:fldCharType="end"/>
        </w:r>
      </w:hyperlink>
    </w:p>
    <w:p>
      <w:pPr>
        <w:pStyle w:val="TOC1"/>
        <w:tabs>
          <w:tab w:val="right" w:leader="dot" w:pos="8306"/>
        </w:tabs>
      </w:pPr>
      <w:hyperlink w:anchor="_Toc23502" w:history="1">
        <w:r>
          <w:rPr>
            <w:rFonts w:ascii="仿宋" w:eastAsia="仿宋" w:hAnsi="仿宋" w:cs="仿宋" w:hint="eastAsia"/>
            <w:lang w:eastAsia="zh-CN"/>
          </w:rPr>
          <w:t>六、工艺说明</w:t>
        </w:r>
        <w:r>
          <w:tab/>
        </w:r>
        <w:r>
          <w:fldChar w:fldCharType="begin"/>
        </w:r>
        <w:r>
          <w:instrText xml:space="preserve"> PAGEREF _Toc23502 \h </w:instrText>
        </w:r>
        <w:r>
          <w:fldChar w:fldCharType="separate"/>
        </w:r>
        <w:r>
          <w:t>21</w:t>
        </w:r>
        <w:r>
          <w:fldChar w:fldCharType="end"/>
        </w:r>
      </w:hyperlink>
    </w:p>
    <w:p>
      <w:pPr>
        <w:pStyle w:val="TOC2"/>
        <w:tabs>
          <w:tab w:val="right" w:leader="dot" w:pos="8306"/>
        </w:tabs>
      </w:pPr>
      <w:hyperlink w:anchor="_Toc12693" w:history="1">
        <w:r>
          <w:rPr>
            <w:rFonts w:ascii="仿宋" w:eastAsia="仿宋" w:hAnsi="仿宋" w:cs="仿宋" w:hint="eastAsia"/>
            <w:lang w:eastAsia="zh-CN"/>
          </w:rPr>
          <w:t>(一)、技术管理特点</w:t>
        </w:r>
        <w:r>
          <w:tab/>
        </w:r>
        <w:r>
          <w:fldChar w:fldCharType="begin"/>
        </w:r>
        <w:r>
          <w:instrText xml:space="preserve"> PAGEREF _Toc12693 \h </w:instrText>
        </w:r>
        <w:r>
          <w:fldChar w:fldCharType="separate"/>
        </w:r>
        <w:r>
          <w:t>21</w:t>
        </w:r>
        <w:r>
          <w:fldChar w:fldCharType="end"/>
        </w:r>
      </w:hyperlink>
    </w:p>
    <w:p>
      <w:pPr>
        <w:pStyle w:val="TOC2"/>
        <w:tabs>
          <w:tab w:val="right" w:leader="dot" w:pos="8306"/>
        </w:tabs>
      </w:pPr>
      <w:hyperlink w:anchor="_Toc18424" w:history="1">
        <w:r>
          <w:rPr>
            <w:rFonts w:ascii="仿宋" w:eastAsia="仿宋" w:hAnsi="仿宋" w:cs="仿宋" w:hint="eastAsia"/>
            <w:lang w:eastAsia="zh-CN"/>
          </w:rPr>
          <w:t>(二)、捆钞机项目工艺技术设计方案</w:t>
        </w:r>
        <w:r>
          <w:tab/>
        </w:r>
        <w:r>
          <w:fldChar w:fldCharType="begin"/>
        </w:r>
        <w:r>
          <w:instrText xml:space="preserve"> PAGEREF _Toc18424 \h </w:instrText>
        </w:r>
        <w:r>
          <w:fldChar w:fldCharType="separate"/>
        </w:r>
        <w:r>
          <w:t>22</w:t>
        </w:r>
        <w:r>
          <w:fldChar w:fldCharType="end"/>
        </w:r>
      </w:hyperlink>
    </w:p>
    <w:p>
      <w:pPr>
        <w:pStyle w:val="TOC2"/>
        <w:tabs>
          <w:tab w:val="right" w:leader="dot" w:pos="8306"/>
        </w:tabs>
      </w:pPr>
      <w:hyperlink w:anchor="_Toc13595" w:history="1">
        <w:r>
          <w:rPr>
            <w:rFonts w:ascii="仿宋" w:eastAsia="仿宋" w:hAnsi="仿宋" w:cs="仿宋" w:hint="eastAsia"/>
            <w:lang w:eastAsia="zh-CN"/>
          </w:rPr>
          <w:t>(三)、设备选型方案</w:t>
        </w:r>
        <w:r>
          <w:tab/>
        </w:r>
        <w:r>
          <w:fldChar w:fldCharType="begin"/>
        </w:r>
        <w:r>
          <w:instrText xml:space="preserve"> PAGEREF _Toc13595 \h </w:instrText>
        </w:r>
        <w:r>
          <w:fldChar w:fldCharType="separate"/>
        </w:r>
        <w:r>
          <w:t>23</w:t>
        </w:r>
        <w:r>
          <w:fldChar w:fldCharType="end"/>
        </w:r>
      </w:hyperlink>
    </w:p>
    <w:p>
      <w:pPr>
        <w:pStyle w:val="TOC1"/>
        <w:tabs>
          <w:tab w:val="right" w:leader="dot" w:pos="8306"/>
        </w:tabs>
      </w:pPr>
      <w:hyperlink w:anchor="_Toc13952" w:history="1">
        <w:r>
          <w:rPr>
            <w:rFonts w:ascii="仿宋" w:eastAsia="仿宋" w:hAnsi="仿宋" w:cs="仿宋" w:hint="eastAsia"/>
            <w:lang w:eastAsia="zh-CN"/>
          </w:rPr>
          <w:t>七、捆钞机项目社会影响</w:t>
        </w:r>
        <w:r>
          <w:tab/>
        </w:r>
        <w:r>
          <w:fldChar w:fldCharType="begin"/>
        </w:r>
        <w:r>
          <w:instrText xml:space="preserve"> PAGEREF _Toc13952 \h </w:instrText>
        </w:r>
        <w:r>
          <w:fldChar w:fldCharType="separate"/>
        </w:r>
        <w:r>
          <w:t>24</w:t>
        </w:r>
        <w:r>
          <w:fldChar w:fldCharType="end"/>
        </w:r>
      </w:hyperlink>
    </w:p>
    <w:p>
      <w:pPr>
        <w:pStyle w:val="TOC2"/>
        <w:tabs>
          <w:tab w:val="right" w:leader="dot" w:pos="8306"/>
        </w:tabs>
      </w:pPr>
      <w:hyperlink w:anchor="_Toc2769" w:history="1">
        <w:r>
          <w:rPr>
            <w:rFonts w:ascii="仿宋" w:eastAsia="仿宋" w:hAnsi="仿宋" w:cs="仿宋" w:hint="eastAsia"/>
            <w:lang w:eastAsia="zh-CN"/>
          </w:rPr>
          <w:t>(一)、社会责任与义务</w:t>
        </w:r>
        <w:r>
          <w:tab/>
        </w:r>
        <w:r>
          <w:fldChar w:fldCharType="begin"/>
        </w:r>
        <w:r>
          <w:instrText xml:space="preserve"> PAGEREF _Toc2769 \h </w:instrText>
        </w:r>
        <w:r>
          <w:fldChar w:fldCharType="separate"/>
        </w:r>
        <w:r>
          <w:t>24</w:t>
        </w:r>
        <w:r>
          <w:fldChar w:fldCharType="end"/>
        </w:r>
      </w:hyperlink>
    </w:p>
    <w:p>
      <w:pPr>
        <w:pStyle w:val="TOC2"/>
        <w:tabs>
          <w:tab w:val="right" w:leader="dot" w:pos="8306"/>
        </w:tabs>
      </w:pPr>
      <w:hyperlink w:anchor="_Toc11151" w:history="1">
        <w:r>
          <w:rPr>
            <w:rFonts w:ascii="仿宋" w:eastAsia="仿宋" w:hAnsi="仿宋" w:cs="仿宋" w:hint="eastAsia"/>
            <w:lang w:eastAsia="zh-CN"/>
          </w:rPr>
          <w:t>(二)、社会参与与沟通</w:t>
        </w:r>
        <w:r>
          <w:tab/>
        </w:r>
        <w:r>
          <w:fldChar w:fldCharType="begin"/>
        </w:r>
        <w:r>
          <w:instrText xml:space="preserve"> PAGEREF _Toc11151 \h </w:instrText>
        </w:r>
        <w:r>
          <w:fldChar w:fldCharType="separate"/>
        </w:r>
        <w:r>
          <w:t>25</w:t>
        </w:r>
        <w:r>
          <w:fldChar w:fldCharType="end"/>
        </w:r>
      </w:hyperlink>
    </w:p>
    <w:p>
      <w:pPr>
        <w:pStyle w:val="TOC1"/>
        <w:tabs>
          <w:tab w:val="right" w:leader="dot" w:pos="8306"/>
        </w:tabs>
      </w:pPr>
      <w:hyperlink w:anchor="_Toc15029" w:history="1">
        <w:r>
          <w:rPr>
            <w:rFonts w:ascii="仿宋" w:eastAsia="仿宋" w:hAnsi="仿宋" w:cs="仿宋" w:hint="eastAsia"/>
            <w:lang w:eastAsia="zh-CN"/>
          </w:rPr>
          <w:t>八、捆钞机项目投资规划</w:t>
        </w:r>
        <w:r>
          <w:tab/>
        </w:r>
        <w:r>
          <w:fldChar w:fldCharType="begin"/>
        </w:r>
        <w:r>
          <w:instrText xml:space="preserve"> PAGEREF _Toc15029 \h </w:instrText>
        </w:r>
        <w:r>
          <w:fldChar w:fldCharType="separate"/>
        </w:r>
        <w:r>
          <w:t>26</w:t>
        </w:r>
        <w:r>
          <w:fldChar w:fldCharType="end"/>
        </w:r>
      </w:hyperlink>
    </w:p>
    <w:p>
      <w:pPr>
        <w:pStyle w:val="TOC2"/>
        <w:tabs>
          <w:tab w:val="right" w:leader="dot" w:pos="8306"/>
        </w:tabs>
      </w:pPr>
      <w:hyperlink w:anchor="_Toc6610" w:history="1">
        <w:r>
          <w:rPr>
            <w:rFonts w:ascii="仿宋" w:eastAsia="仿宋" w:hAnsi="仿宋" w:cs="仿宋" w:hint="eastAsia"/>
            <w:lang w:eastAsia="zh-CN"/>
          </w:rPr>
          <w:t>(一)、捆钞机项目总投资估算</w:t>
        </w:r>
        <w:r>
          <w:tab/>
        </w:r>
        <w:r>
          <w:fldChar w:fldCharType="begin"/>
        </w:r>
        <w:r>
          <w:instrText xml:space="preserve"> PAGEREF _Toc6610 \h </w:instrText>
        </w:r>
        <w:r>
          <w:fldChar w:fldCharType="separate"/>
        </w:r>
        <w:r>
          <w:t>26</w:t>
        </w:r>
        <w:r>
          <w:fldChar w:fldCharType="end"/>
        </w:r>
      </w:hyperlink>
    </w:p>
    <w:p>
      <w:pPr>
        <w:pStyle w:val="TOC2"/>
        <w:tabs>
          <w:tab w:val="right" w:leader="dot" w:pos="8306"/>
        </w:tabs>
      </w:pPr>
      <w:hyperlink w:anchor="_Toc29887" w:history="1">
        <w:r>
          <w:rPr>
            <w:rFonts w:ascii="仿宋" w:eastAsia="仿宋" w:hAnsi="仿宋" w:cs="仿宋" w:hint="eastAsia"/>
            <w:lang w:eastAsia="zh-CN"/>
          </w:rPr>
          <w:t>(二)、资金筹措</w:t>
        </w:r>
        <w:r>
          <w:tab/>
        </w:r>
        <w:r>
          <w:fldChar w:fldCharType="begin"/>
        </w:r>
        <w:r>
          <w:instrText xml:space="preserve"> PAGEREF _Toc29887 \h </w:instrText>
        </w:r>
        <w:r>
          <w:fldChar w:fldCharType="separate"/>
        </w:r>
        <w:r>
          <w:t>27</w:t>
        </w:r>
        <w:r>
          <w:fldChar w:fldCharType="end"/>
        </w:r>
      </w:hyperlink>
    </w:p>
    <w:p>
      <w:pPr>
        <w:pStyle w:val="TOC1"/>
        <w:tabs>
          <w:tab w:val="right" w:leader="dot" w:pos="8306"/>
        </w:tabs>
      </w:pPr>
      <w:hyperlink w:anchor="_Toc24923" w:history="1">
        <w:r>
          <w:rPr>
            <w:rFonts w:ascii="仿宋" w:eastAsia="仿宋" w:hAnsi="仿宋" w:cs="仿宋" w:hint="eastAsia"/>
            <w:lang w:eastAsia="zh-CN"/>
          </w:rPr>
          <w:t>九、捆钞机项目计划安排</w:t>
        </w:r>
        <w:r>
          <w:tab/>
        </w:r>
        <w:r>
          <w:fldChar w:fldCharType="begin"/>
        </w:r>
        <w:r>
          <w:instrText xml:space="preserve"> PAGEREF _Toc24923 \h </w:instrText>
        </w:r>
        <w:r>
          <w:fldChar w:fldCharType="separate"/>
        </w:r>
        <w:r>
          <w:t>28</w:t>
        </w:r>
        <w:r>
          <w:fldChar w:fldCharType="end"/>
        </w:r>
      </w:hyperlink>
    </w:p>
    <w:p>
      <w:pPr>
        <w:pStyle w:val="TOC2"/>
        <w:tabs>
          <w:tab w:val="right" w:leader="dot" w:pos="8306"/>
        </w:tabs>
      </w:pPr>
      <w:hyperlink w:anchor="_Toc12489" w:history="1">
        <w:r>
          <w:rPr>
            <w:rFonts w:ascii="仿宋" w:eastAsia="仿宋" w:hAnsi="仿宋" w:cs="仿宋" w:hint="eastAsia"/>
            <w:lang w:eastAsia="zh-CN"/>
          </w:rPr>
          <w:t>(一)、建设周期</w:t>
        </w:r>
        <w:r>
          <w:tab/>
        </w:r>
        <w:r>
          <w:fldChar w:fldCharType="begin"/>
        </w:r>
        <w:r>
          <w:instrText xml:space="preserve"> PAGEREF _Toc12489 \h </w:instrText>
        </w:r>
        <w:r>
          <w:fldChar w:fldCharType="separate"/>
        </w:r>
        <w:r>
          <w:t>28</w:t>
        </w:r>
        <w:r>
          <w:fldChar w:fldCharType="end"/>
        </w:r>
      </w:hyperlink>
    </w:p>
    <w:p>
      <w:pPr>
        <w:pStyle w:val="TOC2"/>
        <w:tabs>
          <w:tab w:val="right" w:leader="dot" w:pos="8306"/>
        </w:tabs>
      </w:pPr>
      <w:hyperlink w:anchor="_Toc6762" w:history="1">
        <w:r>
          <w:rPr>
            <w:rFonts w:ascii="仿宋" w:eastAsia="仿宋" w:hAnsi="仿宋" w:cs="仿宋" w:hint="eastAsia"/>
            <w:lang w:eastAsia="zh-CN"/>
          </w:rPr>
          <w:t>(二)、建设进度</w:t>
        </w:r>
        <w:r>
          <w:tab/>
        </w:r>
        <w:r>
          <w:fldChar w:fldCharType="begin"/>
        </w:r>
        <w:r>
          <w:instrText xml:space="preserve"> PAGEREF _Toc6762 \h </w:instrText>
        </w:r>
        <w:r>
          <w:fldChar w:fldCharType="separate"/>
        </w:r>
        <w:r>
          <w:t>29</w:t>
        </w:r>
        <w:r>
          <w:fldChar w:fldCharType="end"/>
        </w:r>
      </w:hyperlink>
    </w:p>
    <w:p>
      <w:pPr>
        <w:pStyle w:val="TOC2"/>
        <w:tabs>
          <w:tab w:val="right" w:leader="dot" w:pos="8306"/>
        </w:tabs>
      </w:pPr>
      <w:hyperlink w:anchor="_Toc20155" w:history="1">
        <w:r>
          <w:rPr>
            <w:rFonts w:ascii="仿宋" w:eastAsia="仿宋" w:hAnsi="仿宋" w:cs="仿宋" w:hint="eastAsia"/>
            <w:lang w:eastAsia="zh-CN"/>
          </w:rPr>
          <w:t>(三)、进度安排注意事项</w:t>
        </w:r>
        <w:r>
          <w:tab/>
        </w:r>
        <w:r>
          <w:fldChar w:fldCharType="begin"/>
        </w:r>
        <w:r>
          <w:instrText xml:space="preserve"> PAGEREF _Toc20155 \h </w:instrText>
        </w:r>
        <w:r>
          <w:fldChar w:fldCharType="separate"/>
        </w:r>
        <w:r>
          <w:t>30</w:t>
        </w:r>
        <w:r>
          <w:fldChar w:fldCharType="end"/>
        </w:r>
      </w:hyperlink>
    </w:p>
    <w:p>
      <w:pPr>
        <w:pStyle w:val="TOC2"/>
        <w:tabs>
          <w:tab w:val="right" w:leader="dot" w:pos="8306"/>
        </w:tabs>
      </w:pPr>
      <w:hyperlink w:anchor="_Toc13149" w:history="1">
        <w:r>
          <w:rPr>
            <w:rFonts w:ascii="仿宋" w:eastAsia="仿宋" w:hAnsi="仿宋" w:cs="仿宋" w:hint="eastAsia"/>
            <w:lang w:eastAsia="zh-CN"/>
          </w:rPr>
          <w:t>(四)、人力资源配置</w:t>
        </w:r>
        <w:r>
          <w:tab/>
        </w:r>
        <w:r>
          <w:fldChar w:fldCharType="begin"/>
        </w:r>
        <w:r>
          <w:instrText xml:space="preserve"> PAGEREF _Toc13149 \h </w:instrText>
        </w:r>
        <w:r>
          <w:fldChar w:fldCharType="separate"/>
        </w:r>
        <w:r>
          <w:t>31</w:t>
        </w:r>
        <w:r>
          <w:fldChar w:fldCharType="end"/>
        </w:r>
      </w:hyperlink>
    </w:p>
    <w:p>
      <w:pPr>
        <w:pStyle w:val="TOC1"/>
        <w:tabs>
          <w:tab w:val="right" w:leader="dot" w:pos="8306"/>
        </w:tabs>
      </w:pPr>
      <w:hyperlink w:anchor="_Toc16680" w:history="1">
        <w:r>
          <w:rPr>
            <w:rFonts w:ascii="仿宋" w:eastAsia="仿宋" w:hAnsi="仿宋" w:cs="仿宋" w:hint="eastAsia"/>
            <w:lang w:eastAsia="zh-CN"/>
          </w:rPr>
          <w:t>十、捆钞机项目财务管理</w:t>
        </w:r>
        <w:r>
          <w:tab/>
        </w:r>
        <w:r>
          <w:fldChar w:fldCharType="begin"/>
        </w:r>
        <w:r>
          <w:instrText xml:space="preserve"> PAGEREF _Toc16680 \h </w:instrText>
        </w:r>
        <w:r>
          <w:fldChar w:fldCharType="separate"/>
        </w:r>
        <w:r>
          <w:t>32</w:t>
        </w:r>
        <w:r>
          <w:fldChar w:fldCharType="end"/>
        </w:r>
      </w:hyperlink>
    </w:p>
    <w:p>
      <w:pPr>
        <w:pStyle w:val="TOC2"/>
        <w:tabs>
          <w:tab w:val="right" w:leader="dot" w:pos="8306"/>
        </w:tabs>
      </w:pPr>
      <w:hyperlink w:anchor="_Toc25446" w:history="1">
        <w:r>
          <w:rPr>
            <w:rFonts w:ascii="仿宋" w:eastAsia="仿宋" w:hAnsi="仿宋" w:cs="仿宋" w:hint="eastAsia"/>
            <w:lang w:eastAsia="zh-CN"/>
          </w:rPr>
          <w:t>(一)、资金需求大</w:t>
        </w:r>
        <w:r>
          <w:tab/>
        </w:r>
        <w:r>
          <w:fldChar w:fldCharType="begin"/>
        </w:r>
        <w:r>
          <w:instrText xml:space="preserve"> PAGEREF _Toc25446 \h </w:instrText>
        </w:r>
        <w:r>
          <w:fldChar w:fldCharType="separate"/>
        </w:r>
        <w:r>
          <w:t>32</w:t>
        </w:r>
        <w:r>
          <w:fldChar w:fldCharType="end"/>
        </w:r>
      </w:hyperlink>
    </w:p>
    <w:p>
      <w:pPr>
        <w:pStyle w:val="TOC2"/>
        <w:tabs>
          <w:tab w:val="right" w:leader="dot" w:pos="8306"/>
        </w:tabs>
      </w:pPr>
      <w:hyperlink w:anchor="_Toc23996" w:history="1">
        <w:r>
          <w:rPr>
            <w:rFonts w:ascii="仿宋" w:eastAsia="仿宋" w:hAnsi="仿宋" w:cs="仿宋" w:hint="eastAsia"/>
            <w:lang w:eastAsia="zh-CN"/>
          </w:rPr>
          <w:t>(二)、研发周期长</w:t>
        </w:r>
        <w:r>
          <w:tab/>
        </w:r>
        <w:r>
          <w:fldChar w:fldCharType="begin"/>
        </w:r>
        <w:r>
          <w:instrText xml:space="preserve"> PAGEREF _Toc23996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14" w:history="1">
        <w:r>
          <w:rPr>
            <w:rFonts w:ascii="仿宋" w:eastAsia="仿宋" w:hAnsi="仿宋" w:cs="仿宋" w:hint="eastAsia"/>
            <w:lang w:eastAsia="zh-CN"/>
          </w:rPr>
          <w:t>(三)、市场风险大</w:t>
        </w:r>
        <w:r>
          <w:tab/>
        </w:r>
        <w:r>
          <w:fldChar w:fldCharType="begin"/>
        </w:r>
        <w:r>
          <w:instrText xml:space="preserve"> PAGEREF _Toc16314 \h </w:instrText>
        </w:r>
        <w:r>
          <w:fldChar w:fldCharType="separate"/>
        </w:r>
        <w:r>
          <w:t>34</w:t>
        </w:r>
        <w:r>
          <w:fldChar w:fldCharType="end"/>
        </w:r>
      </w:hyperlink>
    </w:p>
    <w:p>
      <w:pPr>
        <w:pStyle w:val="TOC2"/>
        <w:tabs>
          <w:tab w:val="right" w:leader="dot" w:pos="8306"/>
        </w:tabs>
      </w:pPr>
      <w:hyperlink w:anchor="_Toc2602" w:history="1">
        <w:r>
          <w:rPr>
            <w:rFonts w:ascii="仿宋" w:eastAsia="仿宋" w:hAnsi="仿宋" w:cs="仿宋" w:hint="eastAsia"/>
            <w:lang w:eastAsia="zh-CN"/>
          </w:rPr>
          <w:t>(四)、利润率高</w:t>
        </w:r>
        <w:r>
          <w:tab/>
        </w:r>
        <w:r>
          <w:fldChar w:fldCharType="begin"/>
        </w:r>
        <w:r>
          <w:instrText xml:space="preserve"> PAGEREF _Toc2602 \h </w:instrText>
        </w:r>
        <w:r>
          <w:fldChar w:fldCharType="separate"/>
        </w:r>
        <w:r>
          <w:t>37</w:t>
        </w:r>
        <w:r>
          <w:fldChar w:fldCharType="end"/>
        </w:r>
      </w:hyperlink>
    </w:p>
    <w:p>
      <w:pPr>
        <w:pStyle w:val="TOC1"/>
        <w:tabs>
          <w:tab w:val="right" w:leader="dot" w:pos="8306"/>
        </w:tabs>
      </w:pPr>
      <w:hyperlink w:anchor="_Toc28493" w:history="1">
        <w:r>
          <w:rPr>
            <w:rFonts w:ascii="仿宋" w:eastAsia="仿宋" w:hAnsi="仿宋" w:cs="仿宋" w:hint="eastAsia"/>
            <w:lang w:eastAsia="zh-CN"/>
          </w:rPr>
          <w:t>十一、捆钞机项目人力资源培养与发展</w:t>
        </w:r>
        <w:r>
          <w:tab/>
        </w:r>
        <w:r>
          <w:fldChar w:fldCharType="begin"/>
        </w:r>
        <w:r>
          <w:instrText xml:space="preserve"> PAGEREF _Toc28493 \h </w:instrText>
        </w:r>
        <w:r>
          <w:fldChar w:fldCharType="separate"/>
        </w:r>
        <w:r>
          <w:t>39</w:t>
        </w:r>
        <w:r>
          <w:fldChar w:fldCharType="end"/>
        </w:r>
      </w:hyperlink>
    </w:p>
    <w:p>
      <w:pPr>
        <w:pStyle w:val="TOC2"/>
        <w:tabs>
          <w:tab w:val="right" w:leader="dot" w:pos="8306"/>
        </w:tabs>
      </w:pPr>
      <w:hyperlink w:anchor="_Toc29052" w:history="1">
        <w:r>
          <w:rPr>
            <w:rFonts w:ascii="仿宋" w:eastAsia="仿宋" w:hAnsi="仿宋" w:cs="仿宋" w:hint="eastAsia"/>
            <w:lang w:eastAsia="zh-CN"/>
          </w:rPr>
          <w:t>(一)、人才需求与规划</w:t>
        </w:r>
        <w:r>
          <w:tab/>
        </w:r>
        <w:r>
          <w:fldChar w:fldCharType="begin"/>
        </w:r>
        <w:r>
          <w:instrText xml:space="preserve"> PAGEREF _Toc29052 \h </w:instrText>
        </w:r>
        <w:r>
          <w:fldChar w:fldCharType="separate"/>
        </w:r>
        <w:r>
          <w:t>39</w:t>
        </w:r>
        <w:r>
          <w:fldChar w:fldCharType="end"/>
        </w:r>
      </w:hyperlink>
    </w:p>
    <w:p>
      <w:pPr>
        <w:pStyle w:val="TOC2"/>
        <w:tabs>
          <w:tab w:val="right" w:leader="dot" w:pos="8306"/>
        </w:tabs>
      </w:pPr>
      <w:hyperlink w:anchor="_Toc6489" w:history="1">
        <w:r>
          <w:rPr>
            <w:rFonts w:ascii="仿宋" w:eastAsia="仿宋" w:hAnsi="仿宋" w:cs="仿宋" w:hint="eastAsia"/>
            <w:lang w:eastAsia="zh-CN"/>
          </w:rPr>
          <w:t>(二)、培训与发展计划</w:t>
        </w:r>
        <w:r>
          <w:tab/>
        </w:r>
        <w:r>
          <w:fldChar w:fldCharType="begin"/>
        </w:r>
        <w:r>
          <w:instrText xml:space="preserve"> PAGEREF _Toc6489 \h </w:instrText>
        </w:r>
        <w:r>
          <w:fldChar w:fldCharType="separate"/>
        </w:r>
        <w:r>
          <w:t>40</w:t>
        </w:r>
        <w:r>
          <w:fldChar w:fldCharType="end"/>
        </w:r>
      </w:hyperlink>
    </w:p>
    <w:p>
      <w:pPr>
        <w:pStyle w:val="TOC1"/>
        <w:tabs>
          <w:tab w:val="right" w:leader="dot" w:pos="8306"/>
        </w:tabs>
      </w:pPr>
      <w:hyperlink w:anchor="_Toc3315" w:history="1">
        <w:r>
          <w:rPr>
            <w:rFonts w:ascii="仿宋" w:eastAsia="仿宋" w:hAnsi="仿宋" w:cs="仿宋" w:hint="eastAsia"/>
            <w:lang w:eastAsia="zh-CN"/>
          </w:rPr>
          <w:t>十二、生产安全保护</w:t>
        </w:r>
        <w:r>
          <w:tab/>
        </w:r>
        <w:r>
          <w:fldChar w:fldCharType="begin"/>
        </w:r>
        <w:r>
          <w:instrText xml:space="preserve"> PAGEREF _Toc3315 \h </w:instrText>
        </w:r>
        <w:r>
          <w:fldChar w:fldCharType="separate"/>
        </w:r>
        <w:r>
          <w:t>40</w:t>
        </w:r>
        <w:r>
          <w:fldChar w:fldCharType="end"/>
        </w:r>
      </w:hyperlink>
    </w:p>
    <w:p>
      <w:pPr>
        <w:pStyle w:val="TOC2"/>
        <w:tabs>
          <w:tab w:val="right" w:leader="dot" w:pos="8306"/>
        </w:tabs>
      </w:pPr>
      <w:hyperlink w:anchor="_Toc19781" w:history="1">
        <w:r>
          <w:rPr>
            <w:rFonts w:ascii="仿宋" w:eastAsia="仿宋" w:hAnsi="仿宋" w:cs="仿宋" w:hint="eastAsia"/>
            <w:lang w:eastAsia="zh-CN"/>
          </w:rPr>
          <w:t>(一)、消防安全</w:t>
        </w:r>
        <w:r>
          <w:tab/>
        </w:r>
        <w:r>
          <w:fldChar w:fldCharType="begin"/>
        </w:r>
        <w:r>
          <w:instrText xml:space="preserve"> PAGEREF _Toc19781 \h </w:instrText>
        </w:r>
        <w:r>
          <w:fldChar w:fldCharType="separate"/>
        </w:r>
        <w:r>
          <w:t>40</w:t>
        </w:r>
        <w:r>
          <w:fldChar w:fldCharType="end"/>
        </w:r>
      </w:hyperlink>
    </w:p>
    <w:p>
      <w:pPr>
        <w:pStyle w:val="TOC2"/>
        <w:tabs>
          <w:tab w:val="right" w:leader="dot" w:pos="8306"/>
        </w:tabs>
      </w:pPr>
      <w:hyperlink w:anchor="_Toc25818" w:history="1">
        <w:r>
          <w:rPr>
            <w:rFonts w:ascii="仿宋" w:eastAsia="仿宋" w:hAnsi="仿宋" w:cs="仿宋" w:hint="eastAsia"/>
            <w:lang w:eastAsia="zh-CN"/>
          </w:rPr>
          <w:t>(二)、防火防爆总图布置措施</w:t>
        </w:r>
        <w:r>
          <w:tab/>
        </w:r>
        <w:r>
          <w:fldChar w:fldCharType="begin"/>
        </w:r>
        <w:r>
          <w:instrText xml:space="preserve"> PAGEREF _Toc25818 \h </w:instrText>
        </w:r>
        <w:r>
          <w:fldChar w:fldCharType="separate"/>
        </w:r>
        <w:r>
          <w:t>42</w:t>
        </w:r>
        <w:r>
          <w:fldChar w:fldCharType="end"/>
        </w:r>
      </w:hyperlink>
    </w:p>
    <w:p>
      <w:pPr>
        <w:pStyle w:val="TOC2"/>
        <w:tabs>
          <w:tab w:val="right" w:leader="dot" w:pos="8306"/>
        </w:tabs>
      </w:pPr>
      <w:hyperlink w:anchor="_Toc22188" w:history="1">
        <w:r>
          <w:rPr>
            <w:rFonts w:ascii="仿宋" w:eastAsia="仿宋" w:hAnsi="仿宋" w:cs="仿宋" w:hint="eastAsia"/>
            <w:lang w:eastAsia="zh-CN"/>
          </w:rPr>
          <w:t>(三)、自然灾害防范措施</w:t>
        </w:r>
        <w:r>
          <w:tab/>
        </w:r>
        <w:r>
          <w:fldChar w:fldCharType="begin"/>
        </w:r>
        <w:r>
          <w:instrText xml:space="preserve"> PAGEREF _Toc22188 \h </w:instrText>
        </w:r>
        <w:r>
          <w:fldChar w:fldCharType="separate"/>
        </w:r>
        <w:r>
          <w:t>42</w:t>
        </w:r>
        <w:r>
          <w:fldChar w:fldCharType="end"/>
        </w:r>
      </w:hyperlink>
    </w:p>
    <w:p>
      <w:pPr>
        <w:pStyle w:val="TOC2"/>
        <w:tabs>
          <w:tab w:val="right" w:leader="dot" w:pos="8306"/>
        </w:tabs>
      </w:pPr>
      <w:hyperlink w:anchor="_Toc20725" w:history="1">
        <w:r>
          <w:rPr>
            <w:rFonts w:ascii="仿宋" w:eastAsia="仿宋" w:hAnsi="仿宋" w:cs="仿宋" w:hint="eastAsia"/>
            <w:lang w:eastAsia="zh-CN"/>
          </w:rPr>
          <w:t>(四)、安全色及安全标志使用要求</w:t>
        </w:r>
        <w:r>
          <w:tab/>
        </w:r>
        <w:r>
          <w:fldChar w:fldCharType="begin"/>
        </w:r>
        <w:r>
          <w:instrText xml:space="preserve"> PAGEREF _Toc20725 \h </w:instrText>
        </w:r>
        <w:r>
          <w:fldChar w:fldCharType="separate"/>
        </w:r>
        <w:r>
          <w:t>43</w:t>
        </w:r>
        <w:r>
          <w:fldChar w:fldCharType="end"/>
        </w:r>
      </w:hyperlink>
    </w:p>
    <w:p>
      <w:pPr>
        <w:pStyle w:val="TOC2"/>
        <w:tabs>
          <w:tab w:val="right" w:leader="dot" w:pos="8306"/>
        </w:tabs>
      </w:pPr>
      <w:hyperlink w:anchor="_Toc18055" w:history="1">
        <w:r>
          <w:rPr>
            <w:rFonts w:ascii="仿宋" w:eastAsia="仿宋" w:hAnsi="仿宋" w:cs="仿宋" w:hint="eastAsia"/>
            <w:lang w:eastAsia="zh-CN"/>
          </w:rPr>
          <w:t>(五)、防尘防毒措施</w:t>
        </w:r>
        <w:r>
          <w:tab/>
        </w:r>
        <w:r>
          <w:fldChar w:fldCharType="begin"/>
        </w:r>
        <w:r>
          <w:instrText xml:space="preserve"> PAGEREF _Toc18055 \h </w:instrText>
        </w:r>
        <w:r>
          <w:fldChar w:fldCharType="separate"/>
        </w:r>
        <w:r>
          <w:t>44</w:t>
        </w:r>
        <w:r>
          <w:fldChar w:fldCharType="end"/>
        </w:r>
      </w:hyperlink>
    </w:p>
    <w:p>
      <w:pPr>
        <w:pStyle w:val="TOC2"/>
        <w:tabs>
          <w:tab w:val="right" w:leader="dot" w:pos="8306"/>
        </w:tabs>
      </w:pPr>
      <w:hyperlink w:anchor="_Toc32124" w:history="1">
        <w:r>
          <w:rPr>
            <w:rFonts w:ascii="仿宋" w:eastAsia="仿宋" w:hAnsi="仿宋" w:cs="仿宋" w:hint="eastAsia"/>
            <w:lang w:eastAsia="zh-CN"/>
          </w:rPr>
          <w:t>(六)、防静电、触电防护及防雷措施</w:t>
        </w:r>
        <w:r>
          <w:tab/>
        </w:r>
        <w:r>
          <w:fldChar w:fldCharType="begin"/>
        </w:r>
        <w:r>
          <w:instrText xml:space="preserve"> PAGEREF _Toc32124 \h </w:instrText>
        </w:r>
        <w:r>
          <w:fldChar w:fldCharType="separate"/>
        </w:r>
        <w:r>
          <w:t>45</w:t>
        </w:r>
        <w:r>
          <w:fldChar w:fldCharType="end"/>
        </w:r>
      </w:hyperlink>
    </w:p>
    <w:p>
      <w:pPr>
        <w:pStyle w:val="TOC2"/>
        <w:tabs>
          <w:tab w:val="right" w:leader="dot" w:pos="8306"/>
        </w:tabs>
      </w:pPr>
      <w:hyperlink w:anchor="_Toc718" w:history="1">
        <w:r>
          <w:rPr>
            <w:rFonts w:ascii="仿宋" w:eastAsia="仿宋" w:hAnsi="仿宋" w:cs="仿宋" w:hint="eastAsia"/>
            <w:lang w:eastAsia="zh-CN"/>
          </w:rPr>
          <w:t>(七)、机械设备安全保障措施</w:t>
        </w:r>
        <w:r>
          <w:tab/>
        </w:r>
        <w:r>
          <w:fldChar w:fldCharType="begin"/>
        </w:r>
        <w:r>
          <w:instrText xml:space="preserve"> PAGEREF _Toc718 \h </w:instrText>
        </w:r>
        <w:r>
          <w:fldChar w:fldCharType="separate"/>
        </w:r>
        <w:r>
          <w:t>46</w:t>
        </w:r>
        <w:r>
          <w:fldChar w:fldCharType="end"/>
        </w:r>
      </w:hyperlink>
    </w:p>
    <w:p>
      <w:pPr>
        <w:pStyle w:val="TOC1"/>
        <w:tabs>
          <w:tab w:val="right" w:leader="dot" w:pos="8306"/>
        </w:tabs>
      </w:pPr>
      <w:hyperlink w:anchor="_Toc24758" w:history="1">
        <w:r>
          <w:rPr>
            <w:rFonts w:ascii="仿宋" w:eastAsia="仿宋" w:hAnsi="仿宋" w:cs="仿宋" w:hint="eastAsia"/>
            <w:lang w:eastAsia="zh-CN"/>
          </w:rPr>
          <w:t>十三、风险识别与分类</w:t>
        </w:r>
        <w:r>
          <w:tab/>
        </w:r>
        <w:r>
          <w:fldChar w:fldCharType="begin"/>
        </w:r>
        <w:r>
          <w:instrText xml:space="preserve"> PAGEREF _Toc24758 \h </w:instrText>
        </w:r>
        <w:r>
          <w:fldChar w:fldCharType="separate"/>
        </w:r>
        <w:r>
          <w:t>48</w:t>
        </w:r>
        <w:r>
          <w:fldChar w:fldCharType="end"/>
        </w:r>
      </w:hyperlink>
    </w:p>
    <w:p>
      <w:pPr>
        <w:pStyle w:val="TOC2"/>
        <w:tabs>
          <w:tab w:val="right" w:leader="dot" w:pos="8306"/>
        </w:tabs>
      </w:pPr>
      <w:hyperlink w:anchor="_Toc30737" w:history="1">
        <w:r>
          <w:rPr>
            <w:rFonts w:ascii="仿宋" w:eastAsia="仿宋" w:hAnsi="仿宋" w:cs="仿宋" w:hint="eastAsia"/>
            <w:lang w:eastAsia="zh-CN"/>
          </w:rPr>
          <w:t>(一)、风险识别</w:t>
        </w:r>
        <w:r>
          <w:tab/>
        </w:r>
        <w:r>
          <w:fldChar w:fldCharType="begin"/>
        </w:r>
        <w:r>
          <w:instrText xml:space="preserve"> PAGEREF _Toc30737 \h </w:instrText>
        </w:r>
        <w:r>
          <w:fldChar w:fldCharType="separate"/>
        </w:r>
        <w:r>
          <w:t>48</w:t>
        </w:r>
        <w:r>
          <w:fldChar w:fldCharType="end"/>
        </w:r>
      </w:hyperlink>
    </w:p>
    <w:p>
      <w:pPr>
        <w:pStyle w:val="TOC2"/>
        <w:tabs>
          <w:tab w:val="right" w:leader="dot" w:pos="8306"/>
        </w:tabs>
      </w:pPr>
      <w:hyperlink w:anchor="_Toc28344" w:history="1">
        <w:r>
          <w:rPr>
            <w:rFonts w:ascii="仿宋" w:eastAsia="仿宋" w:hAnsi="仿宋" w:cs="仿宋" w:hint="eastAsia"/>
            <w:lang w:eastAsia="zh-CN"/>
          </w:rPr>
          <w:t>(二)、风险分类</w:t>
        </w:r>
        <w:r>
          <w:tab/>
        </w:r>
        <w:r>
          <w:fldChar w:fldCharType="begin"/>
        </w:r>
        <w:r>
          <w:instrText xml:space="preserve"> PAGEREF _Toc28344 \h </w:instrText>
        </w:r>
        <w:r>
          <w:fldChar w:fldCharType="separate"/>
        </w:r>
        <w:r>
          <w:t>49</w:t>
        </w:r>
        <w:r>
          <w:fldChar w:fldCharType="end"/>
        </w:r>
      </w:hyperlink>
    </w:p>
    <w:p>
      <w:pPr>
        <w:pStyle w:val="TOC1"/>
        <w:tabs>
          <w:tab w:val="right" w:leader="dot" w:pos="8306"/>
        </w:tabs>
      </w:pPr>
      <w:hyperlink w:anchor="_Toc9423" w:history="1">
        <w:r>
          <w:rPr>
            <w:rFonts w:ascii="仿宋" w:eastAsia="仿宋" w:hAnsi="仿宋" w:cs="仿宋" w:hint="eastAsia"/>
            <w:lang w:eastAsia="zh-CN"/>
          </w:rPr>
          <w:t>十四、供应链管理</w:t>
        </w:r>
        <w:r>
          <w:tab/>
        </w:r>
        <w:r>
          <w:fldChar w:fldCharType="begin"/>
        </w:r>
        <w:r>
          <w:instrText xml:space="preserve"> PAGEREF _Toc9423 \h </w:instrText>
        </w:r>
        <w:r>
          <w:fldChar w:fldCharType="separate"/>
        </w:r>
        <w:r>
          <w:t>51</w:t>
        </w:r>
        <w:r>
          <w:fldChar w:fldCharType="end"/>
        </w:r>
      </w:hyperlink>
    </w:p>
    <w:p>
      <w:pPr>
        <w:pStyle w:val="TOC2"/>
        <w:tabs>
          <w:tab w:val="right" w:leader="dot" w:pos="8306"/>
        </w:tabs>
      </w:pPr>
      <w:hyperlink w:anchor="_Toc980" w:history="1">
        <w:r>
          <w:rPr>
            <w:rFonts w:ascii="仿宋" w:eastAsia="仿宋" w:hAnsi="仿宋" w:cs="仿宋" w:hint="eastAsia"/>
            <w:lang w:eastAsia="zh-CN"/>
          </w:rPr>
          <w:t>(一)、供应链战略规划</w:t>
        </w:r>
        <w:r>
          <w:tab/>
        </w:r>
        <w:r>
          <w:fldChar w:fldCharType="begin"/>
        </w:r>
        <w:r>
          <w:instrText xml:space="preserve"> PAGEREF _Toc980 \h </w:instrText>
        </w:r>
        <w:r>
          <w:fldChar w:fldCharType="separate"/>
        </w:r>
        <w:r>
          <w:t>51</w:t>
        </w:r>
        <w:r>
          <w:fldChar w:fldCharType="end"/>
        </w:r>
      </w:hyperlink>
    </w:p>
    <w:p>
      <w:pPr>
        <w:pStyle w:val="TOC2"/>
        <w:tabs>
          <w:tab w:val="right" w:leader="dot" w:pos="8306"/>
        </w:tabs>
      </w:pPr>
      <w:hyperlink w:anchor="_Toc13466" w:history="1">
        <w:r>
          <w:rPr>
            <w:rFonts w:ascii="仿宋" w:eastAsia="仿宋" w:hAnsi="仿宋" w:cs="仿宋" w:hint="eastAsia"/>
            <w:lang w:eastAsia="zh-CN"/>
          </w:rPr>
          <w:t>(二)、供应商选择与合作</w:t>
        </w:r>
        <w:r>
          <w:tab/>
        </w:r>
        <w:r>
          <w:fldChar w:fldCharType="begin"/>
        </w:r>
        <w:r>
          <w:instrText xml:space="preserve"> PAGEREF _Toc13466 \h </w:instrText>
        </w:r>
        <w:r>
          <w:fldChar w:fldCharType="separate"/>
        </w:r>
        <w:r>
          <w:t>52</w:t>
        </w:r>
        <w:r>
          <w:fldChar w:fldCharType="end"/>
        </w:r>
      </w:hyperlink>
    </w:p>
    <w:p>
      <w:pPr>
        <w:pStyle w:val="TOC2"/>
        <w:tabs>
          <w:tab w:val="right" w:leader="dot" w:pos="8306"/>
        </w:tabs>
      </w:pPr>
      <w:hyperlink w:anchor="_Toc949" w:history="1">
        <w:r>
          <w:rPr>
            <w:rFonts w:ascii="仿宋" w:eastAsia="仿宋" w:hAnsi="仿宋" w:cs="仿宋" w:hint="eastAsia"/>
            <w:lang w:eastAsia="zh-CN"/>
          </w:rPr>
          <w:t>(三)、物流与库存管理</w:t>
        </w:r>
        <w:r>
          <w:tab/>
        </w:r>
        <w:r>
          <w:fldChar w:fldCharType="begin"/>
        </w:r>
        <w:r>
          <w:instrText xml:space="preserve"> PAGEREF _Toc949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915"/>
      <w:r>
        <w:rPr>
          <w:rFonts w:ascii="仿宋" w:eastAsia="仿宋" w:hAnsi="仿宋" w:cs="仿宋" w:hint="eastAsia"/>
          <w:sz w:val="28"/>
          <w:lang w:eastAsia="zh-CN"/>
        </w:rPr>
        <w:t>一、捆钞机项目建设单位说明</w:t>
      </w:r>
      <w:bookmarkEnd w:id="2"/>
    </w:p>
    <w:p>
      <w:pPr>
        <w:pStyle w:val="Heading2"/>
        <w:rPr>
          <w:rFonts w:ascii="仿宋" w:eastAsia="仿宋" w:hAnsi="仿宋" w:cs="仿宋" w:hint="eastAsia"/>
          <w:lang w:eastAsia="zh-CN"/>
        </w:rPr>
      </w:pPr>
      <w:bookmarkStart w:id="3" w:name="_Toc28917"/>
      <w:r>
        <w:rPr>
          <w:rFonts w:ascii="仿宋" w:eastAsia="仿宋" w:hAnsi="仿宋" w:cs="仿宋" w:hint="eastAsia"/>
          <w:lang w:eastAsia="zh-CN"/>
        </w:rPr>
        <w:t>(一)、捆钞机项目承办单位基本情况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00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捆钞机项目承办单位的XXXX，我们着眼于实现可持续的经济效益。通过技术创新和解决方案的提供，公司预计在捆钞机项目执行期间将获得可观的收入增长。这一收入来源主要包括捆钞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同时，我们注重成本控制和效率提升，以确保捆钞机项目的可持续盈利。透过精细的管理和资源优化，公司期望实现捆钞机项目利润最大化。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捆钞机项目实施进行全面的投资评估，包括捆钞机项目启动阶段的资金投入和后续运营成本。通过对捆钞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捆钞机项目实施过程中具备足够的资金流动性，公司将进行详尽的现金流分析。这包括资金需求的合理预测、捆钞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594"/>
      <w:r>
        <w:rPr>
          <w:rFonts w:ascii="仿宋" w:eastAsia="仿宋" w:hAnsi="仿宋" w:cs="仿宋" w:hint="eastAsia"/>
          <w:sz w:val="28"/>
          <w:lang w:eastAsia="zh-CN"/>
        </w:rPr>
        <w:t>二、捆钞机项目绩效评估</w:t>
      </w:r>
      <w:bookmarkEnd w:id="5"/>
    </w:p>
    <w:p>
      <w:pPr>
        <w:pStyle w:val="Heading2"/>
        <w:rPr>
          <w:rFonts w:ascii="仿宋" w:eastAsia="仿宋" w:hAnsi="仿宋" w:cs="仿宋" w:hint="eastAsia"/>
          <w:lang w:eastAsia="zh-CN"/>
        </w:rPr>
      </w:pPr>
      <w:bookmarkStart w:id="6" w:name="_Toc1121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在捆钞机项目中，我们设计了一套全面的绩效评估指标，以确保捆钞机项目的可控和成功交付。这些指标跨足捆钞机项目目标、成本、进度和质量等多个维度，为我们提供了全面洞察捆钞机项目的健康状况。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目标达成率是我们关注的首要指标。我们设定了明确的目标，并通过定期监测和评估，迅速发现并应对潜在的目标偏差。这为捆钞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成本绩效是另一个核心关注点。通过实际成本与预算成本的对比分析，我们深入了解成本差异的原因，及时调整资源分配，保持捆钞机项目在经济效益方面的合理水平。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进度作为关键的绩效指标之一，得到了精心的关注。我们制定了详细的捆钞机项目进度计划，并设立了进度符合度指标，确保实际进度与计划进度保持一致。这使我们能够快速发现和解决潜在的进度问题，保持捆钞机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捆钞机项目绩效的不可或缺的一环。我们引入了一系列的质量标准和客户满意度指标，以确保捆钞机项目交付的成果在质量上达到或超越预期水平。通过持续监测这些指标，我们努力提升捆钞机项目整体质量水平，为捆钞机项目的成功交付提供有力保障。通过这些科学且全面的绩效评估，我们能够更好地引导捆钞机项目的持续改进，确保捆钞机项目目标的顺利达成。</w:t>
      </w:r>
    </w:p>
    <w:p>
      <w:pPr>
        <w:pStyle w:val="Heading2"/>
        <w:ind w:firstLine="560" w:firstLineChars="200"/>
        <w:rPr>
          <w:rFonts w:ascii="仿宋" w:eastAsia="仿宋" w:hAnsi="仿宋" w:cs="仿宋" w:hint="eastAsia"/>
          <w:sz w:val="28"/>
          <w:lang w:eastAsia="zh-CN"/>
        </w:rPr>
      </w:pPr>
      <w:bookmarkStart w:id="7" w:name="_Toc581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绩效评估是捆钞机项目中的关键环节，为确保捆钞机项目达到预期目标，我们采用了多层次、多维度的绩效评估方法。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捆钞机项目的战略目标对齐，确保每个决策和行动都与捆钞机项目整体目标保持一致。团队会定期召开战略对齐会议，审视当前工作与捆钞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捆钞机项目进度、质量、成本和风险等方面。这些指标通过数据收集和分析，为捆钞机项目管理团队提供了客观的评估依据。例如，我们通过捆钞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绩效评估不仅仅停留在捆钞机项目内部，还考虑了捆钞机项目对外部环境的影响。我们定期进行干系人满意度调查，以了解各利益相关方对捆钞机项目的期望和满意度，并及时做出调整。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这种多层次、多角度的绩效评估方法，使得我们能够全面了解捆钞机项目的运行状态，及时做出调整，确保捆钞机项目在不断变化的环境中保持稳健前行。</w:t>
      </w:r>
    </w:p>
    <w:p>
      <w:pPr>
        <w:pStyle w:val="Heading2"/>
        <w:ind w:firstLine="560" w:firstLineChars="200"/>
        <w:rPr>
          <w:rFonts w:ascii="仿宋" w:eastAsia="仿宋" w:hAnsi="仿宋" w:cs="仿宋" w:hint="eastAsia"/>
          <w:sz w:val="28"/>
          <w:lang w:eastAsia="zh-CN"/>
        </w:rPr>
      </w:pPr>
      <w:bookmarkStart w:id="8" w:name="_Toc1126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为了确保捆钞机项目的有效管理和不断优化，我们采用了精心设计的绩效评估周期。这个周期旨在实现灵活、实时和全面的评估，以适应捆钞机项目执行中的各种挑战。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捆钞机项目的不同需求，分为短期、中期和长期。短期评估关注每个迭代或工作周期，以及时发现和解决当前任务中的问题。中期评估涵盖几个迭代，深入了解整体捆钞机项目的趋势和性能。长期评估则着眼于整个捆钞机项目阶段，确保捆钞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捆钞机项目管理工具和协作平台，团队成员能够随时更新和分享捆钞机项目数据。这种实时性的反馈机制使我们能够及时察觉潜在问题，快速调整，保持捆钞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捆钞机项目的决策制定密不可分。每个周期的捆钞机项目回顾会议成为集体总结经验、识别问题深层次原因并找到创新解决方案的平台。这种定期的反思与调整机制使捆钞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567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5586"/>
      <w:r>
        <w:rPr>
          <w:rFonts w:ascii="仿宋" w:eastAsia="仿宋" w:hAnsi="仿宋" w:cs="仿宋" w:hint="eastAsia"/>
          <w:lang w:eastAsia="zh-CN"/>
        </w:rPr>
        <w:t>(一)、捆钞机行业分析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捆钞机行业一直以来都是市场的关注焦点。行业内的发展趋势、竞争态势以及潜在机会都对捆钞机项目的推进产生深远的影响。通过深入研究行业的整体概貌，我们将更好地理解行业的核心特征，为捆钞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捆钞机行业，技术一直是推动创新和发展的关键因素。我们将对当前技术趋势进行详尽分析，包括但不限于人工智能、大数据应用、先进制造技术等。这有助于捆钞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捆钞机项目成功的基础。我们将对主要竞争对手进行深入研究，包括其市场份额、产品特点、市场定位等。通过全面了解竞争对手的优势和劣势，捆钞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6565"/>
      <w:r>
        <w:rPr>
          <w:rFonts w:ascii="仿宋" w:eastAsia="仿宋" w:hAnsi="仿宋" w:cs="仿宋" w:hint="eastAsia"/>
          <w:sz w:val="28"/>
          <w:lang w:eastAsia="zh-CN"/>
        </w:rPr>
        <w:t>(二)、捆钞机市场分析预测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通过对市场规模的深入调研，我们将预测捆钞机市场未来的增长趋势。这包括市场的整体规模、各细分领域的发展趋势等。捆钞机项目可以根据市场的扩张速度和潜在机会，制定更符合市场需求的发展策略。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了解消费者的需求是市场分析的核心。我们将通过调查研究，深入挖掘目标消费者的需求特点、购买习惯以及对产品和服务的期望。这有助于捆钞机项目更好地定位目标市场，提供更符合消费者期待的解决方案。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捆钞机项目实施过程中需要充分考虑的因素。我们将对市场风险进行全面评估，包括但不限于政策法规风险、市场竞争风险、技术变革风险等。通过对潜在风险的深入分析，捆钞机项目可以制定相应的风险缓解策略，降低不确定性对捆钞机项目的影响。</w:t>
      </w:r>
    </w:p>
    <w:p>
      <w:pPr>
        <w:pStyle w:val="Heading1"/>
        <w:ind w:firstLine="560" w:firstLineChars="200"/>
        <w:rPr>
          <w:rFonts w:ascii="仿宋" w:eastAsia="仿宋" w:hAnsi="仿宋" w:cs="仿宋" w:hint="eastAsia"/>
          <w:sz w:val="28"/>
          <w:lang w:eastAsia="zh-CN"/>
        </w:rPr>
      </w:pPr>
      <w:bookmarkStart w:id="12" w:name="_Toc7384"/>
      <w:r>
        <w:rPr>
          <w:rFonts w:ascii="仿宋" w:eastAsia="仿宋" w:hAnsi="仿宋" w:cs="仿宋" w:hint="eastAsia"/>
          <w:sz w:val="28"/>
          <w:lang w:eastAsia="zh-CN"/>
        </w:rPr>
        <w:t>四、捆钞机项目选址可行性分析</w:t>
      </w:r>
      <w:bookmarkEnd w:id="12"/>
    </w:p>
    <w:p>
      <w:pPr>
        <w:pStyle w:val="Heading2"/>
        <w:rPr>
          <w:rFonts w:ascii="仿宋" w:eastAsia="仿宋" w:hAnsi="仿宋" w:cs="仿宋" w:hint="eastAsia"/>
          <w:lang w:eastAsia="zh-CN"/>
        </w:rPr>
      </w:pPr>
      <w:bookmarkStart w:id="13" w:name="_Toc25545"/>
      <w:r>
        <w:rPr>
          <w:rFonts w:ascii="仿宋" w:eastAsia="仿宋" w:hAnsi="仿宋" w:cs="仿宋" w:hint="eastAsia"/>
          <w:lang w:eastAsia="zh-CN"/>
        </w:rPr>
        <w:t>(一)、捆钞机项目选址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该捆钞机项目选址位于XX省XX市XX区XXX街道</w:t>
      </w:r>
    </w:p>
    <w:p>
      <w:pPr>
        <w:pStyle w:val="Heading2"/>
        <w:ind w:firstLine="560" w:firstLineChars="200"/>
        <w:rPr>
          <w:rFonts w:ascii="仿宋" w:eastAsia="仿宋" w:hAnsi="仿宋" w:cs="仿宋" w:hint="eastAsia"/>
          <w:sz w:val="28"/>
          <w:lang w:eastAsia="zh-CN"/>
        </w:rPr>
      </w:pPr>
      <w:bookmarkStart w:id="14" w:name="_Toc2653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捆钞机项目的征地面积将根据捆钞机项目的实际规模和需求进行精确规划。具体面积XXX平方米，旨在确保捆钞机项目不仅能够满足当前的发展需求，还能够预留空间以适应未来的扩展。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净用地面积是在征地面积基础上去除不可利用面积后的实际可开发用地。具体面积XXX平方米，考虑到环保、交通、安全等多方面因素，以确保捆钞机项目在整体利用效率上达到最优。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捆钞机项目计划建设的建筑总规模具体面积XXX平方米。这一规模的确定综合考虑了捆钞机项目的性质、规模，以及城市规划的相关要求，确保建筑布局与周边环境协调一致。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绿地率是捆钞机项目用地中被规划为绿地的比例。具体面积XXX平方米，旨在通过合理规划绿地，改善捆钞机项目周边环境，提升居民生活质量，并符合城市整体绿化规划。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容积率是用地上可以建设的建筑总体积与用地面积之比。具体面积XXX，通过合理的容积率规划，确保捆钞机项目建筑规模与周边环境和谐共生。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确保捆钞机项目选址与当地城市规划相一致，具体面积XXX平方米。通过与城市规划部门深入沟通，确保捆钞机项目不仅符合城市的整体发展方向，还能够融入城市的发展布局，为城市的长远发展贡献力量。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充分了解并确保捆钞机项目选址符合当地产业政策，具体面积XXX平方米。这包括捆钞机项目对当地经济的促进作用，以及对相关产业的带动效应，确保捆钞机项目与地方政府的产业政策保持一致，促进共赢合作。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用地总体要求必须符合环保和可持续发展的原则，具体面积XXX平方米。通过采用绿色建筑设计、节能减排等措施，确保捆钞机项目在建设和运营过程中对环境的影响最小化，达到可持续发展的要求。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确保捆钞机项目选址具备必要的公共设施配套，具体面积XXX平方米。这包括交通便利性、教育、医疗等基础设施，以提高居民生活品质，使得捆钞机项目选址更具吸引力。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考虑用地总体要求对当地社会稳定性的影响，具体面积XXX平方米。通过深入了解当地社区反馈，确保捆钞机项目的选址和建设过程对当地社会和谐稳定产生积极作用。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捆钞机项目选址不仅符合法规和规划，还在实际操作中具有可行性。这一全面规划将为捆钞机项目的成功实施提供坚实的基础，确保捆钞机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876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捆钞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捆钞机项目的设备规划和空间设计中，我们将采取灵活设备布局的措施。设备布局将根据实际需求进行灵活设计，避免不必要的浪费。通过合理规划设备摆放位置，我们将提高设备的利用率，减少设备间距，以确保捆钞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捆钞机项目内部引入共享设施的概念，例如共享会议室、办公区等。通过这种方式，我们可以减少对资源的重复建设，提高资源共享效率，从而减小捆钞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225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捆钞机项目的总图布置中，我们将不同功能区域进行明确的规划，以最大程度满足捆钞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8613"/>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我们首先关注市场因素，包括潜在客户分布、竞争对手位置、市场需求等。通过深入的市场调研，我们能够更准确地评估选址对于市场开拓和产品销售的影响，确保捆钞机项目能够在有利的市场环境中蓬勃发展。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捆钞机项目对环境的影响是综合评价的重要因素之一。我们将详细考虑选址周边的自然环境、生态保护区、水源地等情况，确保捆钞机项目的建设和运营对环境影响最小化，并符合当地的环保法规标准。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对选址的评价还需充分考虑当地政府的产业政策和法规。我们将详细了解捆钞机项目所在地的相关政策，确保捆钞机项目的规划和运营与当地法规相符，降低不必要的法律风险。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考虑到社会稳定性对企业运营的重要性，我们将评估选址地区的社会安全情况、劳工关系、社区反馈等方面，以确保捆钞机项目的建设和运营不会受到社会稳定性的负面影响。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最后，我们将综合考虑用地成本，包括土地购置费用、土地开发成本等。通过对用地成本的详细评估，我们能够做出更为精确的经济效益分析，为捆钞机项目的投资决策提供有力支持。</w:t>
      </w:r>
    </w:p>
    <w:p>
      <w:pPr>
        <w:pStyle w:val="Heading1"/>
        <w:ind w:firstLine="560" w:firstLineChars="200"/>
        <w:rPr>
          <w:rFonts w:ascii="仿宋" w:eastAsia="仿宋" w:hAnsi="仿宋" w:cs="仿宋" w:hint="eastAsia"/>
          <w:sz w:val="28"/>
          <w:lang w:eastAsia="zh-CN"/>
        </w:rPr>
      </w:pPr>
      <w:bookmarkStart w:id="18" w:name="_Toc21626"/>
      <w:r>
        <w:rPr>
          <w:rFonts w:ascii="仿宋" w:eastAsia="仿宋" w:hAnsi="仿宋" w:cs="仿宋" w:hint="eastAsia"/>
          <w:sz w:val="28"/>
          <w:lang w:eastAsia="zh-CN"/>
        </w:rPr>
        <w:t>五、捆钞机项目概论</w:t>
      </w:r>
      <w:bookmarkEnd w:id="18"/>
    </w:p>
    <w:p>
      <w:pPr>
        <w:pStyle w:val="Heading2"/>
        <w:rPr>
          <w:rFonts w:ascii="仿宋" w:eastAsia="仿宋" w:hAnsi="仿宋" w:cs="仿宋" w:hint="eastAsia"/>
          <w:lang w:eastAsia="zh-CN"/>
        </w:rPr>
      </w:pPr>
      <w:bookmarkStart w:id="19" w:name="_Toc6623"/>
      <w:r>
        <w:rPr>
          <w:rFonts w:ascii="仿宋" w:eastAsia="仿宋" w:hAnsi="仿宋" w:cs="仿宋" w:hint="eastAsia"/>
          <w:lang w:eastAsia="zh-CN"/>
        </w:rPr>
        <w:t>(一)、捆钞机项目概况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的起源追溯至对市场的深入洞察。市场的不断演变与变革为捆钞机项目提供了难得的机遇。当前市场存在的需求缺口和变革的大环境共同构成了捆钞机项目的背景。这个捆钞机项目旨在充分利用市场机遇，填补行业中尚未满足的需求，为客户提供全新的解决方案。市场的变革和需求的增长使得这个捆钞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捆钞机项目名称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正式命名为捆钞机。这个名称不仅仅是一个标识，更代表了捆钞机项目的核心理念和愿景。它蕴含着捆钞机项目所要解决问题的关键字，具有强烈的表达和辨识度，为捆钞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捆钞机项目目标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的核心目标是提供一种全新、高效的解决方案，满足客户日益增长的需求。捆钞机项目追求的不仅仅是满足市场需求，更是在市场中获得卓越的竞争优势。通过不断提升产品或服务的质量和创新水平，捆钞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捆钞机项目范围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全面涵盖了产品研发、制造、市场推广和售后服务，确保从产品设计到最终用户体验的全方位关注。这一全面的捆钞机项目范围是为了确保捆钞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捆钞机项目时间表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捆钞机项目计划在未来18个月内完成，包括研发、测试、市场试点和正式推出等不同阶段。这个时间表的合理设计是为了确保捆钞机项目各个阶段的顺利推进，以便按时交付高质量的成果。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捆钞机项目预算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捆钞机项目总预算估算为XX百万美元，主要分配在研发、市场推广、人员培训和运营等方面。这一充足的预算为捆钞机项目提供了充足的资源，确保捆钞机项目在各个方面都能取得优异的表现。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捆钞机项目风险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捆钞机项目可能面临的风险包括市场接受度低、技术难题、竞争激烈等。捆钞机项目团队已经制定了相应的风险应对计划，通过前瞻性的风险管理，确保捆钞机项目在面对不确定性时能够迅速做出应对。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捆钞机项目团队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捆钞机项目汇聚了一支经验丰富、多领域专业素养的核心团队，确保捆钞机项目在各个方面都能拥有高水平的执行力。团队的协同作战是捆钞机项目成功的关键因素之一。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捆钞机项目背景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捆钞机项目的背景根植于市场对更高效、创新产品的渴望，同时也受到科技发展对行业格局的深刻改变的影响。这为捆钞机项目提供了广阔的发展空间和市场需求。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捆钞机项目现状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截至目前，捆钞机项目已完成市场调研和技术验证，取得了初步的成功。这为捆钞机项目在未来的发展奠定了坚实的基础，为更远大的目标打下了坚实的基石。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https://d.book118.com/426123215054010041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02206A"/>
    <w:rsid w:val="490220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6123215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2024-01-22T03:24:00Z</dcterms:created>
  <dcterms:modified xsi:type="dcterms:W3CDTF">2024-01-22T03:24:45Z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021B96A52087487D90D5E90F16D1C3A9_11</vt:lpwstr>
  </property>
  <property fmtid="{D5CDD505-2E9C-101B-9397-08002B2CF9AE}" pid="3" name="KSOProductBuildVer">
    <vt:lpwstr>2052-12.1.0.16120</vt:lpwstr>
  </property>
</Properties>
</file>