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数控冲床项目计划设计方案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93" w:history="1">
        <w:r>
          <w:rPr>
            <w:rFonts w:ascii="仿宋" w:eastAsia="仿宋" w:hAnsi="仿宋" w:cs="仿宋" w:hint="eastAsia"/>
            <w:lang w:eastAsia="zh-CN"/>
          </w:rPr>
          <w:t>前言</w:t>
        </w:r>
        <w:r>
          <w:tab/>
        </w:r>
        <w:r>
          <w:fldChar w:fldCharType="begin"/>
        </w:r>
        <w:r>
          <w:instrText xml:space="preserve"> PAGEREF _Toc19893 \h </w:instrText>
        </w:r>
        <w:r>
          <w:fldChar w:fldCharType="separate"/>
        </w:r>
        <w:r>
          <w:t>3</w:t>
        </w:r>
        <w:r>
          <w:fldChar w:fldCharType="end"/>
        </w:r>
      </w:hyperlink>
    </w:p>
    <w:p>
      <w:pPr>
        <w:pStyle w:val="TOC1"/>
        <w:tabs>
          <w:tab w:val="right" w:leader="dot" w:pos="8306"/>
        </w:tabs>
      </w:pPr>
      <w:hyperlink w:anchor="_Toc6865" w:history="1">
        <w:r>
          <w:rPr>
            <w:rFonts w:ascii="仿宋" w:eastAsia="仿宋" w:hAnsi="仿宋" w:cs="仿宋" w:hint="eastAsia"/>
            <w:lang w:eastAsia="zh-CN"/>
          </w:rPr>
          <w:t>一、数控冲床项目建设单位说明</w:t>
        </w:r>
        <w:r>
          <w:tab/>
        </w:r>
        <w:r>
          <w:fldChar w:fldCharType="begin"/>
        </w:r>
        <w:r>
          <w:instrText xml:space="preserve"> PAGEREF _Toc6865 \h </w:instrText>
        </w:r>
        <w:r>
          <w:fldChar w:fldCharType="separate"/>
        </w:r>
        <w:r>
          <w:t>3</w:t>
        </w:r>
        <w:r>
          <w:fldChar w:fldCharType="end"/>
        </w:r>
      </w:hyperlink>
    </w:p>
    <w:p>
      <w:pPr>
        <w:pStyle w:val="TOC2"/>
        <w:tabs>
          <w:tab w:val="right" w:leader="dot" w:pos="8306"/>
        </w:tabs>
      </w:pPr>
      <w:hyperlink w:anchor="_Toc1297" w:history="1">
        <w:r>
          <w:rPr>
            <w:rFonts w:ascii="仿宋" w:eastAsia="仿宋" w:hAnsi="仿宋" w:cs="仿宋" w:hint="eastAsia"/>
            <w:lang w:eastAsia="zh-CN"/>
          </w:rPr>
          <w:t>(一)、数控冲床项目承办单位基本情况</w:t>
        </w:r>
        <w:r>
          <w:tab/>
        </w:r>
        <w:r>
          <w:fldChar w:fldCharType="begin"/>
        </w:r>
        <w:r>
          <w:instrText xml:space="preserve"> PAGEREF _Toc1297 \h </w:instrText>
        </w:r>
        <w:r>
          <w:fldChar w:fldCharType="separate"/>
        </w:r>
        <w:r>
          <w:t>3</w:t>
        </w:r>
        <w:r>
          <w:fldChar w:fldCharType="end"/>
        </w:r>
      </w:hyperlink>
    </w:p>
    <w:p>
      <w:pPr>
        <w:pStyle w:val="TOC2"/>
        <w:tabs>
          <w:tab w:val="right" w:leader="dot" w:pos="8306"/>
        </w:tabs>
      </w:pPr>
      <w:hyperlink w:anchor="_Toc29320" w:history="1">
        <w:r>
          <w:rPr>
            <w:rFonts w:ascii="仿宋" w:eastAsia="仿宋" w:hAnsi="仿宋" w:cs="仿宋" w:hint="eastAsia"/>
            <w:lang w:eastAsia="zh-CN"/>
          </w:rPr>
          <w:t>(二)、公司经济效益分析</w:t>
        </w:r>
        <w:r>
          <w:tab/>
        </w:r>
        <w:r>
          <w:fldChar w:fldCharType="begin"/>
        </w:r>
        <w:r>
          <w:instrText xml:space="preserve"> PAGEREF _Toc29320 \h </w:instrText>
        </w:r>
        <w:r>
          <w:fldChar w:fldCharType="separate"/>
        </w:r>
        <w:r>
          <w:t>4</w:t>
        </w:r>
        <w:r>
          <w:fldChar w:fldCharType="end"/>
        </w:r>
      </w:hyperlink>
    </w:p>
    <w:p>
      <w:pPr>
        <w:pStyle w:val="TOC1"/>
        <w:tabs>
          <w:tab w:val="right" w:leader="dot" w:pos="8306"/>
        </w:tabs>
      </w:pPr>
      <w:hyperlink w:anchor="_Toc691" w:history="1">
        <w:r>
          <w:rPr>
            <w:rFonts w:ascii="仿宋" w:eastAsia="仿宋" w:hAnsi="仿宋" w:cs="仿宋" w:hint="eastAsia"/>
            <w:lang w:eastAsia="zh-CN"/>
          </w:rPr>
          <w:t>二、数控冲床项目建设背景及必要性分析</w:t>
        </w:r>
        <w:r>
          <w:tab/>
        </w:r>
        <w:r>
          <w:fldChar w:fldCharType="begin"/>
        </w:r>
        <w:r>
          <w:instrText xml:space="preserve"> PAGEREF _Toc691 \h </w:instrText>
        </w:r>
        <w:r>
          <w:fldChar w:fldCharType="separate"/>
        </w:r>
        <w:r>
          <w:t>5</w:t>
        </w:r>
        <w:r>
          <w:fldChar w:fldCharType="end"/>
        </w:r>
      </w:hyperlink>
    </w:p>
    <w:p>
      <w:pPr>
        <w:pStyle w:val="TOC2"/>
        <w:tabs>
          <w:tab w:val="right" w:leader="dot" w:pos="8306"/>
        </w:tabs>
      </w:pPr>
      <w:hyperlink w:anchor="_Toc28915" w:history="1">
        <w:r>
          <w:rPr>
            <w:rFonts w:ascii="仿宋" w:eastAsia="仿宋" w:hAnsi="仿宋" w:cs="仿宋" w:hint="eastAsia"/>
            <w:lang w:eastAsia="zh-CN"/>
          </w:rPr>
          <w:t>(一)、数控冲床项目背景分析</w:t>
        </w:r>
        <w:r>
          <w:tab/>
        </w:r>
        <w:r>
          <w:fldChar w:fldCharType="begin"/>
        </w:r>
        <w:r>
          <w:instrText xml:space="preserve"> PAGEREF _Toc28915 \h </w:instrText>
        </w:r>
        <w:r>
          <w:fldChar w:fldCharType="separate"/>
        </w:r>
        <w:r>
          <w:t>5</w:t>
        </w:r>
        <w:r>
          <w:fldChar w:fldCharType="end"/>
        </w:r>
      </w:hyperlink>
    </w:p>
    <w:p>
      <w:pPr>
        <w:pStyle w:val="TOC2"/>
        <w:tabs>
          <w:tab w:val="right" w:leader="dot" w:pos="8306"/>
        </w:tabs>
      </w:pPr>
      <w:hyperlink w:anchor="_Toc4251" w:history="1">
        <w:r>
          <w:rPr>
            <w:rFonts w:ascii="仿宋" w:eastAsia="仿宋" w:hAnsi="仿宋" w:cs="仿宋" w:hint="eastAsia"/>
            <w:lang w:eastAsia="zh-CN"/>
          </w:rPr>
          <w:t>(二)、数控冲床项目建设必要性分析</w:t>
        </w:r>
        <w:r>
          <w:tab/>
        </w:r>
        <w:r>
          <w:fldChar w:fldCharType="begin"/>
        </w:r>
        <w:r>
          <w:instrText xml:space="preserve"> PAGEREF _Toc4251 \h </w:instrText>
        </w:r>
        <w:r>
          <w:fldChar w:fldCharType="separate"/>
        </w:r>
        <w:r>
          <w:t>6</w:t>
        </w:r>
        <w:r>
          <w:fldChar w:fldCharType="end"/>
        </w:r>
      </w:hyperlink>
    </w:p>
    <w:p>
      <w:pPr>
        <w:pStyle w:val="TOC1"/>
        <w:tabs>
          <w:tab w:val="right" w:leader="dot" w:pos="8306"/>
        </w:tabs>
      </w:pPr>
      <w:hyperlink w:anchor="_Toc24149" w:history="1">
        <w:r>
          <w:rPr>
            <w:rFonts w:ascii="仿宋" w:eastAsia="仿宋" w:hAnsi="仿宋" w:cs="仿宋" w:hint="eastAsia"/>
            <w:lang w:eastAsia="zh-CN"/>
          </w:rPr>
          <w:t>三、市场分析、调研</w:t>
        </w:r>
        <w:r>
          <w:tab/>
        </w:r>
        <w:r>
          <w:fldChar w:fldCharType="begin"/>
        </w:r>
        <w:r>
          <w:instrText xml:space="preserve"> PAGEREF _Toc24149 \h </w:instrText>
        </w:r>
        <w:r>
          <w:fldChar w:fldCharType="separate"/>
        </w:r>
        <w:r>
          <w:t>8</w:t>
        </w:r>
        <w:r>
          <w:fldChar w:fldCharType="end"/>
        </w:r>
      </w:hyperlink>
    </w:p>
    <w:p>
      <w:pPr>
        <w:pStyle w:val="TOC2"/>
        <w:tabs>
          <w:tab w:val="right" w:leader="dot" w:pos="8306"/>
        </w:tabs>
      </w:pPr>
      <w:hyperlink w:anchor="_Toc27461" w:history="1">
        <w:r>
          <w:rPr>
            <w:rFonts w:ascii="仿宋" w:eastAsia="仿宋" w:hAnsi="仿宋" w:cs="仿宋" w:hint="eastAsia"/>
            <w:lang w:eastAsia="zh-CN"/>
          </w:rPr>
          <w:t>(一)、数控冲床行业分析</w:t>
        </w:r>
        <w:r>
          <w:tab/>
        </w:r>
        <w:r>
          <w:fldChar w:fldCharType="begin"/>
        </w:r>
        <w:r>
          <w:instrText xml:space="preserve"> PAGEREF _Toc27461 \h </w:instrText>
        </w:r>
        <w:r>
          <w:fldChar w:fldCharType="separate"/>
        </w:r>
        <w:r>
          <w:t>8</w:t>
        </w:r>
        <w:r>
          <w:fldChar w:fldCharType="end"/>
        </w:r>
      </w:hyperlink>
    </w:p>
    <w:p>
      <w:pPr>
        <w:pStyle w:val="TOC2"/>
        <w:tabs>
          <w:tab w:val="right" w:leader="dot" w:pos="8306"/>
        </w:tabs>
      </w:pPr>
      <w:hyperlink w:anchor="_Toc11664" w:history="1">
        <w:r>
          <w:rPr>
            <w:rFonts w:ascii="仿宋" w:eastAsia="仿宋" w:hAnsi="仿宋" w:cs="仿宋" w:hint="eastAsia"/>
            <w:lang w:eastAsia="zh-CN"/>
          </w:rPr>
          <w:t>(二)、数控冲床市场分析预测</w:t>
        </w:r>
        <w:r>
          <w:tab/>
        </w:r>
        <w:r>
          <w:fldChar w:fldCharType="begin"/>
        </w:r>
        <w:r>
          <w:instrText xml:space="preserve"> PAGEREF _Toc11664 \h </w:instrText>
        </w:r>
        <w:r>
          <w:fldChar w:fldCharType="separate"/>
        </w:r>
        <w:r>
          <w:t>8</w:t>
        </w:r>
        <w:r>
          <w:fldChar w:fldCharType="end"/>
        </w:r>
      </w:hyperlink>
    </w:p>
    <w:p>
      <w:pPr>
        <w:pStyle w:val="TOC1"/>
        <w:tabs>
          <w:tab w:val="right" w:leader="dot" w:pos="8306"/>
        </w:tabs>
      </w:pPr>
      <w:hyperlink w:anchor="_Toc2317" w:history="1">
        <w:r>
          <w:rPr>
            <w:rFonts w:ascii="仿宋" w:eastAsia="仿宋" w:hAnsi="仿宋" w:cs="仿宋" w:hint="eastAsia"/>
            <w:lang w:eastAsia="zh-CN"/>
          </w:rPr>
          <w:t>四、数控冲床项目危机管理</w:t>
        </w:r>
        <w:r>
          <w:tab/>
        </w:r>
        <w:r>
          <w:fldChar w:fldCharType="begin"/>
        </w:r>
        <w:r>
          <w:instrText xml:space="preserve"> PAGEREF _Toc2317 \h </w:instrText>
        </w:r>
        <w:r>
          <w:fldChar w:fldCharType="separate"/>
        </w:r>
        <w:r>
          <w:t>9</w:t>
        </w:r>
        <w:r>
          <w:fldChar w:fldCharType="end"/>
        </w:r>
      </w:hyperlink>
    </w:p>
    <w:p>
      <w:pPr>
        <w:pStyle w:val="TOC2"/>
        <w:tabs>
          <w:tab w:val="right" w:leader="dot" w:pos="8306"/>
        </w:tabs>
      </w:pPr>
      <w:hyperlink w:anchor="_Toc13934" w:history="1">
        <w:r>
          <w:rPr>
            <w:rFonts w:ascii="仿宋" w:eastAsia="仿宋" w:hAnsi="仿宋" w:cs="仿宋" w:hint="eastAsia"/>
            <w:lang w:eastAsia="zh-CN"/>
          </w:rPr>
          <w:t>(一)、危机预警与识别</w:t>
        </w:r>
        <w:r>
          <w:tab/>
        </w:r>
        <w:r>
          <w:fldChar w:fldCharType="begin"/>
        </w:r>
        <w:r>
          <w:instrText xml:space="preserve"> PAGEREF _Toc13934 \h </w:instrText>
        </w:r>
        <w:r>
          <w:fldChar w:fldCharType="separate"/>
        </w:r>
        <w:r>
          <w:t>9</w:t>
        </w:r>
        <w:r>
          <w:fldChar w:fldCharType="end"/>
        </w:r>
      </w:hyperlink>
    </w:p>
    <w:p>
      <w:pPr>
        <w:pStyle w:val="TOC2"/>
        <w:tabs>
          <w:tab w:val="right" w:leader="dot" w:pos="8306"/>
        </w:tabs>
      </w:pPr>
      <w:hyperlink w:anchor="_Toc14831" w:history="1">
        <w:r>
          <w:rPr>
            <w:rFonts w:ascii="仿宋" w:eastAsia="仿宋" w:hAnsi="仿宋" w:cs="仿宋" w:hint="eastAsia"/>
            <w:lang w:eastAsia="zh-CN"/>
          </w:rPr>
          <w:t>(二)、危机应对与恢复</w:t>
        </w:r>
        <w:r>
          <w:tab/>
        </w:r>
        <w:r>
          <w:fldChar w:fldCharType="begin"/>
        </w:r>
        <w:r>
          <w:instrText xml:space="preserve"> PAGEREF _Toc14831 \h </w:instrText>
        </w:r>
        <w:r>
          <w:fldChar w:fldCharType="separate"/>
        </w:r>
        <w:r>
          <w:t>10</w:t>
        </w:r>
        <w:r>
          <w:fldChar w:fldCharType="end"/>
        </w:r>
      </w:hyperlink>
    </w:p>
    <w:p>
      <w:pPr>
        <w:pStyle w:val="TOC1"/>
        <w:tabs>
          <w:tab w:val="right" w:leader="dot" w:pos="8306"/>
        </w:tabs>
      </w:pPr>
      <w:hyperlink w:anchor="_Toc27375" w:history="1">
        <w:r>
          <w:rPr>
            <w:rFonts w:ascii="仿宋" w:eastAsia="仿宋" w:hAnsi="仿宋" w:cs="仿宋" w:hint="eastAsia"/>
            <w:lang w:eastAsia="zh-CN"/>
          </w:rPr>
          <w:t>五、数控冲床项目可持续发展</w:t>
        </w:r>
        <w:r>
          <w:tab/>
        </w:r>
        <w:r>
          <w:fldChar w:fldCharType="begin"/>
        </w:r>
        <w:r>
          <w:instrText xml:space="preserve"> PAGEREF _Toc27375 \h </w:instrText>
        </w:r>
        <w:r>
          <w:fldChar w:fldCharType="separate"/>
        </w:r>
        <w:r>
          <w:t>12</w:t>
        </w:r>
        <w:r>
          <w:fldChar w:fldCharType="end"/>
        </w:r>
      </w:hyperlink>
    </w:p>
    <w:p>
      <w:pPr>
        <w:pStyle w:val="TOC2"/>
        <w:tabs>
          <w:tab w:val="right" w:leader="dot" w:pos="8306"/>
        </w:tabs>
      </w:pPr>
      <w:hyperlink w:anchor="_Toc18969" w:history="1">
        <w:r>
          <w:rPr>
            <w:rFonts w:ascii="仿宋" w:eastAsia="仿宋" w:hAnsi="仿宋" w:cs="仿宋" w:hint="eastAsia"/>
            <w:lang w:eastAsia="zh-CN"/>
          </w:rPr>
          <w:t>(一)、可持续战略与实践</w:t>
        </w:r>
        <w:r>
          <w:tab/>
        </w:r>
        <w:r>
          <w:fldChar w:fldCharType="begin"/>
        </w:r>
        <w:r>
          <w:instrText xml:space="preserve"> PAGEREF _Toc18969 \h </w:instrText>
        </w:r>
        <w:r>
          <w:fldChar w:fldCharType="separate"/>
        </w:r>
        <w:r>
          <w:t>12</w:t>
        </w:r>
        <w:r>
          <w:fldChar w:fldCharType="end"/>
        </w:r>
      </w:hyperlink>
    </w:p>
    <w:p>
      <w:pPr>
        <w:pStyle w:val="TOC2"/>
        <w:tabs>
          <w:tab w:val="right" w:leader="dot" w:pos="8306"/>
        </w:tabs>
      </w:pPr>
      <w:hyperlink w:anchor="_Toc10249" w:history="1">
        <w:r>
          <w:rPr>
            <w:rFonts w:ascii="仿宋" w:eastAsia="仿宋" w:hAnsi="仿宋" w:cs="仿宋" w:hint="eastAsia"/>
            <w:lang w:eastAsia="zh-CN"/>
          </w:rPr>
          <w:t>(二)、环保与社会责任</w:t>
        </w:r>
        <w:r>
          <w:tab/>
        </w:r>
        <w:r>
          <w:fldChar w:fldCharType="begin"/>
        </w:r>
        <w:r>
          <w:instrText xml:space="preserve"> PAGEREF _Toc10249 \h </w:instrText>
        </w:r>
        <w:r>
          <w:fldChar w:fldCharType="separate"/>
        </w:r>
        <w:r>
          <w:t>12</w:t>
        </w:r>
        <w:r>
          <w:fldChar w:fldCharType="end"/>
        </w:r>
      </w:hyperlink>
    </w:p>
    <w:p>
      <w:pPr>
        <w:pStyle w:val="TOC1"/>
        <w:tabs>
          <w:tab w:val="right" w:leader="dot" w:pos="8306"/>
        </w:tabs>
      </w:pPr>
      <w:hyperlink w:anchor="_Toc26146" w:history="1">
        <w:r>
          <w:rPr>
            <w:rFonts w:ascii="仿宋" w:eastAsia="仿宋" w:hAnsi="仿宋" w:cs="仿宋" w:hint="eastAsia"/>
            <w:lang w:eastAsia="zh-CN"/>
          </w:rPr>
          <w:t>六、数控冲床项目绩效评估</w:t>
        </w:r>
        <w:r>
          <w:tab/>
        </w:r>
        <w:r>
          <w:fldChar w:fldCharType="begin"/>
        </w:r>
        <w:r>
          <w:instrText xml:space="preserve"> PAGEREF _Toc26146 \h </w:instrText>
        </w:r>
        <w:r>
          <w:fldChar w:fldCharType="separate"/>
        </w:r>
        <w:r>
          <w:t>13</w:t>
        </w:r>
        <w:r>
          <w:fldChar w:fldCharType="end"/>
        </w:r>
      </w:hyperlink>
    </w:p>
    <w:p>
      <w:pPr>
        <w:pStyle w:val="TOC2"/>
        <w:tabs>
          <w:tab w:val="right" w:leader="dot" w:pos="8306"/>
        </w:tabs>
      </w:pPr>
      <w:hyperlink w:anchor="_Toc1419" w:history="1">
        <w:r>
          <w:rPr>
            <w:rFonts w:ascii="仿宋" w:eastAsia="仿宋" w:hAnsi="仿宋" w:cs="仿宋" w:hint="eastAsia"/>
            <w:lang w:eastAsia="zh-CN"/>
          </w:rPr>
          <w:t>(一)、绩效评估指标</w:t>
        </w:r>
        <w:r>
          <w:tab/>
        </w:r>
        <w:r>
          <w:fldChar w:fldCharType="begin"/>
        </w:r>
        <w:r>
          <w:instrText xml:space="preserve"> PAGEREF _Toc1419 \h </w:instrText>
        </w:r>
        <w:r>
          <w:fldChar w:fldCharType="separate"/>
        </w:r>
        <w:r>
          <w:t>13</w:t>
        </w:r>
        <w:r>
          <w:fldChar w:fldCharType="end"/>
        </w:r>
      </w:hyperlink>
    </w:p>
    <w:p>
      <w:pPr>
        <w:pStyle w:val="TOC2"/>
        <w:tabs>
          <w:tab w:val="right" w:leader="dot" w:pos="8306"/>
        </w:tabs>
      </w:pPr>
      <w:hyperlink w:anchor="_Toc13797" w:history="1">
        <w:r>
          <w:rPr>
            <w:rFonts w:ascii="仿宋" w:eastAsia="仿宋" w:hAnsi="仿宋" w:cs="仿宋" w:hint="eastAsia"/>
            <w:lang w:eastAsia="zh-CN"/>
          </w:rPr>
          <w:t>(二)、绩效评估方法</w:t>
        </w:r>
        <w:r>
          <w:tab/>
        </w:r>
        <w:r>
          <w:fldChar w:fldCharType="begin"/>
        </w:r>
        <w:r>
          <w:instrText xml:space="preserve"> PAGEREF _Toc13797 \h </w:instrText>
        </w:r>
        <w:r>
          <w:fldChar w:fldCharType="separate"/>
        </w:r>
        <w:r>
          <w:t>14</w:t>
        </w:r>
        <w:r>
          <w:fldChar w:fldCharType="end"/>
        </w:r>
      </w:hyperlink>
    </w:p>
    <w:p>
      <w:pPr>
        <w:pStyle w:val="TOC2"/>
        <w:tabs>
          <w:tab w:val="right" w:leader="dot" w:pos="8306"/>
        </w:tabs>
      </w:pPr>
      <w:hyperlink w:anchor="_Toc26115" w:history="1">
        <w:r>
          <w:rPr>
            <w:rFonts w:ascii="仿宋" w:eastAsia="仿宋" w:hAnsi="仿宋" w:cs="仿宋" w:hint="eastAsia"/>
            <w:lang w:eastAsia="zh-CN"/>
          </w:rPr>
          <w:t>(三)、绩效评估周期</w:t>
        </w:r>
        <w:r>
          <w:tab/>
        </w:r>
        <w:r>
          <w:fldChar w:fldCharType="begin"/>
        </w:r>
        <w:r>
          <w:instrText xml:space="preserve"> PAGEREF _Toc26115 \h </w:instrText>
        </w:r>
        <w:r>
          <w:fldChar w:fldCharType="separate"/>
        </w:r>
        <w:r>
          <w:t>15</w:t>
        </w:r>
        <w:r>
          <w:fldChar w:fldCharType="end"/>
        </w:r>
      </w:hyperlink>
    </w:p>
    <w:p>
      <w:pPr>
        <w:pStyle w:val="TOC1"/>
        <w:tabs>
          <w:tab w:val="right" w:leader="dot" w:pos="8306"/>
        </w:tabs>
      </w:pPr>
      <w:hyperlink w:anchor="_Toc2901" w:history="1">
        <w:r>
          <w:rPr>
            <w:rFonts w:ascii="仿宋" w:eastAsia="仿宋" w:hAnsi="仿宋" w:cs="仿宋" w:hint="eastAsia"/>
            <w:lang w:eastAsia="zh-CN"/>
          </w:rPr>
          <w:t>七、数控冲床项目人力资源培养与发展</w:t>
        </w:r>
        <w:r>
          <w:tab/>
        </w:r>
        <w:r>
          <w:fldChar w:fldCharType="begin"/>
        </w:r>
        <w:r>
          <w:instrText xml:space="preserve"> PAGEREF _Toc2901 \h </w:instrText>
        </w:r>
        <w:r>
          <w:fldChar w:fldCharType="separate"/>
        </w:r>
        <w:r>
          <w:t>16</w:t>
        </w:r>
        <w:r>
          <w:fldChar w:fldCharType="end"/>
        </w:r>
      </w:hyperlink>
    </w:p>
    <w:p>
      <w:pPr>
        <w:pStyle w:val="TOC2"/>
        <w:tabs>
          <w:tab w:val="right" w:leader="dot" w:pos="8306"/>
        </w:tabs>
      </w:pPr>
      <w:hyperlink w:anchor="_Toc20175" w:history="1">
        <w:r>
          <w:rPr>
            <w:rFonts w:ascii="仿宋" w:eastAsia="仿宋" w:hAnsi="仿宋" w:cs="仿宋" w:hint="eastAsia"/>
            <w:lang w:eastAsia="zh-CN"/>
          </w:rPr>
          <w:t>(一)、人才需求与规划</w:t>
        </w:r>
        <w:r>
          <w:tab/>
        </w:r>
        <w:r>
          <w:fldChar w:fldCharType="begin"/>
        </w:r>
        <w:r>
          <w:instrText xml:space="preserve"> PAGEREF _Toc20175 \h </w:instrText>
        </w:r>
        <w:r>
          <w:fldChar w:fldCharType="separate"/>
        </w:r>
        <w:r>
          <w:t>16</w:t>
        </w:r>
        <w:r>
          <w:fldChar w:fldCharType="end"/>
        </w:r>
      </w:hyperlink>
    </w:p>
    <w:p>
      <w:pPr>
        <w:pStyle w:val="TOC2"/>
        <w:tabs>
          <w:tab w:val="right" w:leader="dot" w:pos="8306"/>
        </w:tabs>
      </w:pPr>
      <w:hyperlink w:anchor="_Toc11455" w:history="1">
        <w:r>
          <w:rPr>
            <w:rFonts w:ascii="仿宋" w:eastAsia="仿宋" w:hAnsi="仿宋" w:cs="仿宋" w:hint="eastAsia"/>
            <w:lang w:eastAsia="zh-CN"/>
          </w:rPr>
          <w:t>(二)、培训与发展计划</w:t>
        </w:r>
        <w:r>
          <w:tab/>
        </w:r>
        <w:r>
          <w:fldChar w:fldCharType="begin"/>
        </w:r>
        <w:r>
          <w:instrText xml:space="preserve"> PAGEREF _Toc11455 \h </w:instrText>
        </w:r>
        <w:r>
          <w:fldChar w:fldCharType="separate"/>
        </w:r>
        <w:r>
          <w:t>17</w:t>
        </w:r>
        <w:r>
          <w:fldChar w:fldCharType="end"/>
        </w:r>
      </w:hyperlink>
    </w:p>
    <w:p>
      <w:pPr>
        <w:pStyle w:val="TOC1"/>
        <w:tabs>
          <w:tab w:val="right" w:leader="dot" w:pos="8306"/>
        </w:tabs>
      </w:pPr>
      <w:hyperlink w:anchor="_Toc4550" w:history="1">
        <w:r>
          <w:rPr>
            <w:rFonts w:ascii="仿宋" w:eastAsia="仿宋" w:hAnsi="仿宋" w:cs="仿宋" w:hint="eastAsia"/>
            <w:lang w:eastAsia="zh-CN"/>
          </w:rPr>
          <w:t>八、数控冲床项目投资规划</w:t>
        </w:r>
        <w:r>
          <w:tab/>
        </w:r>
        <w:r>
          <w:fldChar w:fldCharType="begin"/>
        </w:r>
        <w:r>
          <w:instrText xml:space="preserve"> PAGEREF _Toc4550 \h </w:instrText>
        </w:r>
        <w:r>
          <w:fldChar w:fldCharType="separate"/>
        </w:r>
        <w:r>
          <w:t>17</w:t>
        </w:r>
        <w:r>
          <w:fldChar w:fldCharType="end"/>
        </w:r>
      </w:hyperlink>
    </w:p>
    <w:p>
      <w:pPr>
        <w:pStyle w:val="TOC2"/>
        <w:tabs>
          <w:tab w:val="right" w:leader="dot" w:pos="8306"/>
        </w:tabs>
      </w:pPr>
      <w:hyperlink w:anchor="_Toc15960" w:history="1">
        <w:r>
          <w:rPr>
            <w:rFonts w:ascii="仿宋" w:eastAsia="仿宋" w:hAnsi="仿宋" w:cs="仿宋" w:hint="eastAsia"/>
            <w:lang w:eastAsia="zh-CN"/>
          </w:rPr>
          <w:t>(一)、数控冲床项目总投资估算</w:t>
        </w:r>
        <w:r>
          <w:tab/>
        </w:r>
        <w:r>
          <w:fldChar w:fldCharType="begin"/>
        </w:r>
        <w:r>
          <w:instrText xml:space="preserve"> PAGEREF _Toc15960 \h </w:instrText>
        </w:r>
        <w:r>
          <w:fldChar w:fldCharType="separate"/>
        </w:r>
        <w:r>
          <w:t>17</w:t>
        </w:r>
        <w:r>
          <w:fldChar w:fldCharType="end"/>
        </w:r>
      </w:hyperlink>
    </w:p>
    <w:p>
      <w:pPr>
        <w:pStyle w:val="TOC2"/>
        <w:tabs>
          <w:tab w:val="right" w:leader="dot" w:pos="8306"/>
        </w:tabs>
      </w:pPr>
      <w:hyperlink w:anchor="_Toc23838" w:history="1">
        <w:r>
          <w:rPr>
            <w:rFonts w:ascii="仿宋" w:eastAsia="仿宋" w:hAnsi="仿宋" w:cs="仿宋" w:hint="eastAsia"/>
            <w:lang w:eastAsia="zh-CN"/>
          </w:rPr>
          <w:t>(二)、资金筹措</w:t>
        </w:r>
        <w:r>
          <w:tab/>
        </w:r>
        <w:r>
          <w:fldChar w:fldCharType="begin"/>
        </w:r>
        <w:r>
          <w:instrText xml:space="preserve"> PAGEREF _Toc23838 \h </w:instrText>
        </w:r>
        <w:r>
          <w:fldChar w:fldCharType="separate"/>
        </w:r>
        <w:r>
          <w:t>19</w:t>
        </w:r>
        <w:r>
          <w:fldChar w:fldCharType="end"/>
        </w:r>
      </w:hyperlink>
    </w:p>
    <w:p>
      <w:pPr>
        <w:pStyle w:val="TOC1"/>
        <w:tabs>
          <w:tab w:val="right" w:leader="dot" w:pos="8306"/>
        </w:tabs>
      </w:pPr>
      <w:hyperlink w:anchor="_Toc11533" w:history="1">
        <w:r>
          <w:rPr>
            <w:rFonts w:ascii="仿宋" w:eastAsia="仿宋" w:hAnsi="仿宋" w:cs="仿宋" w:hint="eastAsia"/>
            <w:lang w:eastAsia="zh-CN"/>
          </w:rPr>
          <w:t>九、数控冲床项目计划安排</w:t>
        </w:r>
        <w:r>
          <w:tab/>
        </w:r>
        <w:r>
          <w:fldChar w:fldCharType="begin"/>
        </w:r>
        <w:r>
          <w:instrText xml:space="preserve"> PAGEREF _Toc11533 \h </w:instrText>
        </w:r>
        <w:r>
          <w:fldChar w:fldCharType="separate"/>
        </w:r>
        <w:r>
          <w:t>19</w:t>
        </w:r>
        <w:r>
          <w:fldChar w:fldCharType="end"/>
        </w:r>
      </w:hyperlink>
    </w:p>
    <w:p>
      <w:pPr>
        <w:pStyle w:val="TOC2"/>
        <w:tabs>
          <w:tab w:val="right" w:leader="dot" w:pos="8306"/>
        </w:tabs>
      </w:pPr>
      <w:hyperlink w:anchor="_Toc11120" w:history="1">
        <w:r>
          <w:rPr>
            <w:rFonts w:ascii="仿宋" w:eastAsia="仿宋" w:hAnsi="仿宋" w:cs="仿宋" w:hint="eastAsia"/>
            <w:lang w:eastAsia="zh-CN"/>
          </w:rPr>
          <w:t>(一)、建设周期</w:t>
        </w:r>
        <w:r>
          <w:tab/>
        </w:r>
        <w:r>
          <w:fldChar w:fldCharType="begin"/>
        </w:r>
        <w:r>
          <w:instrText xml:space="preserve"> PAGEREF _Toc11120 \h </w:instrText>
        </w:r>
        <w:r>
          <w:fldChar w:fldCharType="separate"/>
        </w:r>
        <w:r>
          <w:t>19</w:t>
        </w:r>
        <w:r>
          <w:fldChar w:fldCharType="end"/>
        </w:r>
      </w:hyperlink>
    </w:p>
    <w:p>
      <w:pPr>
        <w:pStyle w:val="TOC2"/>
        <w:tabs>
          <w:tab w:val="right" w:leader="dot" w:pos="8306"/>
        </w:tabs>
      </w:pPr>
      <w:hyperlink w:anchor="_Toc19685" w:history="1">
        <w:r>
          <w:rPr>
            <w:rFonts w:ascii="仿宋" w:eastAsia="仿宋" w:hAnsi="仿宋" w:cs="仿宋" w:hint="eastAsia"/>
            <w:lang w:eastAsia="zh-CN"/>
          </w:rPr>
          <w:t>(二)、建设进度</w:t>
        </w:r>
        <w:r>
          <w:tab/>
        </w:r>
        <w:r>
          <w:fldChar w:fldCharType="begin"/>
        </w:r>
        <w:r>
          <w:instrText xml:space="preserve"> PAGEREF _Toc19685 \h </w:instrText>
        </w:r>
        <w:r>
          <w:fldChar w:fldCharType="separate"/>
        </w:r>
        <w:r>
          <w:t>20</w:t>
        </w:r>
        <w:r>
          <w:fldChar w:fldCharType="end"/>
        </w:r>
      </w:hyperlink>
    </w:p>
    <w:p>
      <w:pPr>
        <w:pStyle w:val="TOC2"/>
        <w:tabs>
          <w:tab w:val="right" w:leader="dot" w:pos="8306"/>
        </w:tabs>
      </w:pPr>
      <w:hyperlink w:anchor="_Toc7446" w:history="1">
        <w:r>
          <w:rPr>
            <w:rFonts w:ascii="仿宋" w:eastAsia="仿宋" w:hAnsi="仿宋" w:cs="仿宋" w:hint="eastAsia"/>
            <w:lang w:eastAsia="zh-CN"/>
          </w:rPr>
          <w:t>(三)、进度安排注意事项</w:t>
        </w:r>
        <w:r>
          <w:tab/>
        </w:r>
        <w:r>
          <w:fldChar w:fldCharType="begin"/>
        </w:r>
        <w:r>
          <w:instrText xml:space="preserve"> PAGEREF _Toc7446 \h </w:instrText>
        </w:r>
        <w:r>
          <w:fldChar w:fldCharType="separate"/>
        </w:r>
        <w:r>
          <w:t>21</w:t>
        </w:r>
        <w:r>
          <w:fldChar w:fldCharType="end"/>
        </w:r>
      </w:hyperlink>
    </w:p>
    <w:p>
      <w:pPr>
        <w:pStyle w:val="TOC2"/>
        <w:tabs>
          <w:tab w:val="right" w:leader="dot" w:pos="8306"/>
        </w:tabs>
      </w:pPr>
      <w:hyperlink w:anchor="_Toc12162" w:history="1">
        <w:r>
          <w:rPr>
            <w:rFonts w:ascii="仿宋" w:eastAsia="仿宋" w:hAnsi="仿宋" w:cs="仿宋" w:hint="eastAsia"/>
            <w:lang w:eastAsia="zh-CN"/>
          </w:rPr>
          <w:t>(四)、人力资源配置</w:t>
        </w:r>
        <w:r>
          <w:tab/>
        </w:r>
        <w:r>
          <w:fldChar w:fldCharType="begin"/>
        </w:r>
        <w:r>
          <w:instrText xml:space="preserve"> PAGEREF _Toc12162 \h </w:instrText>
        </w:r>
        <w:r>
          <w:fldChar w:fldCharType="separate"/>
        </w:r>
        <w:r>
          <w:t>23</w:t>
        </w:r>
        <w:r>
          <w:fldChar w:fldCharType="end"/>
        </w:r>
      </w:hyperlink>
    </w:p>
    <w:p>
      <w:pPr>
        <w:pStyle w:val="TOC1"/>
        <w:tabs>
          <w:tab w:val="right" w:leader="dot" w:pos="8306"/>
        </w:tabs>
      </w:pPr>
      <w:hyperlink w:anchor="_Toc19762" w:history="1">
        <w:r>
          <w:rPr>
            <w:rFonts w:ascii="仿宋" w:eastAsia="仿宋" w:hAnsi="仿宋" w:cs="仿宋" w:hint="eastAsia"/>
            <w:lang w:eastAsia="zh-CN"/>
          </w:rPr>
          <w:t>十、数控冲床项目创新与研发</w:t>
        </w:r>
        <w:r>
          <w:tab/>
        </w:r>
        <w:r>
          <w:fldChar w:fldCharType="begin"/>
        </w:r>
        <w:r>
          <w:instrText xml:space="preserve"> PAGEREF _Toc19762 \h </w:instrText>
        </w:r>
        <w:r>
          <w:fldChar w:fldCharType="separate"/>
        </w:r>
        <w:r>
          <w:t>23</w:t>
        </w:r>
        <w:r>
          <w:fldChar w:fldCharType="end"/>
        </w:r>
      </w:hyperlink>
    </w:p>
    <w:p>
      <w:pPr>
        <w:pStyle w:val="TOC2"/>
        <w:tabs>
          <w:tab w:val="right" w:leader="dot" w:pos="8306"/>
        </w:tabs>
      </w:pPr>
      <w:hyperlink w:anchor="_Toc7033" w:history="1">
        <w:r>
          <w:rPr>
            <w:rFonts w:ascii="仿宋" w:eastAsia="仿宋" w:hAnsi="仿宋" w:cs="仿宋" w:hint="eastAsia"/>
            <w:lang w:eastAsia="zh-CN"/>
          </w:rPr>
          <w:t>(一)、创新策略与方向</w:t>
        </w:r>
        <w:r>
          <w:tab/>
        </w:r>
        <w:r>
          <w:fldChar w:fldCharType="begin"/>
        </w:r>
        <w:r>
          <w:instrText xml:space="preserve"> PAGEREF _Toc7033 \h </w:instrText>
        </w:r>
        <w:r>
          <w:fldChar w:fldCharType="separate"/>
        </w:r>
        <w:r>
          <w:t>23</w:t>
        </w:r>
        <w:r>
          <w:fldChar w:fldCharType="end"/>
        </w:r>
      </w:hyperlink>
    </w:p>
    <w:p>
      <w:pPr>
        <w:pStyle w:val="TOC2"/>
        <w:tabs>
          <w:tab w:val="right" w:leader="dot" w:pos="8306"/>
        </w:tabs>
      </w:pPr>
      <w:hyperlink w:anchor="_Toc2070" w:history="1">
        <w:r>
          <w:rPr>
            <w:rFonts w:ascii="仿宋" w:eastAsia="仿宋" w:hAnsi="仿宋" w:cs="仿宋" w:hint="eastAsia"/>
            <w:lang w:eastAsia="zh-CN"/>
          </w:rPr>
          <w:t>(二)、研发规划与投入</w:t>
        </w:r>
        <w:r>
          <w:tab/>
        </w:r>
        <w:r>
          <w:fldChar w:fldCharType="begin"/>
        </w:r>
        <w:r>
          <w:instrText xml:space="preserve"> PAGEREF _Toc2070 \h </w:instrText>
        </w:r>
        <w:r>
          <w:fldChar w:fldCharType="separate"/>
        </w:r>
        <w:r>
          <w:t>25</w:t>
        </w:r>
        <w:r>
          <w:fldChar w:fldCharType="end"/>
        </w:r>
      </w:hyperlink>
    </w:p>
    <w:p>
      <w:pPr>
        <w:pStyle w:val="TOC1"/>
        <w:tabs>
          <w:tab w:val="right" w:leader="dot" w:pos="8306"/>
        </w:tabs>
      </w:pPr>
      <w:hyperlink w:anchor="_Toc5016" w:history="1">
        <w:r>
          <w:rPr>
            <w:rFonts w:ascii="仿宋" w:eastAsia="仿宋" w:hAnsi="仿宋" w:cs="仿宋" w:hint="eastAsia"/>
            <w:lang w:eastAsia="zh-CN"/>
          </w:rPr>
          <w:t>十一、生产安全保护</w:t>
        </w:r>
        <w:r>
          <w:tab/>
        </w:r>
        <w:r>
          <w:fldChar w:fldCharType="begin"/>
        </w:r>
        <w:r>
          <w:instrText xml:space="preserve"> PAGEREF _Toc5016 \h </w:instrText>
        </w:r>
        <w:r>
          <w:fldChar w:fldCharType="separate"/>
        </w:r>
        <w:r>
          <w:t>27</w:t>
        </w:r>
        <w:r>
          <w:fldChar w:fldCharType="end"/>
        </w:r>
      </w:hyperlink>
    </w:p>
    <w:p>
      <w:pPr>
        <w:pStyle w:val="TOC2"/>
        <w:tabs>
          <w:tab w:val="right" w:leader="dot" w:pos="8306"/>
        </w:tabs>
      </w:pPr>
      <w:hyperlink w:anchor="_Toc13813" w:history="1">
        <w:r>
          <w:rPr>
            <w:rFonts w:ascii="仿宋" w:eastAsia="仿宋" w:hAnsi="仿宋" w:cs="仿宋" w:hint="eastAsia"/>
            <w:lang w:eastAsia="zh-CN"/>
          </w:rPr>
          <w:t>(一)、消防安全</w:t>
        </w:r>
        <w:r>
          <w:tab/>
        </w:r>
        <w:r>
          <w:fldChar w:fldCharType="begin"/>
        </w:r>
        <w:r>
          <w:instrText xml:space="preserve"> PAGEREF _Toc13813 \h </w:instrText>
        </w:r>
        <w:r>
          <w:fldChar w:fldCharType="separate"/>
        </w:r>
        <w:r>
          <w:t>27</w:t>
        </w:r>
        <w:r>
          <w:fldChar w:fldCharType="end"/>
        </w:r>
      </w:hyperlink>
    </w:p>
    <w:p>
      <w:pPr>
        <w:pStyle w:val="TOC2"/>
        <w:tabs>
          <w:tab w:val="right" w:leader="dot" w:pos="8306"/>
        </w:tabs>
      </w:pPr>
      <w:hyperlink w:anchor="_Toc5473" w:history="1">
        <w:r>
          <w:rPr>
            <w:rFonts w:ascii="仿宋" w:eastAsia="仿宋" w:hAnsi="仿宋" w:cs="仿宋" w:hint="eastAsia"/>
            <w:lang w:eastAsia="zh-CN"/>
          </w:rPr>
          <w:t>(二)、防火防爆总图布置措施</w:t>
        </w:r>
        <w:r>
          <w:tab/>
        </w:r>
        <w:r>
          <w:fldChar w:fldCharType="begin"/>
        </w:r>
        <w:r>
          <w:instrText xml:space="preserve"> PAGEREF _Toc5473 \h </w:instrText>
        </w:r>
        <w:r>
          <w:fldChar w:fldCharType="separate"/>
        </w:r>
        <w:r>
          <w:t>28</w:t>
        </w:r>
        <w:r>
          <w:fldChar w:fldCharType="end"/>
        </w:r>
      </w:hyperlink>
    </w:p>
    <w:p>
      <w:pPr>
        <w:pStyle w:val="TOC2"/>
        <w:tabs>
          <w:tab w:val="right" w:leader="dot" w:pos="8306"/>
        </w:tabs>
      </w:pPr>
      <w:hyperlink w:anchor="_Toc9213" w:history="1">
        <w:r>
          <w:rPr>
            <w:rFonts w:ascii="仿宋" w:eastAsia="仿宋" w:hAnsi="仿宋" w:cs="仿宋" w:hint="eastAsia"/>
            <w:lang w:eastAsia="zh-CN"/>
          </w:rPr>
          <w:t>(三)、自然灾害防范措施</w:t>
        </w:r>
        <w:r>
          <w:tab/>
        </w:r>
        <w:r>
          <w:fldChar w:fldCharType="begin"/>
        </w:r>
        <w:r>
          <w:instrText xml:space="preserve"> PAGEREF _Toc9213 \h </w:instrText>
        </w:r>
        <w:r>
          <w:fldChar w:fldCharType="separate"/>
        </w:r>
        <w:r>
          <w:t>29</w:t>
        </w:r>
        <w:r>
          <w:fldChar w:fldCharType="end"/>
        </w:r>
      </w:hyperlink>
    </w:p>
    <w:p>
      <w:pPr>
        <w:pStyle w:val="TOC2"/>
        <w:tabs>
          <w:tab w:val="right" w:leader="dot" w:pos="8306"/>
        </w:tabs>
      </w:pPr>
      <w:hyperlink w:anchor="_Toc12346" w:history="1">
        <w:r>
          <w:rPr>
            <w:rFonts w:ascii="仿宋" w:eastAsia="仿宋" w:hAnsi="仿宋" w:cs="仿宋" w:hint="eastAsia"/>
            <w:lang w:eastAsia="zh-CN"/>
          </w:rPr>
          <w:t>(四)、安全色及安全标志使用要求</w:t>
        </w:r>
        <w:r>
          <w:tab/>
        </w:r>
        <w:r>
          <w:fldChar w:fldCharType="begin"/>
        </w:r>
        <w:r>
          <w:instrText xml:space="preserve"> PAGEREF _Toc12346 \h </w:instrText>
        </w:r>
        <w:r>
          <w:fldChar w:fldCharType="separate"/>
        </w:r>
        <w:r>
          <w:t>30</w:t>
        </w:r>
        <w:r>
          <w:fldChar w:fldCharType="end"/>
        </w:r>
      </w:hyperlink>
    </w:p>
    <w:p>
      <w:pPr>
        <w:pStyle w:val="TOC2"/>
        <w:tabs>
          <w:tab w:val="right" w:leader="dot" w:pos="8306"/>
        </w:tabs>
      </w:pPr>
      <w:hyperlink w:anchor="_Toc26436" w:history="1">
        <w:r>
          <w:rPr>
            <w:rFonts w:ascii="仿宋" w:eastAsia="仿宋" w:hAnsi="仿宋" w:cs="仿宋" w:hint="eastAsia"/>
            <w:lang w:eastAsia="zh-CN"/>
          </w:rPr>
          <w:t>(五)、防尘防毒措施</w:t>
        </w:r>
        <w:r>
          <w:tab/>
        </w:r>
        <w:r>
          <w:fldChar w:fldCharType="begin"/>
        </w:r>
        <w:r>
          <w:instrText xml:space="preserve"> PAGEREF _Toc26436 \h </w:instrText>
        </w:r>
        <w:r>
          <w:fldChar w:fldCharType="separate"/>
        </w:r>
        <w:r>
          <w:t>31</w:t>
        </w:r>
        <w:r>
          <w:fldChar w:fldCharType="end"/>
        </w:r>
      </w:hyperlink>
    </w:p>
    <w:p>
      <w:pPr>
        <w:pStyle w:val="TOC2"/>
        <w:tabs>
          <w:tab w:val="right" w:leader="dot" w:pos="8306"/>
        </w:tabs>
      </w:pPr>
      <w:hyperlink w:anchor="_Toc25368" w:history="1">
        <w:r>
          <w:rPr>
            <w:rFonts w:ascii="仿宋" w:eastAsia="仿宋" w:hAnsi="仿宋" w:cs="仿宋" w:hint="eastAsia"/>
            <w:lang w:eastAsia="zh-CN"/>
          </w:rPr>
          <w:t>(六)、防静电、触电防护及防雷措施</w:t>
        </w:r>
        <w:r>
          <w:tab/>
        </w:r>
        <w:r>
          <w:fldChar w:fldCharType="begin"/>
        </w:r>
        <w:r>
          <w:instrText xml:space="preserve"> PAGEREF _Toc25368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41" w:history="1">
        <w:r>
          <w:rPr>
            <w:rFonts w:ascii="仿宋" w:eastAsia="仿宋" w:hAnsi="仿宋" w:cs="仿宋" w:hint="eastAsia"/>
            <w:lang w:eastAsia="zh-CN"/>
          </w:rPr>
          <w:t>(七)、机械设备安全保障措施</w:t>
        </w:r>
        <w:r>
          <w:tab/>
        </w:r>
        <w:r>
          <w:fldChar w:fldCharType="begin"/>
        </w:r>
        <w:r>
          <w:instrText xml:space="preserve"> PAGEREF _Toc12341 \h </w:instrText>
        </w:r>
        <w:r>
          <w:fldChar w:fldCharType="separate"/>
        </w:r>
        <w:r>
          <w:t>33</w:t>
        </w:r>
        <w:r>
          <w:fldChar w:fldCharType="end"/>
        </w:r>
      </w:hyperlink>
    </w:p>
    <w:p>
      <w:pPr>
        <w:pStyle w:val="TOC1"/>
        <w:tabs>
          <w:tab w:val="right" w:leader="dot" w:pos="8306"/>
        </w:tabs>
      </w:pPr>
      <w:hyperlink w:anchor="_Toc23744" w:history="1">
        <w:r>
          <w:rPr>
            <w:rFonts w:ascii="仿宋" w:eastAsia="仿宋" w:hAnsi="仿宋" w:cs="仿宋" w:hint="eastAsia"/>
            <w:lang w:eastAsia="zh-CN"/>
          </w:rPr>
          <w:t>十二、数控冲床项目技术管理</w:t>
        </w:r>
        <w:r>
          <w:tab/>
        </w:r>
        <w:r>
          <w:fldChar w:fldCharType="begin"/>
        </w:r>
        <w:r>
          <w:instrText xml:space="preserve"> PAGEREF _Toc23744 \h </w:instrText>
        </w:r>
        <w:r>
          <w:fldChar w:fldCharType="separate"/>
        </w:r>
        <w:r>
          <w:t>34</w:t>
        </w:r>
        <w:r>
          <w:fldChar w:fldCharType="end"/>
        </w:r>
      </w:hyperlink>
    </w:p>
    <w:p>
      <w:pPr>
        <w:pStyle w:val="TOC2"/>
        <w:tabs>
          <w:tab w:val="right" w:leader="dot" w:pos="8306"/>
        </w:tabs>
      </w:pPr>
      <w:hyperlink w:anchor="_Toc23142" w:history="1">
        <w:r>
          <w:rPr>
            <w:rFonts w:ascii="仿宋" w:eastAsia="仿宋" w:hAnsi="仿宋" w:cs="仿宋" w:hint="eastAsia"/>
            <w:lang w:eastAsia="zh-CN"/>
          </w:rPr>
          <w:t>(一)、技术方案选用方向</w:t>
        </w:r>
        <w:r>
          <w:tab/>
        </w:r>
        <w:r>
          <w:fldChar w:fldCharType="begin"/>
        </w:r>
        <w:r>
          <w:instrText xml:space="preserve"> PAGEREF _Toc23142 \h </w:instrText>
        </w:r>
        <w:r>
          <w:fldChar w:fldCharType="separate"/>
        </w:r>
        <w:r>
          <w:t>34</w:t>
        </w:r>
        <w:r>
          <w:fldChar w:fldCharType="end"/>
        </w:r>
      </w:hyperlink>
    </w:p>
    <w:p>
      <w:pPr>
        <w:pStyle w:val="TOC2"/>
        <w:tabs>
          <w:tab w:val="right" w:leader="dot" w:pos="8306"/>
        </w:tabs>
      </w:pPr>
      <w:hyperlink w:anchor="_Toc23248" w:history="1">
        <w:r>
          <w:rPr>
            <w:rFonts w:ascii="仿宋" w:eastAsia="仿宋" w:hAnsi="仿宋" w:cs="仿宋" w:hint="eastAsia"/>
            <w:lang w:eastAsia="zh-CN"/>
          </w:rPr>
          <w:t>(二)、工艺技术方案选用原则</w:t>
        </w:r>
        <w:r>
          <w:tab/>
        </w:r>
        <w:r>
          <w:fldChar w:fldCharType="begin"/>
        </w:r>
        <w:r>
          <w:instrText xml:space="preserve"> PAGEREF _Toc23248 \h </w:instrText>
        </w:r>
        <w:r>
          <w:fldChar w:fldCharType="separate"/>
        </w:r>
        <w:r>
          <w:t>36</w:t>
        </w:r>
        <w:r>
          <w:fldChar w:fldCharType="end"/>
        </w:r>
      </w:hyperlink>
    </w:p>
    <w:p>
      <w:pPr>
        <w:pStyle w:val="TOC2"/>
        <w:tabs>
          <w:tab w:val="right" w:leader="dot" w:pos="8306"/>
        </w:tabs>
      </w:pPr>
      <w:hyperlink w:anchor="_Toc9201" w:history="1">
        <w:r>
          <w:rPr>
            <w:rFonts w:ascii="仿宋" w:eastAsia="仿宋" w:hAnsi="仿宋" w:cs="仿宋" w:hint="eastAsia"/>
            <w:lang w:eastAsia="zh-CN"/>
          </w:rPr>
          <w:t>(三)、工艺技术方案要求</w:t>
        </w:r>
        <w:r>
          <w:tab/>
        </w:r>
        <w:r>
          <w:fldChar w:fldCharType="begin"/>
        </w:r>
        <w:r>
          <w:instrText xml:space="preserve"> PAGEREF _Toc9201 \h </w:instrText>
        </w:r>
        <w:r>
          <w:fldChar w:fldCharType="separate"/>
        </w:r>
        <w:r>
          <w:t>38</w:t>
        </w:r>
        <w:r>
          <w:fldChar w:fldCharType="end"/>
        </w:r>
      </w:hyperlink>
    </w:p>
    <w:p>
      <w:pPr>
        <w:pStyle w:val="TOC1"/>
        <w:tabs>
          <w:tab w:val="right" w:leader="dot" w:pos="8306"/>
        </w:tabs>
      </w:pPr>
      <w:hyperlink w:anchor="_Toc1569" w:history="1">
        <w:r>
          <w:rPr>
            <w:rFonts w:ascii="仿宋" w:eastAsia="仿宋" w:hAnsi="仿宋" w:cs="仿宋" w:hint="eastAsia"/>
            <w:lang w:eastAsia="zh-CN"/>
          </w:rPr>
          <w:t>十三、营销与推广策略</w:t>
        </w:r>
        <w:r>
          <w:tab/>
        </w:r>
        <w:r>
          <w:fldChar w:fldCharType="begin"/>
        </w:r>
        <w:r>
          <w:instrText xml:space="preserve"> PAGEREF _Toc1569 \h </w:instrText>
        </w:r>
        <w:r>
          <w:fldChar w:fldCharType="separate"/>
        </w:r>
        <w:r>
          <w:t>41</w:t>
        </w:r>
        <w:r>
          <w:fldChar w:fldCharType="end"/>
        </w:r>
      </w:hyperlink>
    </w:p>
    <w:p>
      <w:pPr>
        <w:pStyle w:val="TOC2"/>
        <w:tabs>
          <w:tab w:val="right" w:leader="dot" w:pos="8306"/>
        </w:tabs>
      </w:pPr>
      <w:hyperlink w:anchor="_Toc4298" w:history="1">
        <w:r>
          <w:rPr>
            <w:rFonts w:ascii="仿宋" w:eastAsia="仿宋" w:hAnsi="仿宋" w:cs="仿宋" w:hint="eastAsia"/>
            <w:lang w:eastAsia="zh-CN"/>
          </w:rPr>
          <w:t>(一)、产品/服务定位与特点</w:t>
        </w:r>
        <w:r>
          <w:tab/>
        </w:r>
        <w:r>
          <w:fldChar w:fldCharType="begin"/>
        </w:r>
        <w:r>
          <w:instrText xml:space="preserve"> PAGEREF _Toc4298 \h </w:instrText>
        </w:r>
        <w:r>
          <w:fldChar w:fldCharType="separate"/>
        </w:r>
        <w:r>
          <w:t>41</w:t>
        </w:r>
        <w:r>
          <w:fldChar w:fldCharType="end"/>
        </w:r>
      </w:hyperlink>
    </w:p>
    <w:p>
      <w:pPr>
        <w:pStyle w:val="TOC2"/>
        <w:tabs>
          <w:tab w:val="right" w:leader="dot" w:pos="8306"/>
        </w:tabs>
      </w:pPr>
      <w:hyperlink w:anchor="_Toc24399" w:history="1">
        <w:r>
          <w:rPr>
            <w:rFonts w:ascii="仿宋" w:eastAsia="仿宋" w:hAnsi="仿宋" w:cs="仿宋" w:hint="eastAsia"/>
            <w:lang w:eastAsia="zh-CN"/>
          </w:rPr>
          <w:t>(二)、市场定位与竞争分析</w:t>
        </w:r>
        <w:r>
          <w:tab/>
        </w:r>
        <w:r>
          <w:fldChar w:fldCharType="begin"/>
        </w:r>
        <w:r>
          <w:instrText xml:space="preserve"> PAGEREF _Toc24399 \h </w:instrText>
        </w:r>
        <w:r>
          <w:fldChar w:fldCharType="separate"/>
        </w:r>
        <w:r>
          <w:t>42</w:t>
        </w:r>
        <w:r>
          <w:fldChar w:fldCharType="end"/>
        </w:r>
      </w:hyperlink>
    </w:p>
    <w:p>
      <w:pPr>
        <w:pStyle w:val="TOC2"/>
        <w:tabs>
          <w:tab w:val="right" w:leader="dot" w:pos="8306"/>
        </w:tabs>
      </w:pPr>
      <w:hyperlink w:anchor="_Toc25010" w:history="1">
        <w:r>
          <w:rPr>
            <w:rFonts w:ascii="仿宋" w:eastAsia="仿宋" w:hAnsi="仿宋" w:cs="仿宋" w:hint="eastAsia"/>
            <w:lang w:eastAsia="zh-CN"/>
          </w:rPr>
          <w:t>(三)、营销渠道与策略</w:t>
        </w:r>
        <w:r>
          <w:tab/>
        </w:r>
        <w:r>
          <w:fldChar w:fldCharType="begin"/>
        </w:r>
        <w:r>
          <w:instrText xml:space="preserve"> PAGEREF _Toc25010 \h </w:instrText>
        </w:r>
        <w:r>
          <w:fldChar w:fldCharType="separate"/>
        </w:r>
        <w:r>
          <w:t>43</w:t>
        </w:r>
        <w:r>
          <w:fldChar w:fldCharType="end"/>
        </w:r>
      </w:hyperlink>
    </w:p>
    <w:p>
      <w:pPr>
        <w:pStyle w:val="TOC2"/>
        <w:tabs>
          <w:tab w:val="right" w:leader="dot" w:pos="8306"/>
        </w:tabs>
      </w:pPr>
      <w:hyperlink w:anchor="_Toc9316" w:history="1">
        <w:r>
          <w:rPr>
            <w:rFonts w:ascii="仿宋" w:eastAsia="仿宋" w:hAnsi="仿宋" w:cs="仿宋" w:hint="eastAsia"/>
            <w:lang w:eastAsia="zh-CN"/>
          </w:rPr>
          <w:t>(四)、推广与宣传活动</w:t>
        </w:r>
        <w:r>
          <w:tab/>
        </w:r>
        <w:r>
          <w:fldChar w:fldCharType="begin"/>
        </w:r>
        <w:r>
          <w:instrText xml:space="preserve"> PAGEREF _Toc9316 \h </w:instrText>
        </w:r>
        <w:r>
          <w:fldChar w:fldCharType="separate"/>
        </w:r>
        <w:r>
          <w:t>44</w:t>
        </w:r>
        <w:r>
          <w:fldChar w:fldCharType="end"/>
        </w:r>
      </w:hyperlink>
    </w:p>
    <w:p>
      <w:pPr>
        <w:pStyle w:val="TOC1"/>
        <w:tabs>
          <w:tab w:val="right" w:leader="dot" w:pos="8306"/>
        </w:tabs>
      </w:pPr>
      <w:hyperlink w:anchor="_Toc937" w:history="1">
        <w:r>
          <w:rPr>
            <w:rFonts w:ascii="仿宋" w:eastAsia="仿宋" w:hAnsi="仿宋" w:cs="仿宋" w:hint="eastAsia"/>
            <w:lang w:eastAsia="zh-CN"/>
          </w:rPr>
          <w:t>十四、数控冲床项目实施时间节点</w:t>
        </w:r>
        <w:r>
          <w:tab/>
        </w:r>
        <w:r>
          <w:fldChar w:fldCharType="begin"/>
        </w:r>
        <w:r>
          <w:instrText xml:space="preserve"> PAGEREF _Toc937 \h </w:instrText>
        </w:r>
        <w:r>
          <w:fldChar w:fldCharType="separate"/>
        </w:r>
        <w:r>
          <w:t>50</w:t>
        </w:r>
        <w:r>
          <w:fldChar w:fldCharType="end"/>
        </w:r>
      </w:hyperlink>
    </w:p>
    <w:p>
      <w:pPr>
        <w:pStyle w:val="TOC2"/>
        <w:tabs>
          <w:tab w:val="right" w:leader="dot" w:pos="8306"/>
        </w:tabs>
      </w:pPr>
      <w:hyperlink w:anchor="_Toc8444" w:history="1">
        <w:r>
          <w:rPr>
            <w:rFonts w:ascii="仿宋" w:eastAsia="仿宋" w:hAnsi="仿宋" w:cs="仿宋" w:hint="eastAsia"/>
            <w:lang w:eastAsia="zh-CN"/>
          </w:rPr>
          <w:t>(一)、数控冲床项目启动阶段时间节点</w:t>
        </w:r>
        <w:r>
          <w:tab/>
        </w:r>
        <w:r>
          <w:fldChar w:fldCharType="begin"/>
        </w:r>
        <w:r>
          <w:instrText xml:space="preserve"> PAGEREF _Toc8444 \h </w:instrText>
        </w:r>
        <w:r>
          <w:fldChar w:fldCharType="separate"/>
        </w:r>
        <w:r>
          <w:t>50</w:t>
        </w:r>
        <w:r>
          <w:fldChar w:fldCharType="end"/>
        </w:r>
      </w:hyperlink>
    </w:p>
    <w:p>
      <w:pPr>
        <w:pStyle w:val="TOC2"/>
        <w:tabs>
          <w:tab w:val="right" w:leader="dot" w:pos="8306"/>
        </w:tabs>
      </w:pPr>
      <w:hyperlink w:anchor="_Toc17424" w:history="1">
        <w:r>
          <w:rPr>
            <w:rFonts w:ascii="仿宋" w:eastAsia="仿宋" w:hAnsi="仿宋" w:cs="仿宋" w:hint="eastAsia"/>
            <w:lang w:eastAsia="zh-CN"/>
          </w:rPr>
          <w:t>(二)、数控冲床项目执行阶段时间节点</w:t>
        </w:r>
        <w:r>
          <w:tab/>
        </w:r>
        <w:r>
          <w:fldChar w:fldCharType="begin"/>
        </w:r>
        <w:r>
          <w:instrText xml:space="preserve"> PAGEREF _Toc17424 \h </w:instrText>
        </w:r>
        <w:r>
          <w:fldChar w:fldCharType="separate"/>
        </w:r>
        <w:r>
          <w:t>51</w:t>
        </w:r>
        <w:r>
          <w:fldChar w:fldCharType="end"/>
        </w:r>
      </w:hyperlink>
    </w:p>
    <w:p>
      <w:pPr>
        <w:pStyle w:val="TOC2"/>
        <w:tabs>
          <w:tab w:val="right" w:leader="dot" w:pos="8306"/>
        </w:tabs>
      </w:pPr>
      <w:hyperlink w:anchor="_Toc9304" w:history="1">
        <w:r>
          <w:rPr>
            <w:rFonts w:ascii="仿宋" w:eastAsia="仿宋" w:hAnsi="仿宋" w:cs="仿宋" w:hint="eastAsia"/>
            <w:lang w:eastAsia="zh-CN"/>
          </w:rPr>
          <w:t>(三)、数控冲床项目完成阶段时间节点</w:t>
        </w:r>
        <w:r>
          <w:tab/>
        </w:r>
        <w:r>
          <w:fldChar w:fldCharType="begin"/>
        </w:r>
        <w:r>
          <w:instrText xml:space="preserve"> PAGEREF _Toc9304 \h </w:instrText>
        </w:r>
        <w:r>
          <w:fldChar w:fldCharType="separate"/>
        </w:r>
        <w:r>
          <w:t>52</w:t>
        </w:r>
        <w:r>
          <w:fldChar w:fldCharType="end"/>
        </w:r>
      </w:hyperlink>
    </w:p>
    <w:p>
      <w:pPr>
        <w:pStyle w:val="TOC1"/>
        <w:tabs>
          <w:tab w:val="right" w:leader="dot" w:pos="8306"/>
        </w:tabs>
      </w:pPr>
      <w:hyperlink w:anchor="_Toc14054" w:history="1">
        <w:r>
          <w:rPr>
            <w:rFonts w:ascii="仿宋" w:eastAsia="仿宋" w:hAnsi="仿宋" w:cs="仿宋" w:hint="eastAsia"/>
            <w:lang w:eastAsia="zh-CN"/>
          </w:rPr>
          <w:t>十五、利益相关者分析与沟通计划</w:t>
        </w:r>
        <w:r>
          <w:tab/>
        </w:r>
        <w:r>
          <w:fldChar w:fldCharType="begin"/>
        </w:r>
        <w:r>
          <w:instrText xml:space="preserve"> PAGEREF _Toc14054 \h </w:instrText>
        </w:r>
        <w:r>
          <w:fldChar w:fldCharType="separate"/>
        </w:r>
        <w:r>
          <w:t>53</w:t>
        </w:r>
        <w:r>
          <w:fldChar w:fldCharType="end"/>
        </w:r>
      </w:hyperlink>
    </w:p>
    <w:p>
      <w:pPr>
        <w:pStyle w:val="TOC2"/>
        <w:tabs>
          <w:tab w:val="right" w:leader="dot" w:pos="8306"/>
        </w:tabs>
      </w:pPr>
      <w:hyperlink w:anchor="_Toc30010" w:history="1">
        <w:r>
          <w:rPr>
            <w:rFonts w:ascii="仿宋" w:eastAsia="仿宋" w:hAnsi="仿宋" w:cs="仿宋" w:hint="eastAsia"/>
            <w:lang w:eastAsia="zh-CN"/>
          </w:rPr>
          <w:t>(一)、利益相关者分析</w:t>
        </w:r>
        <w:r>
          <w:tab/>
        </w:r>
        <w:r>
          <w:fldChar w:fldCharType="begin"/>
        </w:r>
        <w:r>
          <w:instrText xml:space="preserve"> PAGEREF _Toc30010 \h </w:instrText>
        </w:r>
        <w:r>
          <w:fldChar w:fldCharType="separate"/>
        </w:r>
        <w:r>
          <w:t>53</w:t>
        </w:r>
        <w:r>
          <w:fldChar w:fldCharType="end"/>
        </w:r>
      </w:hyperlink>
    </w:p>
    <w:p>
      <w:pPr>
        <w:pStyle w:val="TOC2"/>
        <w:tabs>
          <w:tab w:val="right" w:leader="dot" w:pos="8306"/>
        </w:tabs>
      </w:pPr>
      <w:hyperlink w:anchor="_Toc26551" w:history="1">
        <w:r>
          <w:rPr>
            <w:rFonts w:ascii="仿宋" w:eastAsia="仿宋" w:hAnsi="仿宋" w:cs="仿宋" w:hint="eastAsia"/>
            <w:lang w:eastAsia="zh-CN"/>
          </w:rPr>
          <w:t>(二)、沟通计划</w:t>
        </w:r>
        <w:r>
          <w:tab/>
        </w:r>
        <w:r>
          <w:fldChar w:fldCharType="begin"/>
        </w:r>
        <w:r>
          <w:instrText xml:space="preserve"> PAGEREF _Toc26551 \h </w:instrText>
        </w:r>
        <w:r>
          <w:fldChar w:fldCharType="separate"/>
        </w:r>
        <w:r>
          <w:t>54</w:t>
        </w:r>
        <w:r>
          <w:fldChar w:fldCharType="end"/>
        </w:r>
      </w:hyperlink>
    </w:p>
    <w:p>
      <w:pPr>
        <w:pStyle w:val="TOC1"/>
        <w:tabs>
          <w:tab w:val="right" w:leader="dot" w:pos="8306"/>
        </w:tabs>
      </w:pPr>
      <w:hyperlink w:anchor="_Toc6533" w:history="1">
        <w:r>
          <w:rPr>
            <w:rFonts w:ascii="仿宋" w:eastAsia="仿宋" w:hAnsi="仿宋" w:cs="仿宋" w:hint="eastAsia"/>
            <w:lang w:eastAsia="zh-CN"/>
          </w:rPr>
          <w:t>十六、数控冲床项目实施保障措施</w:t>
        </w:r>
        <w:r>
          <w:tab/>
        </w:r>
        <w:r>
          <w:fldChar w:fldCharType="begin"/>
        </w:r>
        <w:r>
          <w:instrText xml:space="preserve"> PAGEREF _Toc6533 \h </w:instrText>
        </w:r>
        <w:r>
          <w:fldChar w:fldCharType="separate"/>
        </w:r>
        <w:r>
          <w:t>55</w:t>
        </w:r>
        <w:r>
          <w:fldChar w:fldCharType="end"/>
        </w:r>
      </w:hyperlink>
    </w:p>
    <w:p>
      <w:pPr>
        <w:pStyle w:val="TOC2"/>
        <w:tabs>
          <w:tab w:val="right" w:leader="dot" w:pos="8306"/>
        </w:tabs>
      </w:pPr>
      <w:hyperlink w:anchor="_Toc29497" w:history="1">
        <w:r>
          <w:rPr>
            <w:rFonts w:ascii="仿宋" w:eastAsia="仿宋" w:hAnsi="仿宋" w:cs="仿宋" w:hint="eastAsia"/>
            <w:lang w:eastAsia="zh-CN"/>
          </w:rPr>
          <w:t>(一)、数控冲床项目实施保障机制</w:t>
        </w:r>
        <w:r>
          <w:tab/>
        </w:r>
        <w:r>
          <w:fldChar w:fldCharType="begin"/>
        </w:r>
        <w:r>
          <w:instrText xml:space="preserve"> PAGEREF _Toc29497 \h </w:instrText>
        </w:r>
        <w:r>
          <w:fldChar w:fldCharType="separate"/>
        </w:r>
        <w:r>
          <w:t>55</w:t>
        </w:r>
        <w:r>
          <w:fldChar w:fldCharType="end"/>
        </w:r>
      </w:hyperlink>
    </w:p>
    <w:p>
      <w:pPr>
        <w:pStyle w:val="TOC2"/>
        <w:tabs>
          <w:tab w:val="right" w:leader="dot" w:pos="8306"/>
        </w:tabs>
      </w:pPr>
      <w:hyperlink w:anchor="_Toc14324" w:history="1">
        <w:r>
          <w:rPr>
            <w:rFonts w:ascii="仿宋" w:eastAsia="仿宋" w:hAnsi="仿宋" w:cs="仿宋" w:hint="eastAsia"/>
            <w:lang w:eastAsia="zh-CN"/>
          </w:rPr>
          <w:t>(二)、数控冲床项目法律合规要求</w:t>
        </w:r>
        <w:r>
          <w:tab/>
        </w:r>
        <w:r>
          <w:fldChar w:fldCharType="begin"/>
        </w:r>
        <w:r>
          <w:instrText xml:space="preserve"> PAGEREF _Toc14324 \h </w:instrText>
        </w:r>
        <w:r>
          <w:fldChar w:fldCharType="separate"/>
        </w:r>
        <w:r>
          <w:t>59</w:t>
        </w:r>
        <w:r>
          <w:fldChar w:fldCharType="end"/>
        </w:r>
      </w:hyperlink>
    </w:p>
    <w:p>
      <w:pPr>
        <w:pStyle w:val="TOC2"/>
        <w:tabs>
          <w:tab w:val="right" w:leader="dot" w:pos="8306"/>
        </w:tabs>
      </w:pPr>
      <w:hyperlink w:anchor="_Toc22192" w:history="1">
        <w:r>
          <w:rPr>
            <w:rFonts w:ascii="仿宋" w:eastAsia="仿宋" w:hAnsi="仿宋" w:cs="仿宋" w:hint="eastAsia"/>
            <w:lang w:eastAsia="zh-CN"/>
          </w:rPr>
          <w:t>(三)、数控冲床项目合同管理与法律事务</w:t>
        </w:r>
        <w:r>
          <w:tab/>
        </w:r>
        <w:r>
          <w:fldChar w:fldCharType="begin"/>
        </w:r>
        <w:r>
          <w:instrText xml:space="preserve"> PAGEREF _Toc22192 \h </w:instrText>
        </w:r>
        <w:r>
          <w:fldChar w:fldCharType="separate"/>
        </w:r>
        <w:r>
          <w:t>63</w:t>
        </w:r>
        <w:r>
          <w:fldChar w:fldCharType="end"/>
        </w:r>
      </w:hyperlink>
    </w:p>
    <w:p>
      <w:pPr>
        <w:pStyle w:val="TOC2"/>
        <w:tabs>
          <w:tab w:val="right" w:leader="dot" w:pos="8306"/>
        </w:tabs>
      </w:pPr>
      <w:hyperlink w:anchor="_Toc19554" w:history="1">
        <w:r>
          <w:rPr>
            <w:rFonts w:ascii="仿宋" w:eastAsia="仿宋" w:hAnsi="仿宋" w:cs="仿宋" w:hint="eastAsia"/>
            <w:lang w:eastAsia="zh-CN"/>
          </w:rPr>
          <w:t>(四)、数控冲床项目知识产权保护策略</w:t>
        </w:r>
        <w:r>
          <w:tab/>
        </w:r>
        <w:r>
          <w:fldChar w:fldCharType="begin"/>
        </w:r>
        <w:r>
          <w:instrText xml:space="preserve"> PAGEREF _Toc19554 \h </w:instrText>
        </w:r>
        <w:r>
          <w:fldChar w:fldCharType="separate"/>
        </w:r>
        <w:r>
          <w:t>69</w:t>
        </w:r>
        <w:r>
          <w:fldChar w:fldCharType="end"/>
        </w:r>
      </w:hyperlink>
    </w:p>
    <w:p>
      <w:pPr>
        <w:pStyle w:val="TOC1"/>
        <w:tabs>
          <w:tab w:val="right" w:leader="dot" w:pos="8306"/>
        </w:tabs>
      </w:pPr>
      <w:hyperlink w:anchor="_Toc27532" w:history="1">
        <w:r>
          <w:rPr>
            <w:rFonts w:ascii="仿宋" w:eastAsia="仿宋" w:hAnsi="仿宋" w:cs="仿宋" w:hint="eastAsia"/>
            <w:lang w:eastAsia="zh-CN"/>
          </w:rPr>
          <w:t>十七、供应链管理</w:t>
        </w:r>
        <w:r>
          <w:tab/>
        </w:r>
        <w:r>
          <w:fldChar w:fldCharType="begin"/>
        </w:r>
        <w:r>
          <w:instrText xml:space="preserve"> PAGEREF _Toc27532 \h </w:instrText>
        </w:r>
        <w:r>
          <w:fldChar w:fldCharType="separate"/>
        </w:r>
        <w:r>
          <w:t>72</w:t>
        </w:r>
        <w:r>
          <w:fldChar w:fldCharType="end"/>
        </w:r>
      </w:hyperlink>
    </w:p>
    <w:p>
      <w:pPr>
        <w:pStyle w:val="TOC2"/>
        <w:tabs>
          <w:tab w:val="right" w:leader="dot" w:pos="8306"/>
        </w:tabs>
      </w:pPr>
      <w:hyperlink w:anchor="_Toc27513" w:history="1">
        <w:r>
          <w:rPr>
            <w:rFonts w:ascii="仿宋" w:eastAsia="仿宋" w:hAnsi="仿宋" w:cs="仿宋" w:hint="eastAsia"/>
            <w:lang w:eastAsia="zh-CN"/>
          </w:rPr>
          <w:t>(一)、供应链战略规划</w:t>
        </w:r>
        <w:r>
          <w:tab/>
        </w:r>
        <w:r>
          <w:fldChar w:fldCharType="begin"/>
        </w:r>
        <w:r>
          <w:instrText xml:space="preserve"> PAGEREF _Toc27513 \h </w:instrText>
        </w:r>
        <w:r>
          <w:fldChar w:fldCharType="separate"/>
        </w:r>
        <w:r>
          <w:t>72</w:t>
        </w:r>
        <w:r>
          <w:fldChar w:fldCharType="end"/>
        </w:r>
      </w:hyperlink>
    </w:p>
    <w:p>
      <w:pPr>
        <w:pStyle w:val="TOC2"/>
        <w:tabs>
          <w:tab w:val="right" w:leader="dot" w:pos="8306"/>
        </w:tabs>
      </w:pPr>
      <w:hyperlink w:anchor="_Toc30946" w:history="1">
        <w:r>
          <w:rPr>
            <w:rFonts w:ascii="仿宋" w:eastAsia="仿宋" w:hAnsi="仿宋" w:cs="仿宋" w:hint="eastAsia"/>
            <w:lang w:eastAsia="zh-CN"/>
          </w:rPr>
          <w:t>(二)、供应商选择与合作</w:t>
        </w:r>
        <w:r>
          <w:tab/>
        </w:r>
        <w:r>
          <w:fldChar w:fldCharType="begin"/>
        </w:r>
        <w:r>
          <w:instrText xml:space="preserve"> PAGEREF _Toc30946 \h </w:instrText>
        </w:r>
        <w:r>
          <w:fldChar w:fldCharType="separate"/>
        </w:r>
        <w:r>
          <w:t>73</w:t>
        </w:r>
        <w:r>
          <w:fldChar w:fldCharType="end"/>
        </w:r>
      </w:hyperlink>
    </w:p>
    <w:p>
      <w:pPr>
        <w:pStyle w:val="TOC2"/>
        <w:tabs>
          <w:tab w:val="right" w:leader="dot" w:pos="8306"/>
        </w:tabs>
      </w:pPr>
      <w:hyperlink w:anchor="_Toc30921" w:history="1">
        <w:r>
          <w:rPr>
            <w:rFonts w:ascii="仿宋" w:eastAsia="仿宋" w:hAnsi="仿宋" w:cs="仿宋" w:hint="eastAsia"/>
            <w:lang w:eastAsia="zh-CN"/>
          </w:rPr>
          <w:t>(三)、物流与库存管理</w:t>
        </w:r>
        <w:r>
          <w:tab/>
        </w:r>
        <w:r>
          <w:fldChar w:fldCharType="begin"/>
        </w:r>
        <w:r>
          <w:instrText xml:space="preserve"> PAGEREF _Toc30921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865"/>
      <w:r>
        <w:rPr>
          <w:rFonts w:ascii="仿宋" w:eastAsia="仿宋" w:hAnsi="仿宋" w:cs="仿宋" w:hint="eastAsia"/>
          <w:sz w:val="28"/>
          <w:lang w:eastAsia="zh-CN"/>
        </w:rPr>
        <w:t>一、数控冲床项目建设单位说明</w:t>
      </w:r>
      <w:bookmarkEnd w:id="2"/>
    </w:p>
    <w:p>
      <w:pPr>
        <w:pStyle w:val="Heading2"/>
        <w:rPr>
          <w:rFonts w:ascii="仿宋" w:eastAsia="仿宋" w:hAnsi="仿宋" w:cs="仿宋" w:hint="eastAsia"/>
          <w:lang w:eastAsia="zh-CN"/>
        </w:rPr>
      </w:pPr>
      <w:bookmarkStart w:id="3" w:name="_Toc1297"/>
      <w:r>
        <w:rPr>
          <w:rFonts w:ascii="仿宋" w:eastAsia="仿宋" w:hAnsi="仿宋" w:cs="仿宋" w:hint="eastAsia"/>
          <w:lang w:eastAsia="zh-CN"/>
        </w:rPr>
        <w:t>(一)、数控冲床项目承办单位基本情况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32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控冲床项目承办单位的XXXX，我们着眼于实现可持续的经济效益。通过技术创新和解决方案的提供，公司预计在数控冲床项目执行期间将获得可观的收入增长。这一收入来源主要包括数控冲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同时，我们注重成本控制和效率提升，以确保数控冲床项目的可持续盈利。透过精细的管理和资源优化，公司期望实现数控冲床项目利润最大化。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控冲床项目实施进行全面的投资评估，包括数控冲床项目启动阶段的资金投入和后续运营成本。通过对数控冲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数控冲床项目实施过程中具备足够的资金流动性，公司将进行详尽的现金流分析。这包括资金需求的合理预测、数控冲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91"/>
      <w:r>
        <w:rPr>
          <w:rFonts w:ascii="仿宋" w:eastAsia="仿宋" w:hAnsi="仿宋" w:cs="仿宋" w:hint="eastAsia"/>
          <w:sz w:val="28"/>
          <w:lang w:eastAsia="zh-CN"/>
        </w:rPr>
        <w:t>二、数控冲床项目建设背景及必要性分析</w:t>
      </w:r>
      <w:bookmarkEnd w:id="5"/>
    </w:p>
    <w:p>
      <w:pPr>
        <w:pStyle w:val="Heading2"/>
        <w:rPr>
          <w:rFonts w:ascii="仿宋" w:eastAsia="仿宋" w:hAnsi="仿宋" w:cs="仿宋" w:hint="eastAsia"/>
          <w:lang w:eastAsia="zh-CN"/>
        </w:rPr>
      </w:pPr>
      <w:bookmarkStart w:id="6" w:name="_Toc28915"/>
      <w:r>
        <w:rPr>
          <w:rFonts w:ascii="仿宋" w:eastAsia="仿宋" w:hAnsi="仿宋" w:cs="仿宋" w:hint="eastAsia"/>
          <w:lang w:eastAsia="zh-CN"/>
        </w:rPr>
        <w:t>(一)、数控冲床项目背景分析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冲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控冲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控冲床项目在这个潮流中的定位。同时，我们将关注行业内涌现的新兴机遇，以便数控冲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控冲床项目提供了强大的发展动力。我们将聚焦于行业内最新的技术发展趋势，包括但不限于人工智能、大数据分析、物联网等领域。通过深度的技术研究，我们将确保数控冲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控冲床项目发展的源泉。我们将投入更多的精力对市场需求进行深入剖析，超越表面的需求，深入挖掘潜在的市场痛点和机遇。通过对市场需求的细致了解，数控冲床项目将更有针对性地设计解决方案，满足市场的多样化需求，从而更好地促进数控冲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控冲床项目战略至关重要。我们将对竞争态势进行更为深入的分析，包括但不限于市场份额、产品特点、客户满意度等多个维度。通过深度的竞争分析，数控冲床项目将能够更准确地把握市场脉搏，制定具有竞争力的数控冲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控冲床项目的发展具有直接的影响。我们将进行更为全面的法规和政策分析，了解行业发展中的潜在法律风险和合规挑战。通过充分了解和遵守相关法规，数控冲床项目将确保在法律框架内合法合规运营，为数控冲床项目的稳健发展提供有力支持。</w:t>
      </w:r>
    </w:p>
    <w:p>
      <w:pPr>
        <w:pStyle w:val="Heading2"/>
        <w:ind w:firstLine="560" w:firstLineChars="200"/>
        <w:rPr>
          <w:rFonts w:ascii="仿宋" w:eastAsia="仿宋" w:hAnsi="仿宋" w:cs="仿宋" w:hint="eastAsia"/>
          <w:sz w:val="28"/>
          <w:lang w:eastAsia="zh-CN"/>
        </w:rPr>
      </w:pPr>
      <w:bookmarkStart w:id="7" w:name="_Toc4251"/>
      <w:r>
        <w:rPr>
          <w:rFonts w:ascii="仿宋" w:eastAsia="仿宋" w:hAnsi="仿宋" w:cs="仿宋" w:hint="eastAsia"/>
          <w:sz w:val="28"/>
          <w:lang w:eastAsia="zh-CN"/>
        </w:rPr>
        <w:t>(二)、数控冲床项目建设必要性分析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数控冲床项目建设的迫切性源于对行业发展趋势的深刻洞察。我们正处于一个行业变革的时代，科技创新、数字化转型成为企业发展的关键动力。数控冲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冲床项目建设不仅仅是为了跟上潮流，更是为了通过技术创新推动企业的持续发展。通过引入先进的技术和解决方案，数控冲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控冲床项目的建设成为必然选择，通过提高产品质量、拓展服务领域，从而在竞争中获得更多的机会。数控冲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控冲床项目建设的必要性体现在对客户需求更精准的满足。通过数控冲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数控冲床项目建设的背后是对企业持续创新的追求。只有通过不断创新，企业才能在竞争中立于不败之地。数控冲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414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7461"/>
      <w:r>
        <w:rPr>
          <w:rFonts w:ascii="仿宋" w:eastAsia="仿宋" w:hAnsi="仿宋" w:cs="仿宋" w:hint="eastAsia"/>
          <w:lang w:eastAsia="zh-CN"/>
        </w:rPr>
        <w:t>(一)、数控冲床行业分析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数控冲床行业一直以来都是市场的关注焦点。行业内的发展趋势、竞争态势以及潜在机会都对数控冲床项目的推进产生深远的影响。通过深入研究行业的整体概貌，我们将更好地理解行业的核心特征，为数控冲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冲床行业，技术一直是推动创新和发展的关键因素。我们将对当前技术趋势进行详尽分析，包括但不限于人工智能、大数据应用、先进制造技术等。这有助于数控冲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控冲床项目成功的基础。我们将对主要竞争对手进行深入研究，包括其市场份额、产品特点、市场定位等。通过全面了解竞争对手的优势和劣势，数控冲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1664"/>
      <w:r>
        <w:rPr>
          <w:rFonts w:ascii="仿宋" w:eastAsia="仿宋" w:hAnsi="仿宋" w:cs="仿宋" w:hint="eastAsia"/>
          <w:sz w:val="28"/>
          <w:lang w:eastAsia="zh-CN"/>
        </w:rPr>
        <w:t>(二)、数控冲床市场分析预测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通过对市场规模的深入调研，我们将预测数控冲床市场未来的增长趋势。这包括市场的整体规模、各细分领域的发展趋势等。数控冲床项目可以根据市场的扩张速度和潜在机会，制定更符合市场需求的发展策略。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控冲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控冲床项目实施过程中需要充分考虑的因素。我们将对市场风险进行全面评估，包括但不限于政策法规风险、市场竞争风险、技术变革风险等。通过对潜在风险的深入分析，数控冲床项目可以制定相应的风险缓解策略，降低不确定性对数控冲床项目的影响。</w:t>
      </w:r>
    </w:p>
    <w:p>
      <w:pPr>
        <w:pStyle w:val="Heading1"/>
        <w:ind w:firstLine="560" w:firstLineChars="200"/>
        <w:rPr>
          <w:rFonts w:ascii="仿宋" w:eastAsia="仿宋" w:hAnsi="仿宋" w:cs="仿宋" w:hint="eastAsia"/>
          <w:sz w:val="28"/>
          <w:lang w:eastAsia="zh-CN"/>
        </w:rPr>
      </w:pPr>
      <w:bookmarkStart w:id="11" w:name="_Toc2317"/>
      <w:r>
        <w:rPr>
          <w:rFonts w:ascii="仿宋" w:eastAsia="仿宋" w:hAnsi="仿宋" w:cs="仿宋" w:hint="eastAsia"/>
          <w:sz w:val="28"/>
          <w:lang w:eastAsia="zh-CN"/>
        </w:rPr>
        <w:t>四、数控冲床项目危机管理</w:t>
      </w:r>
      <w:bookmarkEnd w:id="11"/>
    </w:p>
    <w:p>
      <w:pPr>
        <w:pStyle w:val="Heading2"/>
        <w:rPr>
          <w:rFonts w:ascii="仿宋" w:eastAsia="仿宋" w:hAnsi="仿宋" w:cs="仿宋" w:hint="eastAsia"/>
          <w:lang w:eastAsia="zh-CN"/>
        </w:rPr>
      </w:pPr>
      <w:bookmarkStart w:id="12" w:name="_Toc1393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冲床项目危机管理中，危机预警与识别是确保数控冲床项目稳健运行的核心步骤。通过建立全面的监测机制，数控冲床项目团队旨在及时发现和理解潜在的风险和危机因素，以便采取及时的预防和应对措施，确保数控冲床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首先，通过深入的风险评估，数控冲床项目团队全面分析了整个数控冲床项目和各个阶段可能存在的威胁。这包括准确评估每个潜在风险的发生概率和可能影响的程度，为后续危机预警提供了有力支持。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控冲床项目团队着重于明确定义数控冲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控冲床项目进展的持续监控，团队能够及时发现潜在问题并作出迅速反应。数控冲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在这一阶段，团队的专业素养和反应速度将发挥至关重要的作用，以确保潜在危机能够在初期得到有效的处理，最大程度地减轻负面影响。通过危机预警与识别，数控冲床项目得以更有序、可控地推进。</w:t>
      </w:r>
    </w:p>
    <w:p>
      <w:pPr>
        <w:pStyle w:val="Heading2"/>
        <w:ind w:firstLine="560" w:firstLineChars="200"/>
        <w:rPr>
          <w:rFonts w:ascii="仿宋" w:eastAsia="仿宋" w:hAnsi="仿宋" w:cs="仿宋" w:hint="eastAsia"/>
          <w:sz w:val="28"/>
          <w:lang w:eastAsia="zh-CN"/>
        </w:rPr>
      </w:pPr>
      <w:bookmarkStart w:id="13" w:name="_Toc1483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在危机发生时，数控冲床项目团队立即行动，成立了应急小组。该小组的任务是迅速制定并实施紧急应对措施，以最小化潜在损失。以下是采取的主要措施：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暂停数控冲床项目进度：为遏制危机蔓延，数控冲床项目暂时停止进行，以便全面评估当前状况。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资源重新分配：重新评估数控冲床项目资源的分配，确保最大限度地减小损失。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实时沟通：与关键利益相关者建立实时沟通机制，向他们传递数控冲床项目危机的实际状况，保障数控冲床项目核心利益。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在紧急应对的同时，数控冲床项目团队强调了团队协作和有效沟通的重要性。以下是团队协作的关键举措：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信息共享机制：建立了信息共享平台，确保团队成员能够及时获取数控冲床项目危机的实时信息。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领导者沟通：数控冲床项目领导者通过定期会议和即时沟通工具，指导团队应对危机，保持团队稳定运行。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随着危机得到初步控制，数控冲床项目团队转向制定恢复计划，以确保数控冲床项目能够从中迅速恢复。主要恢复计划包括：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修复受损的进度计划：重新评估数控冲床项目进度，制定修复计划，确保数控冲床项目尽快回归正常进程。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重新调整资源分配：优化资源分配，确保数控冲床项目在有限资源下高效运转。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风险管理机制加强：对数控冲床项目风险进行全面评估，制定更强化的风险管理策略，以预防未来可能的危机。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7375"/>
      <w:r>
        <w:rPr>
          <w:rFonts w:ascii="仿宋" w:eastAsia="仿宋" w:hAnsi="仿宋" w:cs="仿宋" w:hint="eastAsia"/>
          <w:sz w:val="28"/>
          <w:lang w:eastAsia="zh-CN"/>
        </w:rPr>
        <w:t>五、数控冲床项目可持续发展</w:t>
      </w:r>
      <w:bookmarkEnd w:id="14"/>
    </w:p>
    <w:p>
      <w:pPr>
        <w:pStyle w:val="Heading2"/>
        <w:rPr>
          <w:rFonts w:ascii="仿宋" w:eastAsia="仿宋" w:hAnsi="仿宋" w:cs="仿宋" w:hint="eastAsia"/>
          <w:lang w:eastAsia="zh-CN"/>
        </w:rPr>
      </w:pPr>
      <w:bookmarkStart w:id="15" w:name="_Toc1896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冲床项目中，数控冲床项目团队着眼于未来，明确了可持续发展的战略方向。制定的具体可持续发展目标包括降低资源使用、采用环保技术、最大化社会效益等。这一步骤不仅有助于数控冲床项目在环保和社会责任方面达到最高标准，也为未来提供了明确的指引，确保数控冲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可持续实践的融入数控冲床项目管理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控冲床项目管理周期。从数控冲床项目规划开始，数控冲床项目团队就考虑了环境和社会的因素。在执行阶段，数控冲床项目团队积极推动绿色技术的应用，优化资源利用。此外，关注员工的社会责任，通过培训和沟通活动提高员工对可持续发展的认知，使他们能够在日常工作中践行可持续实践。这些举措不仅为数控冲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024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扎根于数控冲床项目的可持续发展理念，我们深信环保与社会责任是数控冲床项目成功的关键支柱。在数控冲床项目的每一步，我们都致力于通过创新和实践，履行对环境和社会的坚定责任。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冲床项目团队通过引入先进的环保技术、建立高效的废物处理系统以及推动能源节约措施，积极履行环保责任。定期的环保监测和评估确保数控冲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冲床项目不仅致力于自身可持续发展，还注重对社会的回馈。通过支持社区数控冲床项目、参与慈善事业、提供培训机会等方式，数控冲床项目积极履行社会责任。与当地社区建立积极互动，关注员工的工作与生活平衡，以及员工的身心健康，是数控冲床项目在社会责任层面的关键举措。这样的实践不仅增强了数控冲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6146"/>
      <w:r>
        <w:rPr>
          <w:rFonts w:ascii="仿宋" w:eastAsia="仿宋" w:hAnsi="仿宋" w:cs="仿宋" w:hint="eastAsia"/>
          <w:sz w:val="28"/>
          <w:lang w:eastAsia="zh-CN"/>
        </w:rPr>
        <w:t>六、数控冲床项目绩效评估</w:t>
      </w:r>
      <w:bookmarkEnd w:id="17"/>
    </w:p>
    <w:p>
      <w:pPr>
        <w:pStyle w:val="Heading2"/>
        <w:rPr>
          <w:rFonts w:ascii="仿宋" w:eastAsia="仿宋" w:hAnsi="仿宋" w:cs="仿宋" w:hint="eastAsia"/>
          <w:lang w:eastAsia="zh-CN"/>
        </w:rPr>
      </w:pPr>
      <w:bookmarkStart w:id="18" w:name="_Toc141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冲床项目中，我们设计了一套全面的绩效评估指标，以确保数控冲床项目的可控和成功交付。这些指标跨足数控冲床项目目标、成本、进度和质量等多个维度，为我们提供了全面洞察数控冲床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冲床项目目标达成率是我们关注的首要指标。我们设定了明确的目标，并通过定期监测和评估，迅速发现并应对潜在的目标偏差。这为数控冲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成本绩效是另一个核心关注点。通过实际成本与预算成本的对比分析，我们深入了解成本差异的原因，及时调整资源分配，保持数控冲床项目在经济效益方面的合理水平。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冲床项目进度作为关键的绩效指标之一，得到了精心的关注。我们制定了详细的数控冲床项目进度计划，并设立了进度符合度指标，确保实际进度与计划进度保持一致。这使我们能够快速发现和解决潜在的进度问题，保持数控冲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控冲床项目绩效的不可或缺的一环。我们引入了一系列的质量标准和客户满意度指标，以确保数控冲床项目交付的成果在质量上达到或超越预期水平。通过持续监测这些指标，我们努力提升数控冲床项目整体质量水平，为数控冲床项目的成功交付提供有力保障。通过这些科学且全面的绩效评估，我们能够更好地引导数控冲床项目的持续改进，确保数控冲床项目目标的顺利达成。</w:t>
      </w:r>
    </w:p>
    <w:p>
      <w:pPr>
        <w:pStyle w:val="Heading2"/>
        <w:ind w:firstLine="560" w:firstLineChars="200"/>
        <w:rPr>
          <w:rFonts w:ascii="仿宋" w:eastAsia="仿宋" w:hAnsi="仿宋" w:cs="仿宋" w:hint="eastAsia"/>
          <w:sz w:val="28"/>
          <w:lang w:eastAsia="zh-CN"/>
        </w:rPr>
      </w:pPr>
      <w:bookmarkStart w:id="19" w:name="_Toc1379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绩效评估是数控冲床项目中的关键环节，为确保数控冲床项目达到预期目标，我们采用了多层次、多维度的绩效评估方法。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控冲床项目的战略目标对齐，确保每个决策和行动都与数控冲床项目整体目标保持一致。团队会定期召开战略对齐会议，审视当前工作与数控冲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控冲床项目进度、质量、成本和风险等方面。这些指标通过数据收集和分析，为数控冲床项目管理团队提供了客观的评估依据。例如，我们通过数控冲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绩效评估不仅仅停留在数控冲床项目内部，还考虑了数控冲床项目对外部环境的影响。我们定期进行干系人满意度调查，以了解各利益相关方对数控冲床项目的期望和满意度，并及时做出调整。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这种多层次、多角度的绩效评估方法，使得我们能够全面了解数控冲床项目的运行状态，及时做出调整，确保数控冲床项目在不断变化的环境中保持稳健前行。</w:t>
      </w:r>
    </w:p>
    <w:p>
      <w:pPr>
        <w:pStyle w:val="Heading2"/>
        <w:ind w:firstLine="560" w:firstLineChars="200"/>
        <w:rPr>
          <w:rFonts w:ascii="仿宋" w:eastAsia="仿宋" w:hAnsi="仿宋" w:cs="仿宋" w:hint="eastAsia"/>
          <w:sz w:val="28"/>
          <w:lang w:eastAsia="zh-CN"/>
        </w:rPr>
      </w:pPr>
      <w:bookmarkStart w:id="20" w:name="_Toc26115"/>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为了确保数控冲床项目的有效管理和不断优化，我们采用了精心设计的绩效评估周期。这个周期旨在实现灵活、实时和全面的评估，以适应数控冲床项目执行中的各种挑战。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控冲床项目的不同需求，分为短期、中期和长期。短期评估关注每个迭代或工作周期，以及时发现和解决当前任务中的问题。中期评估涵盖几个迭代，深入了解整体数控冲床项目的趋势和性能。长期评估则着眼于整个数控冲床项目阶段，确保数控冲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控冲床项目管理工具和协作平台，团队成员能够随时更新和分享数控冲床项目数据。这种实时性的反馈机制使我们能够及时察觉潜在问题，快速调整，保持数控冲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控冲床项目的决策制定密不可分。每个周期的数控冲床项目回顾会议成为集体总结经验、识别问题深层次原因并找到创新解决方案的平台。这种定期的反思与调整机制使数控冲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2901"/>
      <w:r>
        <w:rPr>
          <w:rFonts w:ascii="仿宋" w:eastAsia="仿宋" w:hAnsi="仿宋" w:cs="仿宋" w:hint="eastAsia"/>
          <w:sz w:val="28"/>
          <w:lang w:eastAsia="zh-CN"/>
        </w:rPr>
        <w:t>七、数控冲床项目人力资源培养与发展</w:t>
      </w:r>
      <w:bookmarkEnd w:id="21"/>
    </w:p>
    <w:p>
      <w:pPr>
        <w:pStyle w:val="Heading2"/>
        <w:rPr>
          <w:rFonts w:ascii="仿宋" w:eastAsia="仿宋" w:hAnsi="仿宋" w:cs="仿宋" w:hint="eastAsia"/>
          <w:lang w:eastAsia="zh-CN"/>
        </w:rPr>
      </w:pPr>
      <w:bookmarkStart w:id="22" w:name="_Toc20175"/>
      <w:r>
        <w:rPr>
          <w:rFonts w:ascii="仿宋" w:eastAsia="仿宋" w:hAnsi="仿宋" w:cs="仿宋" w:hint="eastAsia"/>
          <w:lang w:eastAsia="zh-CN"/>
        </w:rPr>
        <w:t>(一)、人才需求与规划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我们充分认识到人才是数控冲床项目成功的决定性因素。因此，我们进行了全面而深入的人才需求分析，确保数控冲床项目团队拥有多元化的技能和专业知识。通过详尽的规划，我们确保数控冲床项目的每个阶段都有足够的人才支持，以更好地应对各类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https://d.book118.com/426141132111010053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数控冲床项目计划设计方案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4B163F"/>
    <w:rsid w:val="4E4B16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141132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2024-02-23T08:31:00Z</dcterms:created>
  <dcterms:modified xsi:type="dcterms:W3CDTF">2024-02-23T08:32:03Z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3AE193010E714C29AEA083A704740C8E_11</vt:lpwstr>
  </property>
  <property fmtid="{D5CDD505-2E9C-101B-9397-08002B2CF9AE}" pid="3" name="KSOProductBuildVer">
    <vt:lpwstr>2052-12.1.0.16250</vt:lpwstr>
  </property>
</Properties>
</file>