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ATMP行业企业战略风险管理报告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9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6" w:history="1">
        <w:r>
          <w:rPr>
            <w:rFonts w:ascii="仿宋" w:eastAsia="仿宋" w:hAnsi="仿宋" w:cs="仿宋" w:hint="eastAsia"/>
            <w:lang w:eastAsia="zh-CN"/>
          </w:rPr>
          <w:t>一、定性、定量分析评价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2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_Toc13112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1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_Toc29901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二、ATMP项目概论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三、ATMP生产计划的含义与指标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6" w:history="1">
        <w:r>
          <w:rPr>
            <w:rFonts w:ascii="仿宋" w:eastAsia="仿宋" w:hAnsi="仿宋" w:cs="仿宋" w:hint="eastAsia"/>
            <w:lang w:eastAsia="zh-CN"/>
          </w:rPr>
          <w:t>四、ATMP项目选址可行性分析</w:t>
        </w:r>
        <w:r>
          <w:tab/>
        </w:r>
        <w:r>
          <w:fldChar w:fldCharType="begin"/>
        </w:r>
        <w:r>
          <w:instrText xml:space="preserve"> PAGEREF _Toc31506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(一)、ATMP项目选址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五、项目建设单位基本情况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六、ATMP企业战略的制定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(一)、ATMP企业战略的制定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6" w:history="1">
        <w:r>
          <w:rPr>
            <w:rFonts w:ascii="仿宋" w:eastAsia="仿宋" w:hAnsi="仿宋" w:cs="仿宋" w:hint="eastAsia"/>
            <w:lang w:eastAsia="zh-CN"/>
          </w:rPr>
          <w:t>七、制度建设与员工手册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_Toc20249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九、环境可持续性管理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7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_Toc30447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十一、ATMP项目招投标方案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(四)、ATMP项目招投标要求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0" w:history="1">
        <w:r>
          <w:rPr>
            <w:rFonts w:ascii="仿宋" w:eastAsia="仿宋" w:hAnsi="仿宋" w:cs="仿宋" w:hint="eastAsia"/>
            <w:lang w:eastAsia="zh-CN"/>
          </w:rPr>
          <w:t>(五)、ATMP项目招标方式和招标程序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eastAsia="zh-CN"/>
          </w:rPr>
          <w:t>十二、ATMP项目进展与里程碑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(一)、ATMP项目进展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eastAsia="zh-CN"/>
          </w:rPr>
          <w:t>十三、ATMP公司治理与社会责任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十四、ATMP项目选址方案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(一)、ATMP项目选址原则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2" w:history="1">
        <w:r>
          <w:rPr>
            <w:rFonts w:ascii="仿宋" w:eastAsia="仿宋" w:hAnsi="仿宋" w:cs="仿宋" w:hint="eastAsia"/>
            <w:lang w:eastAsia="zh-CN"/>
          </w:rPr>
          <w:t>(五)、ATMP项目选址综合评价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十五、ATMP项目总结与展望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(一)、ATMP项目总结回顾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6" w:history="1">
        <w:r>
          <w:rPr>
            <w:rFonts w:ascii="仿宋" w:eastAsia="仿宋" w:hAnsi="仿宋" w:cs="仿宋" w:hint="eastAsia"/>
            <w:lang w:eastAsia="zh-CN"/>
          </w:rPr>
          <w:t>(四)、ATMP项目总结报告</w:t>
        </w:r>
        <w:r>
          <w:tab/>
        </w:r>
        <w:r>
          <w:fldChar w:fldCharType="begin"/>
        </w:r>
        <w:r>
          <w:instrText xml:space="preserve"> PAGEREF _Toc16106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十六、社会影响与可持续性报告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十七、危机管理与应急预案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0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_Toc9290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1" w:history="1">
        <w:r>
          <w:rPr>
            <w:rFonts w:ascii="仿宋" w:eastAsia="仿宋" w:hAnsi="仿宋" w:cs="仿宋" w:hint="eastAsia"/>
            <w:lang w:eastAsia="zh-CN"/>
          </w:rPr>
          <w:t>十八、未来计划和展望</w:t>
        </w:r>
        <w:r>
          <w:tab/>
        </w:r>
        <w:r>
          <w:fldChar w:fldCharType="begin"/>
        </w:r>
        <w:r>
          <w:instrText xml:space="preserve"> PAGEREF _Toc11371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_Toc29051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十九、市场营销与销售策略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_Toc8307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eastAsia="zh-CN"/>
          </w:rPr>
          <w:t>二十、ATMP项目治理与监督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(一)、ATMP项目治理结构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_Toc31967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二十一、风险管理和应对措施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0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6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_Toc25576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09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56"/>
      <w:r>
        <w:rPr>
          <w:rFonts w:ascii="仿宋" w:eastAsia="仿宋" w:hAnsi="仿宋" w:cs="仿宋" w:hint="eastAsia"/>
          <w:sz w:val="28"/>
          <w:lang w:eastAsia="zh-CN"/>
        </w:rPr>
        <w:t>一、定性、定量分析评价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12"/>
      <w:r>
        <w:rPr>
          <w:rFonts w:ascii="仿宋" w:eastAsia="仿宋" w:hAnsi="仿宋" w:cs="仿宋" w:hint="eastAsia"/>
          <w:lang w:eastAsia="zh-CN"/>
        </w:rPr>
        <w:t>(一)、选址及总平面布置单元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选址及总平面布置单元的安全分析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选址及总平面布置是建设ATMP项目规划的关键环节，对整体ATMP项目的安全性产生直接而深远的影响。安全分析旨在识别潜在的危险和安全隐患，确保选址和总平面布置的科学性和合理性。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定性分析：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地理位置考虑： 考察ATMP项目地理位置的地质、气象、水文等自然条件，判断是否存在地质灾害、气象灾害的风险。例如，如果选址处于地震多发区域，需采取相应措施提高抗震能力。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用地规划： 分析ATMP项目用地规划，确定是否符合相关法规和规范。检查周边环境是否存在潜在的安全隐患，如高压电缆、危险化学品储存设施等。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https://d.book118.com/426141224231010052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ATMP行业企业战略风险管理报告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ATMP行业企业战略风险管理报告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ATMP行业企业战略风险管理报告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ATMP行业企业战略风险管理报告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ATMP行业企业战略风险管理报告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A04D75"/>
    <w:rsid w:val="4593521B"/>
    <w:rsid w:val="4EA04D7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141224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2024-02-27T19:13:00Z</dcterms:created>
  <dcterms:modified xsi:type="dcterms:W3CDTF">2024-02-27T19:13:53Z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88974FB20F3248829EDCAB635BFC81C4_11</vt:lpwstr>
  </property>
  <property fmtid="{D5CDD505-2E9C-101B-9397-08002B2CF9AE}" pid="3" name="KSOProductBuildVer">
    <vt:lpwstr>2052-12.1.0.16250</vt:lpwstr>
  </property>
</Properties>
</file>