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FA18A0" w:rsidRPr="00E86349">
      <w:pPr>
        <w:widowControl/>
        <w:jc w:val="center"/>
        <w:rPr>
          <w:rFonts w:ascii="华文细黑" w:eastAsia="华文细黑" w:hAnsi="华文细黑" w:cs="Times New Roman"/>
          <w:b/>
          <w:bCs/>
          <w:sz w:val="48"/>
          <w:szCs w:val="32"/>
        </w:rPr>
      </w:pPr>
      <w:r w:rsidRPr="00E86349">
        <w:rPr>
          <w:rFonts w:ascii="华文细黑" w:eastAsia="华文细黑" w:hAnsi="华文细黑" w:cs="Times New Roman" w:hint="eastAsia"/>
          <w:b/>
          <w:bCs/>
          <w:sz w:val="48"/>
          <w:szCs w:val="32"/>
        </w:rPr>
        <w:t>2023年江西住院医师-江西住院医师医学检验科考试历年参考核心考点荟萃附答案</w:t>
      </w:r>
    </w:p>
    <w:p w:rsidR="00FA18A0" w:rsidRPr="00A3146B">
      <w:pPr>
        <w:spacing w:line="360" w:lineRule="auto"/>
        <w:jc w:val="center"/>
        <w:rPr>
          <w:rFonts w:ascii="宋体" w:eastAsia="宋体" w:hAnsi="宋体"/>
          <w:b/>
          <w:sz w:val="22"/>
        </w:rPr>
      </w:pPr>
    </w:p>
    <w:p w:rsidR="00FA18A0">
      <w:pPr>
        <w:spacing w:line="360" w:lineRule="auto"/>
        <w:jc w:val="center"/>
        <w:rPr>
          <w:rFonts w:ascii="宋体" w:eastAsia="宋体" w:hAnsi="宋体"/>
          <w:b/>
          <w:sz w:val="22"/>
        </w:rPr>
      </w:pPr>
      <w:bookmarkStart w:id="0" w:name="_GoBack"/>
      <w:bookmarkEnd w:id="0"/>
    </w:p>
    <w:p w:rsidR="00FA18A0">
      <w:pPr>
        <w:spacing w:line="360" w:lineRule="auto"/>
        <w:jc w:val="center"/>
        <w:rPr>
          <w:rFonts w:ascii="宋体" w:eastAsia="宋体" w:hAnsi="宋体"/>
          <w:b/>
          <w:sz w:val="22"/>
        </w:rPr>
      </w:pPr>
    </w:p>
    <w:p w:rsidR="00FA18A0">
      <w:pPr>
        <w:spacing w:line="360" w:lineRule="auto"/>
        <w:jc w:val="center"/>
        <w:rPr>
          <w:rFonts w:ascii="宋体" w:eastAsia="宋体" w:hAnsi="宋体" w:cs="宋体"/>
          <w:b/>
          <w:color w:val="000000"/>
          <w:sz w:val="32"/>
        </w:rPr>
      </w:pPr>
      <w:r>
        <w:rPr>
          <w:rFonts w:ascii="宋体" w:eastAsia="宋体" w:hAnsi="宋体" w:cs="宋体"/>
          <w:b/>
          <w:color w:val="000000"/>
          <w:sz w:val="32"/>
        </w:rPr>
        <w:t>第一卷</w:t>
      </w:r>
    </w:p>
    <w:p w:rsidR="00FA18A0">
      <w:pPr>
        <w:spacing w:line="360" w:lineRule="auto"/>
        <w:jc w:val="center"/>
        <w:rPr>
          <w:rFonts w:ascii="宋体" w:eastAsia="宋体" w:hAnsi="宋体" w:cs="宋体"/>
          <w:b/>
          <w:color w:val="000000"/>
          <w:sz w:val="32"/>
        </w:rPr>
      </w:pPr>
    </w:p>
    <w:p w:rsidR="00FA18A0">
      <w:pPr>
        <w:spacing w:line="360" w:lineRule="auto"/>
        <w:jc w:val="center"/>
        <w:rPr>
          <w:rFonts w:ascii="宋体" w:eastAsia="宋体" w:hAnsi="宋体" w:cs="宋体"/>
          <w:b/>
          <w:color w:val="000000"/>
          <w:sz w:val="32"/>
        </w:rPr>
      </w:pPr>
    </w:p>
    <w:p w:rsidR="00FA18A0">
      <w:pPr>
        <w:spacing w:line="360" w:lineRule="auto"/>
        <w:jc w:val="left"/>
        <w:rPr>
          <w:rFonts w:ascii="宋体" w:eastAsia="宋体" w:hAnsi="宋体" w:cs="宋体"/>
          <w:b/>
          <w:color w:val="000000"/>
          <w:sz w:val="28"/>
        </w:rPr>
      </w:pPr>
      <w:r>
        <w:rPr>
          <w:rFonts w:ascii="宋体" w:eastAsia="宋体" w:hAnsi="宋体" w:cs="宋体"/>
          <w:b/>
          <w:color w:val="000000"/>
          <w:sz w:val="28"/>
        </w:rPr>
        <w:t>一.参考题库(共20题)</w:t>
      </w:r>
    </w:p>
    <w:p>
      <w:pPr>
        <w:pStyle w:val="Normal0"/>
        <w:jc w:val="left"/>
        <w:rPr>
          <w:rFonts w:ascii="黑体" w:eastAsia="黑体" w:hAnsi="黑体"/>
          <w:sz w:val="24"/>
          <w:szCs w:val="28"/>
        </w:rPr>
      </w:pPr>
      <w:r>
        <w:rPr>
          <w:rFonts w:ascii="黑体" w:eastAsia="黑体" w:hAnsi="黑体"/>
          <w:sz w:val="24"/>
          <w:szCs w:val="28"/>
        </w:rPr>
        <w:t>1.</w:t>
      </w:r>
      <w:r>
        <w:rPr>
          <w:rFonts w:ascii="黑体" w:eastAsia="黑体" w:hAnsi="黑体"/>
          <w:sz w:val="24"/>
          <w:szCs w:val="28"/>
        </w:rPr>
        <w:t>抗体筛选试验至少要包括哪些红细胞血型抗原？</w:t>
      </w:r>
    </w:p>
    <w:p>
      <w:pPr>
        <w:pStyle w:val="Normal0"/>
        <w:jc w:val="left"/>
        <w:rPr>
          <w:rFonts w:ascii="黑体" w:eastAsia="黑体" w:hAnsi="黑体"/>
          <w:sz w:val="24"/>
          <w:szCs w:val="28"/>
        </w:rPr>
      </w:pPr>
    </w:p>
    <w:p>
      <w:pPr>
        <w:pStyle w:val="Normal1"/>
        <w:jc w:val="left"/>
        <w:rPr>
          <w:rFonts w:ascii="黑体" w:eastAsia="黑体" w:hAnsi="黑体"/>
          <w:sz w:val="24"/>
          <w:szCs w:val="28"/>
        </w:rPr>
      </w:pPr>
      <w:r>
        <w:rPr>
          <w:rFonts w:ascii="黑体" w:eastAsia="黑体" w:hAnsi="黑体"/>
          <w:sz w:val="24"/>
          <w:szCs w:val="28"/>
        </w:rPr>
        <w:t>2.</w:t>
      </w:r>
      <w:r>
        <w:rPr>
          <w:rFonts w:ascii="黑体" w:eastAsia="黑体" w:hAnsi="黑体"/>
          <w:sz w:val="24"/>
          <w:szCs w:val="28"/>
        </w:rPr>
        <w:t>为预防免疫性溶血反应的发生，应在输血前作哪些免疫血液学检查？</w:t>
      </w:r>
    </w:p>
    <w:p>
      <w:pPr>
        <w:pStyle w:val="Normal1"/>
        <w:jc w:val="left"/>
        <w:rPr>
          <w:rFonts w:ascii="黑体" w:eastAsia="黑体" w:hAnsi="黑体"/>
          <w:sz w:val="24"/>
          <w:szCs w:val="28"/>
        </w:rPr>
      </w:pPr>
    </w:p>
    <w:p>
      <w:pPr>
        <w:pStyle w:val="Normal2"/>
        <w:jc w:val="left"/>
        <w:rPr>
          <w:rFonts w:ascii="黑体" w:eastAsia="黑体" w:hAnsi="黑体"/>
          <w:sz w:val="24"/>
          <w:szCs w:val="28"/>
        </w:rPr>
      </w:pPr>
      <w:r>
        <w:rPr>
          <w:rFonts w:ascii="黑体" w:eastAsia="黑体" w:hAnsi="黑体"/>
          <w:sz w:val="24"/>
          <w:szCs w:val="28"/>
        </w:rPr>
        <w:t>3.</w:t>
      </w:r>
      <w:r>
        <w:rPr>
          <w:rFonts w:ascii="黑体" w:eastAsia="黑体" w:hAnsi="黑体"/>
          <w:sz w:val="24"/>
          <w:szCs w:val="28"/>
        </w:rPr>
        <w:t>阵发性室性心动过速的心电图特点。</w:t>
      </w:r>
    </w:p>
    <w:p>
      <w:pPr>
        <w:pStyle w:val="Normal2"/>
        <w:jc w:val="left"/>
        <w:rPr>
          <w:rFonts w:ascii="黑体" w:eastAsia="黑体" w:hAnsi="黑体"/>
          <w:sz w:val="24"/>
          <w:szCs w:val="28"/>
        </w:rPr>
      </w:pPr>
    </w:p>
    <w:p>
      <w:pPr>
        <w:pStyle w:val="Normal3"/>
        <w:jc w:val="left"/>
        <w:rPr>
          <w:rFonts w:ascii="黑体" w:eastAsia="黑体" w:hAnsi="黑体"/>
          <w:sz w:val="24"/>
          <w:szCs w:val="28"/>
        </w:rPr>
      </w:pPr>
      <w:r>
        <w:rPr>
          <w:rFonts w:ascii="黑体" w:eastAsia="黑体" w:hAnsi="黑体"/>
          <w:sz w:val="24"/>
          <w:szCs w:val="28"/>
        </w:rPr>
        <w:t>4.</w:t>
      </w:r>
      <w:r>
        <w:rPr>
          <w:rFonts w:ascii="黑体" w:eastAsia="黑体" w:hAnsi="黑体"/>
          <w:sz w:val="24"/>
          <w:szCs w:val="28"/>
        </w:rPr>
        <w:t>什么是Rh血型？</w:t>
      </w:r>
    </w:p>
    <w:p>
      <w:pPr>
        <w:pStyle w:val="Normal3"/>
        <w:jc w:val="left"/>
        <w:rPr>
          <w:rFonts w:ascii="黑体" w:eastAsia="黑体" w:hAnsi="黑体"/>
          <w:sz w:val="24"/>
          <w:szCs w:val="28"/>
        </w:rPr>
      </w:pPr>
    </w:p>
    <w:p>
      <w:pPr>
        <w:pStyle w:val="Normal4"/>
        <w:jc w:val="left"/>
        <w:rPr>
          <w:rFonts w:ascii="黑体" w:eastAsia="黑体" w:hAnsi="黑体"/>
          <w:sz w:val="24"/>
          <w:szCs w:val="28"/>
        </w:rPr>
      </w:pPr>
      <w:r>
        <w:rPr>
          <w:rFonts w:ascii="黑体" w:eastAsia="黑体" w:hAnsi="黑体"/>
          <w:sz w:val="24"/>
          <w:szCs w:val="28"/>
        </w:rPr>
        <w:t>5.</w:t>
      </w:r>
      <w:r>
        <w:rPr>
          <w:rFonts w:ascii="黑体" w:eastAsia="黑体" w:hAnsi="黑体"/>
          <w:sz w:val="24"/>
          <w:szCs w:val="28"/>
        </w:rPr>
        <w:t>作为高血压急症的首选降压药，并且该溶液对光敏感的是（）</w:t>
      </w:r>
    </w:p>
    <w:p>
      <w:pPr>
        <w:pStyle w:val="Normal4"/>
        <w:jc w:val="left"/>
        <w:rPr>
          <w:rFonts w:ascii="黑体" w:eastAsia="黑体" w:hAnsi="黑体"/>
          <w:sz w:val="24"/>
          <w:szCs w:val="28"/>
        </w:rPr>
      </w:pPr>
      <w:r>
        <w:rPr>
          <w:rFonts w:ascii="黑体" w:eastAsia="黑体" w:hAnsi="黑体"/>
          <w:sz w:val="24"/>
          <w:szCs w:val="28"/>
        </w:rPr>
        <w:t>A、利血平</w:t>
      </w:r>
    </w:p>
    <w:p>
      <w:pPr>
        <w:pStyle w:val="Normal4"/>
        <w:jc w:val="left"/>
        <w:rPr>
          <w:rFonts w:ascii="黑体" w:eastAsia="黑体" w:hAnsi="黑体"/>
          <w:sz w:val="24"/>
          <w:szCs w:val="28"/>
        </w:rPr>
      </w:pPr>
      <w:r>
        <w:rPr>
          <w:rFonts w:ascii="黑体" w:eastAsia="黑体" w:hAnsi="黑体"/>
          <w:sz w:val="24"/>
          <w:szCs w:val="28"/>
        </w:rPr>
        <w:t>B、硝普钠</w:t>
      </w:r>
    </w:p>
    <w:p>
      <w:pPr>
        <w:pStyle w:val="Normal4"/>
        <w:jc w:val="left"/>
        <w:rPr>
          <w:rFonts w:ascii="黑体" w:eastAsia="黑体" w:hAnsi="黑体"/>
          <w:sz w:val="24"/>
          <w:szCs w:val="28"/>
        </w:rPr>
      </w:pPr>
      <w:r>
        <w:rPr>
          <w:rFonts w:ascii="黑体" w:eastAsia="黑体" w:hAnsi="黑体"/>
          <w:sz w:val="24"/>
          <w:szCs w:val="28"/>
        </w:rPr>
        <w:t>C、硝酸甘油</w:t>
      </w:r>
    </w:p>
    <w:p>
      <w:pPr>
        <w:pStyle w:val="Normal4"/>
        <w:jc w:val="left"/>
        <w:rPr>
          <w:rFonts w:ascii="黑体" w:eastAsia="黑体" w:hAnsi="黑体"/>
          <w:sz w:val="24"/>
          <w:szCs w:val="28"/>
        </w:rPr>
      </w:pPr>
      <w:r>
        <w:rPr>
          <w:rFonts w:ascii="黑体" w:eastAsia="黑体" w:hAnsi="黑体"/>
          <w:sz w:val="24"/>
          <w:szCs w:val="28"/>
        </w:rPr>
        <w:t>D、地尔硫</w:t>
      </w:r>
      <w:r>
        <w:drawing>
          <wp:inline distT="0" distB="0" distL="0" distR="0">
            <wp:extent cx="104786" cy="152416"/>
            <wp:effectExtent l="0" t="0" r="0" b="0"/>
            <wp:docPr id="589" name="_x0000_i05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9" name="_x0000_i0589"/>
                    <pic:cNvPicPr/>
                  </pic:nvPicPr>
                  <pic:blipFill>
                    <a:blip xmlns:r="http://schemas.openxmlformats.org/officeDocument/2006/relationships" r:embed="rId5"/>
                    <a:stretch>
                      <a:fillRect/>
                    </a:stretch>
                  </pic:blipFill>
                  <pic:spPr>
                    <a:xfrm>
                      <a:off x="0" y="0"/>
                      <a:ext cx="104786" cy="152416"/>
                    </a:xfrm>
                    <a:prstGeom prst="rect">
                      <a:avLst/>
                    </a:prstGeom>
                  </pic:spPr>
                </pic:pic>
              </a:graphicData>
            </a:graphic>
          </wp:inline>
        </w:drawing>
      </w:r>
    </w:p>
    <w:p>
      <w:pPr>
        <w:pStyle w:val="Normal4"/>
        <w:jc w:val="left"/>
        <w:rPr>
          <w:rFonts w:ascii="黑体" w:eastAsia="黑体" w:hAnsi="黑体"/>
          <w:sz w:val="24"/>
          <w:szCs w:val="28"/>
        </w:rPr>
      </w:pPr>
      <w:r>
        <w:rPr>
          <w:rFonts w:ascii="黑体" w:eastAsia="黑体" w:hAnsi="黑体"/>
          <w:sz w:val="24"/>
          <w:szCs w:val="28"/>
        </w:rPr>
        <w:t>E、速尿</w:t>
      </w:r>
    </w:p>
    <w:p>
      <w:pPr>
        <w:pStyle w:val="Normal4"/>
        <w:jc w:val="left"/>
        <w:rPr>
          <w:rFonts w:ascii="黑体" w:eastAsia="黑体" w:hAnsi="黑体"/>
          <w:sz w:val="24"/>
          <w:szCs w:val="28"/>
        </w:rPr>
      </w:pPr>
    </w:p>
    <w:p>
      <w:pPr>
        <w:pStyle w:val="Normal5"/>
        <w:jc w:val="left"/>
        <w:rPr>
          <w:rFonts w:ascii="黑体" w:eastAsia="黑体" w:hAnsi="黑体"/>
          <w:sz w:val="24"/>
          <w:szCs w:val="28"/>
        </w:rPr>
      </w:pPr>
      <w:r>
        <w:rPr>
          <w:rFonts w:ascii="黑体" w:eastAsia="黑体" w:hAnsi="黑体"/>
          <w:sz w:val="24"/>
          <w:szCs w:val="28"/>
        </w:rPr>
        <w:t>6.</w:t>
      </w:r>
      <w:r>
        <w:rPr>
          <w:rFonts w:ascii="黑体" w:eastAsia="黑体" w:hAnsi="黑体"/>
          <w:sz w:val="24"/>
          <w:szCs w:val="28"/>
        </w:rPr>
        <w:t>什么是大量输血？大量输血的并发症有哪些？</w:t>
      </w:r>
    </w:p>
    <w:p>
      <w:pPr>
        <w:pStyle w:val="Normal5"/>
        <w:jc w:val="left"/>
        <w:rPr>
          <w:rFonts w:ascii="黑体" w:eastAsia="黑体" w:hAnsi="黑体"/>
          <w:sz w:val="24"/>
          <w:szCs w:val="28"/>
        </w:rPr>
      </w:pPr>
    </w:p>
    <w:p>
      <w:pPr>
        <w:pStyle w:val="Normal6"/>
        <w:jc w:val="left"/>
        <w:rPr>
          <w:rFonts w:ascii="黑体" w:eastAsia="黑体" w:hAnsi="黑体"/>
          <w:sz w:val="24"/>
          <w:szCs w:val="28"/>
        </w:rPr>
      </w:pPr>
      <w:r>
        <w:rPr>
          <w:rFonts w:ascii="黑体" w:eastAsia="黑体" w:hAnsi="黑体"/>
          <w:sz w:val="24"/>
          <w:szCs w:val="28"/>
        </w:rPr>
        <w:t>7.</w:t>
      </w:r>
      <w:r>
        <w:rPr>
          <w:rFonts w:ascii="黑体" w:eastAsia="黑体" w:hAnsi="黑体"/>
          <w:sz w:val="24"/>
          <w:szCs w:val="28"/>
        </w:rPr>
        <w:t>人体ABH血型抗原、抗体各在什么时候形成？强度有何变化？</w:t>
      </w:r>
    </w:p>
    <w:p>
      <w:pPr>
        <w:pStyle w:val="Normal6"/>
        <w:jc w:val="left"/>
        <w:rPr>
          <w:rFonts w:ascii="黑体" w:eastAsia="黑体" w:hAnsi="黑体"/>
          <w:sz w:val="24"/>
          <w:szCs w:val="28"/>
        </w:rPr>
      </w:pPr>
    </w:p>
    <w:p>
      <w:pPr>
        <w:pStyle w:val="Normal7"/>
        <w:jc w:val="left"/>
        <w:rPr>
          <w:rFonts w:ascii="黑体" w:eastAsia="黑体" w:hAnsi="黑体"/>
          <w:sz w:val="24"/>
          <w:szCs w:val="28"/>
        </w:rPr>
      </w:pPr>
      <w:r>
        <w:rPr>
          <w:rFonts w:ascii="黑体" w:eastAsia="黑体" w:hAnsi="黑体"/>
          <w:sz w:val="24"/>
          <w:szCs w:val="28"/>
        </w:rPr>
        <w:t>8.</w:t>
      </w:r>
      <w:r>
        <w:rPr>
          <w:rFonts w:ascii="黑体" w:eastAsia="黑体" w:hAnsi="黑体"/>
          <w:sz w:val="24"/>
          <w:szCs w:val="28"/>
        </w:rPr>
        <w:t>骨髓增生程度的分级有几种？是如何划分的，各级的常见疾病有哪些？</w:t>
      </w:r>
    </w:p>
    <w:p>
      <w:pPr>
        <w:pStyle w:val="Normal7"/>
        <w:jc w:val="left"/>
        <w:rPr>
          <w:rFonts w:ascii="黑体" w:eastAsia="黑体" w:hAnsi="黑体"/>
          <w:sz w:val="24"/>
          <w:szCs w:val="28"/>
        </w:rPr>
      </w:pPr>
    </w:p>
    <w:p>
      <w:pPr>
        <w:pStyle w:val="Normal8"/>
        <w:jc w:val="left"/>
        <w:rPr>
          <w:rFonts w:ascii="黑体" w:eastAsia="黑体" w:hAnsi="黑体"/>
          <w:sz w:val="24"/>
          <w:szCs w:val="28"/>
        </w:rPr>
        <w:sectPr w:rsidSect="00C33305">
          <w:footerReference w:type="default" r:id="rId6"/>
          <w:pgSz w:w="11906" w:h="16838" w:code="9"/>
          <w:pgMar w:top="1440" w:right="1800" w:bottom="1440" w:left="1800" w:header="851" w:footer="992" w:gutter="0"/>
          <w:cols w:space="425"/>
          <w:docGrid w:type="lines" w:linePitch="312"/>
        </w:sectPr>
      </w:pPr>
      <w:r>
        <w:rPr>
          <w:rFonts w:ascii="黑体" w:eastAsia="黑体" w:hAnsi="黑体"/>
          <w:sz w:val="24"/>
          <w:szCs w:val="28"/>
        </w:rPr>
        <w:t>9.</w:t>
      </w:r>
      <w:r>
        <w:rPr>
          <w:rFonts w:ascii="黑体" w:eastAsia="黑体" w:hAnsi="黑体"/>
          <w:sz w:val="24"/>
          <w:szCs w:val="28"/>
        </w:rPr>
        <w:t>简述班氏微丝蚴与马来微丝蚴形态鉴别要点。</w:t>
      </w:r>
    </w:p>
    <w:p>
      <w:pPr>
        <w:pStyle w:val="Normal8"/>
        <w:jc w:val="left"/>
        <w:rPr>
          <w:rFonts w:ascii="黑体" w:eastAsia="黑体" w:hAnsi="黑体"/>
          <w:sz w:val="24"/>
          <w:szCs w:val="28"/>
        </w:rPr>
      </w:pPr>
    </w:p>
    <w:p>
      <w:pPr>
        <w:pStyle w:val="Normal9"/>
        <w:jc w:val="left"/>
        <w:rPr>
          <w:rFonts w:ascii="黑体" w:eastAsia="黑体" w:hAnsi="黑体"/>
          <w:sz w:val="24"/>
          <w:szCs w:val="28"/>
        </w:rPr>
      </w:pPr>
      <w:r>
        <w:rPr>
          <w:rFonts w:ascii="黑体" w:eastAsia="黑体" w:hAnsi="黑体"/>
          <w:sz w:val="24"/>
          <w:szCs w:val="28"/>
        </w:rPr>
        <w:t>10.</w:t>
      </w:r>
      <w:r>
        <w:rPr>
          <w:rFonts w:ascii="黑体" w:eastAsia="黑体" w:hAnsi="黑体"/>
          <w:sz w:val="24"/>
          <w:szCs w:val="28"/>
        </w:rPr>
        <w:t>心电图记录与测量。</w:t>
      </w:r>
    </w:p>
    <w:p>
      <w:pPr>
        <w:pStyle w:val="Normal9"/>
        <w:jc w:val="left"/>
        <w:rPr>
          <w:rFonts w:ascii="黑体" w:eastAsia="黑体" w:hAnsi="黑体"/>
          <w:sz w:val="24"/>
          <w:szCs w:val="28"/>
        </w:rPr>
      </w:pPr>
    </w:p>
    <w:p>
      <w:pPr>
        <w:pStyle w:val="Normal10"/>
        <w:jc w:val="left"/>
        <w:rPr>
          <w:rFonts w:ascii="黑体" w:eastAsia="黑体" w:hAnsi="黑体"/>
          <w:sz w:val="24"/>
          <w:szCs w:val="28"/>
        </w:rPr>
      </w:pPr>
      <w:r>
        <w:rPr>
          <w:rFonts w:ascii="黑体" w:eastAsia="黑体" w:hAnsi="黑体"/>
          <w:sz w:val="24"/>
          <w:szCs w:val="28"/>
        </w:rPr>
        <w:t>11.</w:t>
      </w:r>
      <w:r>
        <w:rPr>
          <w:rFonts w:ascii="黑体" w:eastAsia="黑体" w:hAnsi="黑体"/>
          <w:sz w:val="24"/>
          <w:szCs w:val="28"/>
        </w:rPr>
        <w:t>简述新生儿溶血病的发病机制。</w:t>
      </w:r>
    </w:p>
    <w:p>
      <w:pPr>
        <w:pStyle w:val="Normal10"/>
        <w:jc w:val="left"/>
        <w:rPr>
          <w:rFonts w:ascii="黑体" w:eastAsia="黑体" w:hAnsi="黑体"/>
          <w:sz w:val="24"/>
          <w:szCs w:val="28"/>
        </w:rPr>
      </w:pPr>
    </w:p>
    <w:p>
      <w:pPr>
        <w:pStyle w:val="Normal11"/>
        <w:jc w:val="left"/>
        <w:rPr>
          <w:rFonts w:ascii="黑体" w:eastAsia="黑体" w:hAnsi="黑体"/>
          <w:sz w:val="24"/>
          <w:szCs w:val="28"/>
        </w:rPr>
      </w:pPr>
      <w:r>
        <w:rPr>
          <w:rFonts w:ascii="黑体" w:eastAsia="黑体" w:hAnsi="黑体"/>
          <w:sz w:val="24"/>
          <w:szCs w:val="28"/>
        </w:rPr>
        <w:t>12.</w:t>
      </w:r>
      <w:r>
        <w:rPr>
          <w:rFonts w:ascii="黑体" w:eastAsia="黑体" w:hAnsi="黑体"/>
          <w:sz w:val="24"/>
          <w:szCs w:val="28"/>
        </w:rPr>
        <w:t>血型是否只指ABO血型？</w:t>
      </w:r>
    </w:p>
    <w:p>
      <w:pPr>
        <w:pStyle w:val="Normal11"/>
        <w:jc w:val="left"/>
        <w:rPr>
          <w:rFonts w:ascii="黑体" w:eastAsia="黑体" w:hAnsi="黑体"/>
          <w:sz w:val="24"/>
          <w:szCs w:val="28"/>
        </w:rPr>
      </w:pPr>
    </w:p>
    <w:p>
      <w:pPr>
        <w:pStyle w:val="Normal12"/>
        <w:jc w:val="left"/>
        <w:rPr>
          <w:rFonts w:ascii="黑体" w:eastAsia="黑体" w:hAnsi="黑体"/>
          <w:sz w:val="24"/>
          <w:szCs w:val="28"/>
        </w:rPr>
      </w:pPr>
      <w:r>
        <w:rPr>
          <w:rFonts w:ascii="黑体" w:eastAsia="黑体" w:hAnsi="黑体"/>
          <w:sz w:val="24"/>
          <w:szCs w:val="28"/>
        </w:rPr>
        <w:t>13.</w:t>
      </w:r>
      <w:r>
        <w:rPr>
          <w:rFonts w:ascii="黑体" w:eastAsia="黑体" w:hAnsi="黑体"/>
          <w:sz w:val="24"/>
          <w:szCs w:val="28"/>
        </w:rPr>
        <w:t>高血压急症不宜的是（）</w:t>
      </w:r>
    </w:p>
    <w:p>
      <w:pPr>
        <w:pStyle w:val="Normal12"/>
        <w:jc w:val="left"/>
        <w:rPr>
          <w:rFonts w:ascii="黑体" w:eastAsia="黑体" w:hAnsi="黑体"/>
          <w:sz w:val="24"/>
          <w:szCs w:val="28"/>
        </w:rPr>
      </w:pPr>
      <w:r>
        <w:rPr>
          <w:rFonts w:ascii="黑体" w:eastAsia="黑体" w:hAnsi="黑体"/>
          <w:sz w:val="24"/>
          <w:szCs w:val="28"/>
        </w:rPr>
        <w:t>A、利血平</w:t>
      </w:r>
    </w:p>
    <w:p>
      <w:pPr>
        <w:pStyle w:val="Normal12"/>
        <w:jc w:val="left"/>
        <w:rPr>
          <w:rFonts w:ascii="黑体" w:eastAsia="黑体" w:hAnsi="黑体"/>
          <w:sz w:val="24"/>
          <w:szCs w:val="28"/>
        </w:rPr>
      </w:pPr>
      <w:r>
        <w:rPr>
          <w:rFonts w:ascii="黑体" w:eastAsia="黑体" w:hAnsi="黑体"/>
          <w:sz w:val="24"/>
          <w:szCs w:val="28"/>
        </w:rPr>
        <w:t>B、硝普钠</w:t>
      </w:r>
    </w:p>
    <w:p>
      <w:pPr>
        <w:pStyle w:val="Normal12"/>
        <w:jc w:val="left"/>
        <w:rPr>
          <w:rFonts w:ascii="黑体" w:eastAsia="黑体" w:hAnsi="黑体"/>
          <w:sz w:val="24"/>
          <w:szCs w:val="28"/>
        </w:rPr>
      </w:pPr>
      <w:r>
        <w:rPr>
          <w:rFonts w:ascii="黑体" w:eastAsia="黑体" w:hAnsi="黑体"/>
          <w:sz w:val="24"/>
          <w:szCs w:val="28"/>
        </w:rPr>
        <w:t>C、硝酸甘油</w:t>
      </w:r>
    </w:p>
    <w:p>
      <w:pPr>
        <w:pStyle w:val="Normal12"/>
        <w:jc w:val="left"/>
        <w:rPr>
          <w:rFonts w:ascii="黑体" w:eastAsia="黑体" w:hAnsi="黑体"/>
          <w:sz w:val="24"/>
          <w:szCs w:val="28"/>
        </w:rPr>
      </w:pPr>
      <w:r>
        <w:rPr>
          <w:rFonts w:ascii="黑体" w:eastAsia="黑体" w:hAnsi="黑体"/>
          <w:sz w:val="24"/>
          <w:szCs w:val="28"/>
        </w:rPr>
        <w:t>D、地尔硫</w:t>
      </w:r>
      <w:r>
        <w:drawing>
          <wp:inline distT="0" distB="0" distL="0" distR="0">
            <wp:extent cx="104786" cy="152416"/>
            <wp:effectExtent l="0" t="0" r="0" b="0"/>
            <wp:docPr id="593" name="_x0000_i05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3" name="_x0000_i0593"/>
                    <pic:cNvPicPr/>
                  </pic:nvPicPr>
                  <pic:blipFill>
                    <a:blip xmlns:r="http://schemas.openxmlformats.org/officeDocument/2006/relationships" r:embed="rId5"/>
                    <a:stretch>
                      <a:fillRect/>
                    </a:stretch>
                  </pic:blipFill>
                  <pic:spPr>
                    <a:xfrm>
                      <a:off x="0" y="0"/>
                      <a:ext cx="104786" cy="152416"/>
                    </a:xfrm>
                    <a:prstGeom prst="rect">
                      <a:avLst/>
                    </a:prstGeom>
                  </pic:spPr>
                </pic:pic>
              </a:graphicData>
            </a:graphic>
          </wp:inline>
        </w:drawing>
      </w:r>
    </w:p>
    <w:p>
      <w:pPr>
        <w:pStyle w:val="Normal12"/>
        <w:jc w:val="left"/>
        <w:rPr>
          <w:rFonts w:ascii="黑体" w:eastAsia="黑体" w:hAnsi="黑体"/>
          <w:sz w:val="24"/>
          <w:szCs w:val="28"/>
        </w:rPr>
      </w:pPr>
      <w:r>
        <w:rPr>
          <w:rFonts w:ascii="黑体" w:eastAsia="黑体" w:hAnsi="黑体"/>
          <w:sz w:val="24"/>
          <w:szCs w:val="28"/>
        </w:rPr>
        <w:t>E、速尿</w:t>
      </w:r>
    </w:p>
    <w:p>
      <w:pPr>
        <w:pStyle w:val="Normal12"/>
        <w:jc w:val="left"/>
        <w:rPr>
          <w:rFonts w:ascii="黑体" w:eastAsia="黑体" w:hAnsi="黑体"/>
          <w:sz w:val="24"/>
          <w:szCs w:val="28"/>
        </w:rPr>
      </w:pPr>
    </w:p>
    <w:p>
      <w:pPr>
        <w:pStyle w:val="Normal13"/>
        <w:jc w:val="left"/>
        <w:rPr>
          <w:rFonts w:ascii="黑体" w:eastAsia="黑体" w:hAnsi="黑体"/>
          <w:sz w:val="24"/>
          <w:szCs w:val="28"/>
        </w:rPr>
      </w:pPr>
      <w:r>
        <w:rPr>
          <w:rFonts w:ascii="黑体" w:eastAsia="黑体" w:hAnsi="黑体"/>
          <w:sz w:val="24"/>
          <w:szCs w:val="28"/>
        </w:rPr>
        <w:t>14.</w:t>
      </w:r>
      <w:r>
        <w:rPr>
          <w:rFonts w:ascii="黑体" w:eastAsia="黑体" w:hAnsi="黑体"/>
          <w:sz w:val="24"/>
          <w:szCs w:val="28"/>
        </w:rPr>
        <w:t>HLA抗原在体内是如何分布的？</w:t>
      </w:r>
    </w:p>
    <w:p>
      <w:pPr>
        <w:pStyle w:val="Normal13"/>
        <w:jc w:val="left"/>
        <w:rPr>
          <w:rFonts w:ascii="黑体" w:eastAsia="黑体" w:hAnsi="黑体"/>
          <w:sz w:val="24"/>
          <w:szCs w:val="28"/>
        </w:rPr>
      </w:pPr>
    </w:p>
    <w:p>
      <w:pPr>
        <w:pStyle w:val="Normal14"/>
        <w:jc w:val="left"/>
        <w:rPr>
          <w:rFonts w:ascii="黑体" w:eastAsia="黑体" w:hAnsi="黑体"/>
          <w:sz w:val="24"/>
          <w:szCs w:val="28"/>
        </w:rPr>
      </w:pPr>
      <w:r>
        <w:rPr>
          <w:rFonts w:ascii="黑体" w:eastAsia="黑体" w:hAnsi="黑体"/>
          <w:sz w:val="24"/>
          <w:szCs w:val="28"/>
        </w:rPr>
        <w:t>15.</w:t>
      </w:r>
      <w:r>
        <w:rPr>
          <w:rFonts w:ascii="黑体" w:eastAsia="黑体" w:hAnsi="黑体"/>
          <w:sz w:val="24"/>
          <w:szCs w:val="28"/>
        </w:rPr>
        <w:t>新生儿溶血病</w:t>
      </w:r>
    </w:p>
    <w:p>
      <w:pPr>
        <w:pStyle w:val="Normal14"/>
        <w:jc w:val="left"/>
        <w:rPr>
          <w:rFonts w:ascii="黑体" w:eastAsia="黑体" w:hAnsi="黑体"/>
          <w:sz w:val="24"/>
          <w:szCs w:val="28"/>
        </w:rPr>
      </w:pPr>
    </w:p>
    <w:p>
      <w:pPr>
        <w:pStyle w:val="Normal15"/>
        <w:jc w:val="left"/>
        <w:rPr>
          <w:rFonts w:ascii="黑体" w:eastAsia="黑体" w:hAnsi="黑体"/>
          <w:sz w:val="24"/>
          <w:szCs w:val="28"/>
        </w:rPr>
      </w:pPr>
      <w:r>
        <w:rPr>
          <w:rFonts w:ascii="黑体" w:eastAsia="黑体" w:hAnsi="黑体"/>
          <w:sz w:val="24"/>
          <w:szCs w:val="28"/>
        </w:rPr>
        <w:t>16.</w:t>
      </w:r>
      <w:r>
        <w:rPr>
          <w:rFonts w:ascii="黑体" w:eastAsia="黑体" w:hAnsi="黑体"/>
          <w:sz w:val="24"/>
          <w:szCs w:val="28"/>
        </w:rPr>
        <w:t>心室肥大的特点。</w:t>
      </w:r>
    </w:p>
    <w:p>
      <w:pPr>
        <w:pStyle w:val="Normal15"/>
        <w:jc w:val="left"/>
        <w:rPr>
          <w:rFonts w:ascii="黑体" w:eastAsia="黑体" w:hAnsi="黑体"/>
          <w:sz w:val="24"/>
          <w:szCs w:val="28"/>
        </w:rPr>
      </w:pPr>
    </w:p>
    <w:p>
      <w:pPr>
        <w:pStyle w:val="Normal16"/>
        <w:jc w:val="left"/>
        <w:rPr>
          <w:rFonts w:ascii="黑体" w:eastAsia="黑体" w:hAnsi="黑体"/>
          <w:sz w:val="24"/>
          <w:szCs w:val="28"/>
        </w:rPr>
      </w:pPr>
      <w:r>
        <w:rPr>
          <w:rFonts w:ascii="黑体" w:eastAsia="黑体" w:hAnsi="黑体"/>
          <w:sz w:val="24"/>
          <w:szCs w:val="28"/>
        </w:rPr>
        <w:t>17.</w:t>
      </w:r>
      <w:r>
        <w:rPr>
          <w:rFonts w:ascii="黑体" w:eastAsia="黑体" w:hAnsi="黑体"/>
          <w:sz w:val="24"/>
          <w:szCs w:val="28"/>
        </w:rPr>
        <w:t>何谓“天然”抗体？这种抗体有些什么性质？</w:t>
      </w:r>
    </w:p>
    <w:p>
      <w:pPr>
        <w:pStyle w:val="Normal16"/>
        <w:jc w:val="left"/>
        <w:rPr>
          <w:rFonts w:ascii="黑体" w:eastAsia="黑体" w:hAnsi="黑体"/>
          <w:sz w:val="24"/>
          <w:szCs w:val="28"/>
        </w:rPr>
      </w:pPr>
    </w:p>
    <w:p>
      <w:pPr>
        <w:pStyle w:val="Normal17"/>
        <w:jc w:val="left"/>
        <w:rPr>
          <w:rFonts w:ascii="黑体" w:eastAsia="黑体" w:hAnsi="黑体"/>
          <w:sz w:val="24"/>
          <w:szCs w:val="28"/>
        </w:rPr>
      </w:pPr>
      <w:r>
        <w:rPr>
          <w:rFonts w:ascii="黑体" w:eastAsia="黑体" w:hAnsi="黑体"/>
          <w:sz w:val="24"/>
          <w:szCs w:val="28"/>
        </w:rPr>
        <w:t>18.</w:t>
      </w:r>
      <w:r>
        <w:rPr>
          <w:rFonts w:ascii="黑体" w:eastAsia="黑体" w:hAnsi="黑体"/>
          <w:sz w:val="24"/>
          <w:szCs w:val="28"/>
        </w:rPr>
        <w:t>血液中各种有形成分和凝血因子在ACD保存液中保存期各为多久？</w:t>
      </w:r>
    </w:p>
    <w:p>
      <w:pPr>
        <w:pStyle w:val="Normal17"/>
        <w:jc w:val="left"/>
        <w:rPr>
          <w:rFonts w:ascii="黑体" w:eastAsia="黑体" w:hAnsi="黑体"/>
          <w:sz w:val="24"/>
          <w:szCs w:val="28"/>
        </w:rPr>
      </w:pPr>
    </w:p>
    <w:p>
      <w:pPr>
        <w:pStyle w:val="Normal18"/>
        <w:jc w:val="left"/>
        <w:rPr>
          <w:rFonts w:ascii="黑体" w:eastAsia="黑体" w:hAnsi="黑体"/>
          <w:sz w:val="24"/>
          <w:szCs w:val="28"/>
        </w:rPr>
      </w:pPr>
      <w:r>
        <w:rPr>
          <w:rFonts w:ascii="黑体" w:eastAsia="黑体" w:hAnsi="黑体"/>
          <w:sz w:val="24"/>
          <w:szCs w:val="28"/>
        </w:rPr>
        <w:t>19.</w:t>
      </w:r>
      <w:r>
        <w:rPr>
          <w:rFonts w:ascii="黑体" w:eastAsia="黑体" w:hAnsi="黑体"/>
          <w:sz w:val="24"/>
          <w:szCs w:val="28"/>
        </w:rPr>
        <w:t>糖尿病患者的随机血糖浓度值是（）</w:t>
      </w:r>
    </w:p>
    <w:p>
      <w:pPr>
        <w:pStyle w:val="Normal18"/>
        <w:jc w:val="left"/>
        <w:rPr>
          <w:rFonts w:ascii="黑体" w:eastAsia="黑体" w:hAnsi="黑体"/>
          <w:sz w:val="24"/>
          <w:szCs w:val="28"/>
        </w:rPr>
      </w:pPr>
      <w:r>
        <w:rPr>
          <w:rFonts w:ascii="黑体" w:eastAsia="黑体" w:hAnsi="黑体"/>
          <w:sz w:val="24"/>
          <w:szCs w:val="28"/>
        </w:rPr>
        <w:t>A、3.89～6.11mmol／L</w:t>
      </w:r>
    </w:p>
    <w:p>
      <w:pPr>
        <w:pStyle w:val="Normal18"/>
        <w:jc w:val="left"/>
        <w:rPr>
          <w:rFonts w:ascii="黑体" w:eastAsia="黑体" w:hAnsi="黑体"/>
          <w:sz w:val="24"/>
          <w:szCs w:val="28"/>
        </w:rPr>
      </w:pPr>
      <w:r>
        <w:rPr>
          <w:rFonts w:ascii="黑体" w:eastAsia="黑体" w:hAnsi="黑体"/>
          <w:sz w:val="24"/>
          <w:szCs w:val="28"/>
        </w:rPr>
        <w:t>B、8.90～10.00mmol／L</w:t>
      </w:r>
    </w:p>
    <w:p>
      <w:pPr>
        <w:pStyle w:val="Normal18"/>
        <w:jc w:val="left"/>
        <w:rPr>
          <w:rFonts w:ascii="黑体" w:eastAsia="黑体" w:hAnsi="黑体"/>
          <w:sz w:val="24"/>
          <w:szCs w:val="28"/>
        </w:rPr>
      </w:pPr>
      <w:r>
        <w:rPr>
          <w:rFonts w:ascii="黑体" w:eastAsia="黑体" w:hAnsi="黑体"/>
          <w:sz w:val="24"/>
          <w:szCs w:val="28"/>
        </w:rPr>
        <w:t>C、≥7.0mmol／L</w:t>
      </w:r>
    </w:p>
    <w:p>
      <w:pPr>
        <w:pStyle w:val="Normal18"/>
        <w:jc w:val="left"/>
        <w:rPr>
          <w:rFonts w:ascii="黑体" w:eastAsia="黑体" w:hAnsi="黑体"/>
          <w:sz w:val="24"/>
          <w:szCs w:val="28"/>
        </w:rPr>
      </w:pPr>
      <w:r>
        <w:rPr>
          <w:rFonts w:ascii="黑体" w:eastAsia="黑体" w:hAnsi="黑体"/>
          <w:sz w:val="24"/>
          <w:szCs w:val="28"/>
        </w:rPr>
        <w:t>D、6.1～7.0mmol／L</w:t>
      </w:r>
    </w:p>
    <w:p>
      <w:pPr>
        <w:pStyle w:val="Normal18"/>
        <w:jc w:val="left"/>
        <w:rPr>
          <w:rFonts w:ascii="黑体" w:eastAsia="黑体" w:hAnsi="黑体"/>
          <w:sz w:val="24"/>
          <w:szCs w:val="28"/>
        </w:rPr>
      </w:pPr>
      <w:r>
        <w:rPr>
          <w:rFonts w:ascii="黑体" w:eastAsia="黑体" w:hAnsi="黑体"/>
          <w:sz w:val="24"/>
          <w:szCs w:val="28"/>
        </w:rPr>
        <w:t>E、≥11.1mmol／L</w:t>
      </w:r>
    </w:p>
    <w:p>
      <w:pPr>
        <w:pStyle w:val="Normal18"/>
        <w:jc w:val="left"/>
        <w:rPr>
          <w:rFonts w:ascii="黑体" w:eastAsia="黑体" w:hAnsi="黑体"/>
          <w:sz w:val="24"/>
          <w:szCs w:val="28"/>
        </w:rPr>
      </w:pPr>
    </w:p>
    <w:p>
      <w:pPr>
        <w:pStyle w:val="Normal19"/>
        <w:jc w:val="left"/>
        <w:rPr>
          <w:rFonts w:ascii="黑体" w:eastAsia="黑体" w:hAnsi="黑体"/>
          <w:sz w:val="24"/>
          <w:szCs w:val="28"/>
        </w:rPr>
      </w:pPr>
      <w:r>
        <w:rPr>
          <w:rFonts w:ascii="黑体" w:eastAsia="黑体" w:hAnsi="黑体"/>
          <w:sz w:val="24"/>
          <w:szCs w:val="28"/>
        </w:rPr>
        <w:t>20.</w:t>
      </w:r>
      <w:r>
        <w:rPr>
          <w:rFonts w:ascii="黑体" w:eastAsia="黑体" w:hAnsi="黑体"/>
          <w:sz w:val="24"/>
          <w:szCs w:val="28"/>
        </w:rPr>
        <w:t>哪些病人不宜输用全血？</w:t>
      </w:r>
    </w:p>
    <w:p>
      <w:pPr>
        <w:pStyle w:val="Normal19"/>
        <w:jc w:val="left"/>
        <w:rPr>
          <w:rFonts w:ascii="黑体" w:eastAsia="黑体" w:hAnsi="黑体"/>
          <w:sz w:val="24"/>
          <w:szCs w:val="28"/>
        </w:rPr>
      </w:pPr>
    </w:p>
    <w:p>
      <w:pPr>
        <w:pStyle w:val="Normal19"/>
        <w:jc w:val="left"/>
        <w:rPr>
          <w:rFonts w:ascii="黑体" w:eastAsia="黑体" w:hAnsi="黑体"/>
          <w:sz w:val="24"/>
          <w:szCs w:val="28"/>
        </w:rPr>
      </w:pPr>
    </w:p>
    <w:p>
      <w:pPr>
        <w:pStyle w:val="Normal19"/>
        <w:jc w:val="center"/>
        <w:rPr>
          <w:rFonts w:ascii="宋体" w:hAnsi="宋体" w:cs="宋体"/>
          <w:b/>
          <w:color w:val="000000"/>
          <w:sz w:val="32"/>
          <w:szCs w:val="28"/>
        </w:rPr>
      </w:pPr>
      <w:r>
        <w:rPr>
          <w:rFonts w:ascii="宋体" w:eastAsia="宋体" w:hAnsi="宋体" w:cs="宋体"/>
          <w:b/>
          <w:color w:val="000000"/>
          <w:sz w:val="32"/>
          <w:szCs w:val="28"/>
        </w:rPr>
        <w:t>第二卷</w:t>
      </w:r>
    </w:p>
    <w:p>
      <w:pPr>
        <w:pStyle w:val="Normal19"/>
        <w:jc w:val="center"/>
        <w:rPr>
          <w:rFonts w:ascii="宋体" w:hAnsi="宋体" w:cs="宋体"/>
          <w:b/>
          <w:color w:val="000000"/>
          <w:sz w:val="32"/>
          <w:szCs w:val="28"/>
        </w:rPr>
      </w:pPr>
    </w:p>
    <w:p>
      <w:pPr>
        <w:pStyle w:val="Normal19"/>
        <w:jc w:val="center"/>
        <w:rPr>
          <w:rFonts w:ascii="宋体" w:hAnsi="宋体" w:cs="宋体"/>
          <w:b/>
          <w:color w:val="000000"/>
          <w:sz w:val="32"/>
          <w:szCs w:val="28"/>
        </w:rPr>
      </w:pPr>
    </w:p>
    <w:p>
      <w:pPr>
        <w:pStyle w:val="Normal19"/>
        <w:jc w:val="left"/>
        <w:rPr>
          <w:rFonts w:ascii="宋体" w:hAnsi="宋体" w:cs="宋体"/>
          <w:b/>
          <w:color w:val="000000"/>
          <w:sz w:val="28"/>
          <w:szCs w:val="28"/>
        </w:rPr>
      </w:pPr>
      <w:r>
        <w:rPr>
          <w:rFonts w:ascii="宋体" w:eastAsia="宋体" w:hAnsi="宋体" w:cs="宋体"/>
          <w:b/>
          <w:color w:val="000000"/>
          <w:sz w:val="28"/>
          <w:szCs w:val="28"/>
        </w:rPr>
        <w:t>一.参考题库(共20题)</w:t>
      </w:r>
    </w:p>
    <w:p>
      <w:pPr>
        <w:pStyle w:val="Normal20"/>
        <w:jc w:val="left"/>
        <w:rPr>
          <w:rFonts w:ascii="黑体" w:eastAsia="黑体" w:hAnsi="黑体"/>
          <w:sz w:val="24"/>
          <w:szCs w:val="28"/>
        </w:rPr>
      </w:pPr>
      <w:r>
        <w:rPr>
          <w:rFonts w:ascii="黑体" w:eastAsia="黑体" w:hAnsi="黑体"/>
          <w:sz w:val="24"/>
          <w:szCs w:val="28"/>
        </w:rPr>
        <w:t>1.</w:t>
      </w:r>
      <w:r>
        <w:rPr>
          <w:rFonts w:ascii="黑体" w:eastAsia="黑体" w:hAnsi="黑体"/>
          <w:sz w:val="24"/>
          <w:szCs w:val="28"/>
        </w:rPr>
        <w:t>简述目前临床采用的各种成分血的特点和适应证。</w:t>
      </w:r>
    </w:p>
    <w:p>
      <w:pPr>
        <w:pStyle w:val="Normal20"/>
        <w:jc w:val="left"/>
        <w:rPr>
          <w:rFonts w:ascii="黑体" w:eastAsia="黑体" w:hAnsi="黑体"/>
          <w:sz w:val="24"/>
          <w:szCs w:val="28"/>
        </w:rPr>
        <w:sectPr w:rsidSect="00C33305">
          <w:footerReference w:type="default" r:id="rId7"/>
          <w:type w:val="nextPage"/>
          <w:pgSz w:w="11906" w:h="16838" w:code="9"/>
          <w:pgMar w:top="1440" w:right="1800" w:bottom="1440" w:left="1800" w:header="851" w:footer="992" w:gutter="0"/>
          <w:pgNumType w:start="2"/>
          <w:cols w:space="425"/>
          <w:titlePg w:val="0"/>
          <w:docGrid w:type="lines" w:linePitch="312"/>
        </w:sectPr>
      </w:pPr>
    </w:p>
    <w:p>
      <w:pPr>
        <w:pStyle w:val="Normal21"/>
        <w:jc w:val="left"/>
        <w:rPr>
          <w:rFonts w:ascii="黑体" w:eastAsia="黑体" w:hAnsi="黑体"/>
          <w:sz w:val="24"/>
          <w:szCs w:val="28"/>
        </w:rPr>
      </w:pPr>
      <w:r>
        <w:rPr>
          <w:rFonts w:ascii="黑体" w:eastAsia="黑体" w:hAnsi="黑体"/>
          <w:sz w:val="24"/>
          <w:szCs w:val="28"/>
        </w:rPr>
        <w:t>2.</w:t>
      </w:r>
      <w:r>
        <w:rPr>
          <w:rFonts w:ascii="黑体" w:eastAsia="黑体" w:hAnsi="黑体"/>
          <w:sz w:val="24"/>
          <w:szCs w:val="28"/>
        </w:rPr>
        <w:t>免疫性输血反应</w:t>
      </w:r>
    </w:p>
    <w:p>
      <w:pPr>
        <w:pStyle w:val="Normal21"/>
        <w:jc w:val="left"/>
        <w:rPr>
          <w:rFonts w:ascii="黑体" w:eastAsia="黑体" w:hAnsi="黑体"/>
          <w:sz w:val="24"/>
          <w:szCs w:val="28"/>
        </w:rPr>
      </w:pPr>
    </w:p>
    <w:p>
      <w:pPr>
        <w:pStyle w:val="Normal22"/>
        <w:jc w:val="left"/>
        <w:rPr>
          <w:rFonts w:ascii="黑体" w:eastAsia="黑体" w:hAnsi="黑体"/>
          <w:sz w:val="24"/>
          <w:szCs w:val="28"/>
        </w:rPr>
      </w:pPr>
      <w:r>
        <w:rPr>
          <w:rFonts w:ascii="黑体" w:eastAsia="黑体" w:hAnsi="黑体"/>
          <w:sz w:val="24"/>
          <w:szCs w:val="28"/>
        </w:rPr>
        <w:t>3.</w:t>
      </w:r>
      <w:r>
        <w:rPr>
          <w:rFonts w:ascii="黑体" w:eastAsia="黑体" w:hAnsi="黑体"/>
          <w:sz w:val="24"/>
          <w:szCs w:val="28"/>
        </w:rPr>
        <w:t>冷沉淀有什么治疗意义？</w:t>
      </w:r>
    </w:p>
    <w:p>
      <w:pPr>
        <w:pStyle w:val="Normal22"/>
        <w:jc w:val="left"/>
        <w:rPr>
          <w:rFonts w:ascii="黑体" w:eastAsia="黑体" w:hAnsi="黑体"/>
          <w:sz w:val="24"/>
          <w:szCs w:val="28"/>
        </w:rPr>
      </w:pPr>
    </w:p>
    <w:p>
      <w:pPr>
        <w:pStyle w:val="Normal23"/>
        <w:jc w:val="left"/>
        <w:rPr>
          <w:rFonts w:ascii="黑体" w:eastAsia="黑体" w:hAnsi="黑体"/>
          <w:sz w:val="24"/>
          <w:szCs w:val="28"/>
        </w:rPr>
      </w:pPr>
      <w:r>
        <w:rPr>
          <w:rFonts w:ascii="黑体" w:eastAsia="黑体" w:hAnsi="黑体"/>
          <w:sz w:val="24"/>
          <w:szCs w:val="28"/>
        </w:rPr>
        <w:t>4.</w:t>
      </w:r>
      <w:r>
        <w:rPr>
          <w:rFonts w:ascii="黑体" w:eastAsia="黑体" w:hAnsi="黑体"/>
          <w:sz w:val="24"/>
          <w:szCs w:val="28"/>
        </w:rPr>
        <w:t>肌注使用降压作用平稳，但有镇静安定作用而不适合紧急降压的是（）</w:t>
      </w:r>
    </w:p>
    <w:p>
      <w:pPr>
        <w:pStyle w:val="Normal23"/>
        <w:jc w:val="left"/>
        <w:rPr>
          <w:rFonts w:ascii="黑体" w:eastAsia="黑体" w:hAnsi="黑体"/>
          <w:sz w:val="24"/>
          <w:szCs w:val="28"/>
        </w:rPr>
      </w:pPr>
      <w:r>
        <w:rPr>
          <w:rFonts w:ascii="黑体" w:eastAsia="黑体" w:hAnsi="黑体"/>
          <w:sz w:val="24"/>
          <w:szCs w:val="28"/>
        </w:rPr>
        <w:t>A、利血平</w:t>
      </w:r>
    </w:p>
    <w:p>
      <w:pPr>
        <w:pStyle w:val="Normal23"/>
        <w:jc w:val="left"/>
        <w:rPr>
          <w:rFonts w:ascii="黑体" w:eastAsia="黑体" w:hAnsi="黑体"/>
          <w:sz w:val="24"/>
          <w:szCs w:val="28"/>
        </w:rPr>
      </w:pPr>
      <w:r>
        <w:rPr>
          <w:rFonts w:ascii="黑体" w:eastAsia="黑体" w:hAnsi="黑体"/>
          <w:sz w:val="24"/>
          <w:szCs w:val="28"/>
        </w:rPr>
        <w:t>B、硝普钠</w:t>
      </w:r>
    </w:p>
    <w:p>
      <w:pPr>
        <w:pStyle w:val="Normal23"/>
        <w:jc w:val="left"/>
        <w:rPr>
          <w:rFonts w:ascii="黑体" w:eastAsia="黑体" w:hAnsi="黑体"/>
          <w:sz w:val="24"/>
          <w:szCs w:val="28"/>
        </w:rPr>
      </w:pPr>
      <w:r>
        <w:rPr>
          <w:rFonts w:ascii="黑体" w:eastAsia="黑体" w:hAnsi="黑体"/>
          <w:sz w:val="24"/>
          <w:szCs w:val="28"/>
        </w:rPr>
        <w:t>C、硝酸甘油</w:t>
      </w:r>
    </w:p>
    <w:p>
      <w:pPr>
        <w:pStyle w:val="Normal23"/>
        <w:jc w:val="left"/>
        <w:rPr>
          <w:rFonts w:ascii="黑体" w:eastAsia="黑体" w:hAnsi="黑体"/>
          <w:sz w:val="24"/>
          <w:szCs w:val="28"/>
        </w:rPr>
      </w:pPr>
      <w:r>
        <w:rPr>
          <w:rFonts w:ascii="黑体" w:eastAsia="黑体" w:hAnsi="黑体"/>
          <w:sz w:val="24"/>
          <w:szCs w:val="28"/>
        </w:rPr>
        <w:t>D、地尔硫</w:t>
      </w:r>
      <w:r>
        <w:drawing>
          <wp:inline distT="0" distB="0" distL="0" distR="0">
            <wp:extent cx="104786" cy="152416"/>
            <wp:effectExtent l="0" t="0" r="0" b="0"/>
            <wp:docPr id="604" name="_x0000_i06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4" name="_x0000_i0604"/>
                    <pic:cNvPicPr/>
                  </pic:nvPicPr>
                  <pic:blipFill>
                    <a:blip xmlns:r="http://schemas.openxmlformats.org/officeDocument/2006/relationships" r:embed="rId5"/>
                    <a:stretch>
                      <a:fillRect/>
                    </a:stretch>
                  </pic:blipFill>
                  <pic:spPr>
                    <a:xfrm>
                      <a:off x="0" y="0"/>
                      <a:ext cx="104786" cy="152416"/>
                    </a:xfrm>
                    <a:prstGeom prst="rect">
                      <a:avLst/>
                    </a:prstGeom>
                  </pic:spPr>
                </pic:pic>
              </a:graphicData>
            </a:graphic>
          </wp:inline>
        </w:drawing>
      </w:r>
    </w:p>
    <w:p>
      <w:pPr>
        <w:pStyle w:val="Normal23"/>
        <w:jc w:val="left"/>
        <w:rPr>
          <w:rFonts w:ascii="黑体" w:eastAsia="黑体" w:hAnsi="黑体"/>
          <w:sz w:val="24"/>
          <w:szCs w:val="28"/>
        </w:rPr>
      </w:pPr>
      <w:r>
        <w:rPr>
          <w:rFonts w:ascii="黑体" w:eastAsia="黑体" w:hAnsi="黑体"/>
          <w:sz w:val="24"/>
          <w:szCs w:val="28"/>
        </w:rPr>
        <w:t>E、速尿</w:t>
      </w:r>
    </w:p>
    <w:p>
      <w:pPr>
        <w:pStyle w:val="Normal23"/>
        <w:jc w:val="left"/>
        <w:rPr>
          <w:rFonts w:ascii="黑体" w:eastAsia="黑体" w:hAnsi="黑体"/>
          <w:sz w:val="24"/>
          <w:szCs w:val="28"/>
        </w:rPr>
      </w:pPr>
    </w:p>
    <w:p>
      <w:pPr>
        <w:pStyle w:val="Normal24"/>
        <w:jc w:val="left"/>
        <w:rPr>
          <w:rFonts w:ascii="黑体" w:eastAsia="黑体" w:hAnsi="黑体"/>
          <w:sz w:val="24"/>
          <w:szCs w:val="28"/>
        </w:rPr>
      </w:pPr>
      <w:r>
        <w:rPr>
          <w:rFonts w:ascii="黑体" w:eastAsia="黑体" w:hAnsi="黑体"/>
          <w:sz w:val="24"/>
          <w:szCs w:val="28"/>
        </w:rPr>
        <w:t>5.</w:t>
      </w:r>
      <w:r>
        <w:rPr>
          <w:rFonts w:ascii="黑体" w:eastAsia="黑体" w:hAnsi="黑体"/>
          <w:sz w:val="24"/>
          <w:szCs w:val="28"/>
        </w:rPr>
        <w:t>抗体筛选试验对血标本有何要求？</w:t>
      </w:r>
    </w:p>
    <w:p>
      <w:pPr>
        <w:pStyle w:val="Normal24"/>
        <w:jc w:val="left"/>
        <w:rPr>
          <w:rFonts w:ascii="黑体" w:eastAsia="黑体" w:hAnsi="黑体"/>
          <w:sz w:val="24"/>
          <w:szCs w:val="28"/>
        </w:rPr>
      </w:pPr>
    </w:p>
    <w:p>
      <w:pPr>
        <w:pStyle w:val="Normal25"/>
        <w:jc w:val="left"/>
        <w:rPr>
          <w:rFonts w:ascii="黑体" w:eastAsia="黑体" w:hAnsi="黑体"/>
          <w:sz w:val="24"/>
          <w:szCs w:val="28"/>
        </w:rPr>
      </w:pPr>
      <w:r>
        <w:rPr>
          <w:rFonts w:ascii="黑体" w:eastAsia="黑体" w:hAnsi="黑体"/>
          <w:sz w:val="24"/>
          <w:szCs w:val="28"/>
        </w:rPr>
        <w:t>6.</w:t>
      </w:r>
      <w:r>
        <w:rPr>
          <w:rFonts w:ascii="黑体" w:eastAsia="黑体" w:hAnsi="黑体"/>
          <w:sz w:val="24"/>
          <w:szCs w:val="28"/>
        </w:rPr>
        <w:t>抗体筛选试验要用什么方法？</w:t>
      </w:r>
    </w:p>
    <w:p>
      <w:pPr>
        <w:pStyle w:val="Normal25"/>
        <w:jc w:val="left"/>
        <w:rPr>
          <w:rFonts w:ascii="黑体" w:eastAsia="黑体" w:hAnsi="黑体"/>
          <w:sz w:val="24"/>
          <w:szCs w:val="28"/>
        </w:rPr>
      </w:pPr>
    </w:p>
    <w:p>
      <w:pPr>
        <w:pStyle w:val="Normal26"/>
        <w:jc w:val="left"/>
        <w:rPr>
          <w:rFonts w:ascii="黑体" w:eastAsia="黑体" w:hAnsi="黑体"/>
          <w:sz w:val="24"/>
          <w:szCs w:val="28"/>
        </w:rPr>
      </w:pPr>
      <w:r>
        <w:rPr>
          <w:rFonts w:ascii="黑体" w:eastAsia="黑体" w:hAnsi="黑体"/>
          <w:sz w:val="24"/>
          <w:szCs w:val="28"/>
        </w:rPr>
        <w:t>7.</w:t>
      </w:r>
      <w:r>
        <w:rPr>
          <w:rFonts w:ascii="黑体" w:eastAsia="黑体" w:hAnsi="黑体"/>
          <w:sz w:val="24"/>
          <w:szCs w:val="28"/>
        </w:rPr>
        <w:t>心脏传导阻滞的含义及其相关概念。</w:t>
      </w:r>
    </w:p>
    <w:p>
      <w:pPr>
        <w:pStyle w:val="Normal26"/>
        <w:jc w:val="left"/>
        <w:rPr>
          <w:rFonts w:ascii="黑体" w:eastAsia="黑体" w:hAnsi="黑体"/>
          <w:sz w:val="24"/>
          <w:szCs w:val="28"/>
        </w:rPr>
      </w:pPr>
    </w:p>
    <w:p>
      <w:pPr>
        <w:pStyle w:val="Normal27"/>
        <w:jc w:val="left"/>
        <w:rPr>
          <w:rFonts w:ascii="黑体" w:eastAsia="黑体" w:hAnsi="黑体"/>
          <w:sz w:val="24"/>
          <w:szCs w:val="28"/>
        </w:rPr>
      </w:pPr>
      <w:r>
        <w:rPr>
          <w:rFonts w:ascii="黑体" w:eastAsia="黑体" w:hAnsi="黑体"/>
          <w:sz w:val="24"/>
          <w:szCs w:val="28"/>
        </w:rPr>
        <w:t>8.</w:t>
      </w:r>
      <w:r>
        <w:rPr>
          <w:rFonts w:ascii="黑体" w:eastAsia="黑体" w:hAnsi="黑体"/>
          <w:sz w:val="24"/>
          <w:szCs w:val="28"/>
        </w:rPr>
        <w:t>肝细胞内胆红素的主要存在形式是（）</w:t>
      </w:r>
    </w:p>
    <w:p>
      <w:pPr>
        <w:pStyle w:val="Normal27"/>
        <w:jc w:val="left"/>
        <w:rPr>
          <w:rFonts w:ascii="黑体" w:eastAsia="黑体" w:hAnsi="黑体"/>
          <w:sz w:val="24"/>
          <w:szCs w:val="28"/>
        </w:rPr>
      </w:pPr>
      <w:r>
        <w:rPr>
          <w:rFonts w:ascii="黑体" w:eastAsia="黑体" w:hAnsi="黑体"/>
          <w:sz w:val="24"/>
          <w:szCs w:val="28"/>
        </w:rPr>
        <w:t>A、胆红素葡萄糖醛酸酯</w:t>
      </w:r>
    </w:p>
    <w:p>
      <w:pPr>
        <w:pStyle w:val="Normal27"/>
        <w:jc w:val="left"/>
        <w:rPr>
          <w:rFonts w:ascii="黑体" w:eastAsia="黑体" w:hAnsi="黑体"/>
          <w:sz w:val="24"/>
          <w:szCs w:val="28"/>
        </w:rPr>
      </w:pPr>
      <w:r>
        <w:rPr>
          <w:rFonts w:ascii="黑体" w:eastAsia="黑体" w:hAnsi="黑体"/>
          <w:sz w:val="24"/>
          <w:szCs w:val="28"/>
        </w:rPr>
        <w:t>B、胆红素-白蛋白</w:t>
      </w:r>
    </w:p>
    <w:p>
      <w:pPr>
        <w:pStyle w:val="Normal27"/>
        <w:jc w:val="left"/>
        <w:rPr>
          <w:rFonts w:ascii="黑体" w:eastAsia="黑体" w:hAnsi="黑体"/>
          <w:sz w:val="24"/>
          <w:szCs w:val="28"/>
        </w:rPr>
      </w:pPr>
      <w:r>
        <w:rPr>
          <w:rFonts w:ascii="黑体" w:eastAsia="黑体" w:hAnsi="黑体"/>
          <w:sz w:val="24"/>
          <w:szCs w:val="28"/>
        </w:rPr>
        <w:t>C、胆素原</w:t>
      </w:r>
    </w:p>
    <w:p>
      <w:pPr>
        <w:pStyle w:val="Normal27"/>
        <w:jc w:val="left"/>
        <w:rPr>
          <w:rFonts w:ascii="黑体" w:eastAsia="黑体" w:hAnsi="黑体"/>
          <w:sz w:val="24"/>
          <w:szCs w:val="28"/>
        </w:rPr>
      </w:pPr>
      <w:r>
        <w:rPr>
          <w:rFonts w:ascii="黑体" w:eastAsia="黑体" w:hAnsi="黑体"/>
          <w:sz w:val="24"/>
          <w:szCs w:val="28"/>
        </w:rPr>
        <w:t>D、胆红素-γ蛋白</w:t>
      </w:r>
    </w:p>
    <w:p>
      <w:pPr>
        <w:pStyle w:val="Normal27"/>
        <w:jc w:val="left"/>
        <w:rPr>
          <w:rFonts w:ascii="黑体" w:eastAsia="黑体" w:hAnsi="黑体"/>
          <w:sz w:val="24"/>
          <w:szCs w:val="28"/>
        </w:rPr>
      </w:pPr>
      <w:r>
        <w:rPr>
          <w:rFonts w:ascii="黑体" w:eastAsia="黑体" w:hAnsi="黑体"/>
          <w:sz w:val="24"/>
          <w:szCs w:val="28"/>
        </w:rPr>
        <w:t>E、胆红素-阴离子</w:t>
      </w:r>
    </w:p>
    <w:p>
      <w:pPr>
        <w:pStyle w:val="Normal27"/>
        <w:jc w:val="left"/>
        <w:rPr>
          <w:rFonts w:ascii="黑体" w:eastAsia="黑体" w:hAnsi="黑体"/>
          <w:sz w:val="24"/>
          <w:szCs w:val="28"/>
        </w:rPr>
      </w:pPr>
    </w:p>
    <w:p>
      <w:pPr>
        <w:pStyle w:val="Normal28"/>
        <w:jc w:val="left"/>
        <w:rPr>
          <w:rFonts w:ascii="黑体" w:eastAsia="黑体" w:hAnsi="黑体"/>
          <w:sz w:val="24"/>
          <w:szCs w:val="28"/>
        </w:rPr>
      </w:pPr>
      <w:r>
        <w:rPr>
          <w:rFonts w:ascii="黑体" w:eastAsia="黑体" w:hAnsi="黑体"/>
          <w:sz w:val="24"/>
          <w:szCs w:val="28"/>
        </w:rPr>
        <w:t>9.</w:t>
      </w:r>
      <w:r>
        <w:rPr>
          <w:rFonts w:ascii="黑体" w:eastAsia="黑体" w:hAnsi="黑体"/>
          <w:sz w:val="24"/>
          <w:szCs w:val="28"/>
        </w:rPr>
        <w:t>患者，男，60岁，突然感到心前区闷痛，伴心悸3小时，自服硝酸甘油1片，疼痛未能缓解。做心电图检查，显示如图所示：</w:t>
      </w:r>
    </w:p>
    <w:p>
      <w:pPr>
        <w:pStyle w:val="Normal28"/>
        <w:jc w:val="left"/>
        <w:rPr>
          <w:rFonts w:ascii="黑体" w:eastAsia="黑体" w:hAnsi="黑体"/>
          <w:sz w:val="24"/>
          <w:szCs w:val="28"/>
        </w:rPr>
      </w:pPr>
      <w:r>
        <w:rPr>
          <w:rFonts w:ascii="黑体" w:eastAsia="黑体" w:hAnsi="黑体"/>
          <w:sz w:val="24"/>
          <w:szCs w:val="28"/>
        </w:rPr>
        <w:tab/>
      </w:r>
      <w:r>
        <w:drawing>
          <wp:inline distT="0" distB="0" distL="0" distR="0">
            <wp:extent cx="4077128" cy="2476760"/>
            <wp:effectExtent l="0" t="0" r="0" b="0"/>
            <wp:docPr id="606" name="_x0000_i06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6" name="_x0000_i0606"/>
                    <pic:cNvPicPr/>
                  </pic:nvPicPr>
                  <pic:blipFill>
                    <a:blip xmlns:r="http://schemas.openxmlformats.org/officeDocument/2006/relationships" r:embed="rId8"/>
                    <a:stretch>
                      <a:fillRect/>
                    </a:stretch>
                  </pic:blipFill>
                  <pic:spPr>
                    <a:xfrm>
                      <a:off x="0" y="0"/>
                      <a:ext cx="4077128" cy="2476760"/>
                    </a:xfrm>
                    <a:prstGeom prst="rect">
                      <a:avLst/>
                    </a:prstGeom>
                  </pic:spPr>
                </pic:pic>
              </a:graphicData>
            </a:graphic>
          </wp:inline>
        </w:drawing>
      </w:r>
    </w:p>
    <w:p>
      <w:pPr>
        <w:pStyle w:val="Normal28"/>
        <w:jc w:val="left"/>
        <w:rPr>
          <w:rFonts w:ascii="黑体" w:eastAsia="黑体" w:hAnsi="黑体"/>
          <w:sz w:val="24"/>
          <w:szCs w:val="28"/>
        </w:rPr>
      </w:pPr>
      <w:r>
        <w:rPr>
          <w:rFonts w:ascii="黑体" w:eastAsia="黑体" w:hAnsi="黑体"/>
          <w:sz w:val="24"/>
          <w:szCs w:val="28"/>
        </w:rPr>
        <w:t>根据心电图显示，心脏病变部位是（）</w:t>
      </w:r>
    </w:p>
    <w:p>
      <w:pPr>
        <w:pStyle w:val="Normal28"/>
        <w:jc w:val="left"/>
        <w:rPr>
          <w:rFonts w:ascii="黑体" w:eastAsia="黑体" w:hAnsi="黑体"/>
          <w:sz w:val="24"/>
          <w:szCs w:val="28"/>
        </w:rPr>
      </w:pPr>
      <w:r>
        <w:rPr>
          <w:rFonts w:ascii="黑体" w:eastAsia="黑体" w:hAnsi="黑体"/>
          <w:sz w:val="24"/>
          <w:szCs w:val="28"/>
        </w:rPr>
        <w:t>A、前壁</w:t>
      </w:r>
    </w:p>
    <w:p>
      <w:pPr>
        <w:pStyle w:val="Normal28"/>
        <w:jc w:val="left"/>
        <w:rPr>
          <w:rFonts w:ascii="黑体" w:eastAsia="黑体" w:hAnsi="黑体"/>
          <w:sz w:val="24"/>
          <w:szCs w:val="28"/>
        </w:rPr>
      </w:pPr>
      <w:r>
        <w:rPr>
          <w:rFonts w:ascii="黑体" w:eastAsia="黑体" w:hAnsi="黑体"/>
          <w:sz w:val="24"/>
          <w:szCs w:val="28"/>
        </w:rPr>
        <w:t>B、下壁</w:t>
      </w:r>
    </w:p>
    <w:p>
      <w:pPr>
        <w:pStyle w:val="Normal28"/>
        <w:jc w:val="left"/>
        <w:rPr>
          <w:rFonts w:ascii="黑体" w:eastAsia="黑体" w:hAnsi="黑体"/>
          <w:sz w:val="24"/>
          <w:szCs w:val="28"/>
        </w:rPr>
      </w:pPr>
      <w:r>
        <w:rPr>
          <w:rFonts w:ascii="黑体" w:eastAsia="黑体" w:hAnsi="黑体"/>
          <w:sz w:val="24"/>
          <w:szCs w:val="28"/>
        </w:rPr>
        <w:t>C、正后壁</w:t>
      </w:r>
    </w:p>
    <w:p>
      <w:pPr>
        <w:pStyle w:val="Normal28"/>
        <w:jc w:val="left"/>
        <w:rPr>
          <w:rFonts w:ascii="黑体" w:eastAsia="黑体" w:hAnsi="黑体"/>
          <w:sz w:val="24"/>
          <w:szCs w:val="28"/>
        </w:rPr>
        <w:sectPr w:rsidSect="00C33305">
          <w:footerReference w:type="default" r:id="rId9"/>
          <w:type w:val="nextPage"/>
          <w:pgSz w:w="11906" w:h="16838" w:code="9"/>
          <w:pgMar w:top="1440" w:right="1800" w:bottom="1440" w:left="1800" w:header="851" w:footer="992" w:gutter="0"/>
          <w:pgNumType w:start="3"/>
          <w:cols w:space="425"/>
          <w:titlePg w:val="0"/>
          <w:docGrid w:type="lines" w:linePitch="312"/>
        </w:sectPr>
      </w:pPr>
      <w:r>
        <w:rPr>
          <w:rFonts w:ascii="黑体" w:eastAsia="黑体" w:hAnsi="黑体"/>
          <w:sz w:val="24"/>
          <w:szCs w:val="28"/>
        </w:rPr>
        <w:t>D、前间壁</w:t>
      </w:r>
    </w:p>
    <w:p>
      <w:pPr>
        <w:pStyle w:val="Normal28"/>
        <w:jc w:val="left"/>
        <w:rPr>
          <w:rFonts w:ascii="黑体" w:eastAsia="黑体" w:hAnsi="黑体"/>
          <w:sz w:val="24"/>
          <w:szCs w:val="28"/>
        </w:rPr>
      </w:pPr>
      <w:r>
        <w:rPr>
          <w:rFonts w:ascii="黑体" w:eastAsia="黑体" w:hAnsi="黑体"/>
          <w:sz w:val="24"/>
          <w:szCs w:val="28"/>
        </w:rPr>
        <w:t>E、后壁</w:t>
      </w:r>
    </w:p>
    <w:p>
      <w:pPr>
        <w:pStyle w:val="Normal28"/>
        <w:jc w:val="left"/>
        <w:rPr>
          <w:rFonts w:ascii="黑体" w:eastAsia="黑体" w:hAnsi="黑体"/>
          <w:sz w:val="24"/>
          <w:szCs w:val="28"/>
        </w:rPr>
      </w:pPr>
    </w:p>
    <w:p>
      <w:pPr>
        <w:pStyle w:val="Normal29"/>
        <w:jc w:val="left"/>
        <w:rPr>
          <w:rFonts w:ascii="黑体" w:eastAsia="黑体" w:hAnsi="黑体"/>
          <w:sz w:val="24"/>
          <w:szCs w:val="28"/>
        </w:rPr>
      </w:pPr>
      <w:r>
        <w:rPr>
          <w:rFonts w:ascii="黑体" w:eastAsia="黑体" w:hAnsi="黑体"/>
          <w:sz w:val="24"/>
          <w:szCs w:val="28"/>
        </w:rPr>
        <w:t>10.</w:t>
      </w:r>
      <w:r>
        <w:rPr>
          <w:rFonts w:ascii="黑体" w:eastAsia="黑体" w:hAnsi="黑体"/>
          <w:sz w:val="24"/>
          <w:szCs w:val="28"/>
        </w:rPr>
        <w:t>盐水介质立即离心法作为交叉配血试验有何缺点？</w:t>
      </w:r>
    </w:p>
    <w:p>
      <w:pPr>
        <w:pStyle w:val="Normal29"/>
        <w:jc w:val="left"/>
        <w:rPr>
          <w:rFonts w:ascii="黑体" w:eastAsia="黑体" w:hAnsi="黑体"/>
          <w:sz w:val="24"/>
          <w:szCs w:val="28"/>
        </w:rPr>
      </w:pPr>
    </w:p>
    <w:p>
      <w:pPr>
        <w:pStyle w:val="Normal30"/>
        <w:jc w:val="left"/>
        <w:rPr>
          <w:rFonts w:ascii="黑体" w:eastAsia="黑体" w:hAnsi="黑体"/>
          <w:sz w:val="24"/>
          <w:szCs w:val="28"/>
        </w:rPr>
      </w:pPr>
      <w:r>
        <w:rPr>
          <w:rFonts w:ascii="黑体" w:eastAsia="黑体" w:hAnsi="黑体"/>
          <w:sz w:val="24"/>
          <w:szCs w:val="28"/>
        </w:rPr>
        <w:t>11.</w:t>
      </w:r>
      <w:r>
        <w:rPr>
          <w:rFonts w:ascii="黑体" w:eastAsia="黑体" w:hAnsi="黑体"/>
          <w:sz w:val="24"/>
          <w:szCs w:val="28"/>
        </w:rPr>
        <w:t>在什么情况下可以输全血？</w:t>
      </w:r>
    </w:p>
    <w:p>
      <w:pPr>
        <w:pStyle w:val="Normal30"/>
        <w:jc w:val="left"/>
        <w:rPr>
          <w:rFonts w:ascii="黑体" w:eastAsia="黑体" w:hAnsi="黑体"/>
          <w:sz w:val="24"/>
          <w:szCs w:val="28"/>
        </w:rPr>
      </w:pPr>
    </w:p>
    <w:p>
      <w:pPr>
        <w:pStyle w:val="Normal31"/>
        <w:jc w:val="left"/>
        <w:rPr>
          <w:rFonts w:ascii="黑体" w:eastAsia="黑体" w:hAnsi="黑体"/>
          <w:sz w:val="24"/>
          <w:szCs w:val="28"/>
        </w:rPr>
      </w:pPr>
      <w:r>
        <w:rPr>
          <w:rFonts w:ascii="黑体" w:eastAsia="黑体" w:hAnsi="黑体"/>
          <w:sz w:val="24"/>
          <w:szCs w:val="28"/>
        </w:rPr>
        <w:t>12.</w:t>
      </w:r>
      <w:r>
        <w:rPr>
          <w:rFonts w:ascii="黑体" w:eastAsia="黑体" w:hAnsi="黑体"/>
          <w:sz w:val="24"/>
          <w:szCs w:val="28"/>
        </w:rPr>
        <w:t>胆红素肠菌代谢产物是（）</w:t>
      </w:r>
    </w:p>
    <w:p>
      <w:pPr>
        <w:pStyle w:val="Normal31"/>
        <w:jc w:val="left"/>
        <w:rPr>
          <w:rFonts w:ascii="黑体" w:eastAsia="黑体" w:hAnsi="黑体"/>
          <w:sz w:val="24"/>
          <w:szCs w:val="28"/>
        </w:rPr>
      </w:pPr>
      <w:r>
        <w:rPr>
          <w:rFonts w:ascii="黑体" w:eastAsia="黑体" w:hAnsi="黑体"/>
          <w:sz w:val="24"/>
          <w:szCs w:val="28"/>
        </w:rPr>
        <w:t>A、胆红素葡萄糖醛酸酯</w:t>
      </w:r>
    </w:p>
    <w:p>
      <w:pPr>
        <w:pStyle w:val="Normal31"/>
        <w:jc w:val="left"/>
        <w:rPr>
          <w:rFonts w:ascii="黑体" w:eastAsia="黑体" w:hAnsi="黑体"/>
          <w:sz w:val="24"/>
          <w:szCs w:val="28"/>
        </w:rPr>
      </w:pPr>
      <w:r>
        <w:rPr>
          <w:rFonts w:ascii="黑体" w:eastAsia="黑体" w:hAnsi="黑体"/>
          <w:sz w:val="24"/>
          <w:szCs w:val="28"/>
        </w:rPr>
        <w:t>B、胆红素-白蛋白</w:t>
      </w:r>
    </w:p>
    <w:p>
      <w:pPr>
        <w:pStyle w:val="Normal31"/>
        <w:jc w:val="left"/>
        <w:rPr>
          <w:rFonts w:ascii="黑体" w:eastAsia="黑体" w:hAnsi="黑体"/>
          <w:sz w:val="24"/>
          <w:szCs w:val="28"/>
        </w:rPr>
      </w:pPr>
      <w:r>
        <w:rPr>
          <w:rFonts w:ascii="黑体" w:eastAsia="黑体" w:hAnsi="黑体"/>
          <w:sz w:val="24"/>
          <w:szCs w:val="28"/>
        </w:rPr>
        <w:t>C、胆素原</w:t>
      </w:r>
    </w:p>
    <w:p>
      <w:pPr>
        <w:pStyle w:val="Normal31"/>
        <w:jc w:val="left"/>
        <w:rPr>
          <w:rFonts w:ascii="黑体" w:eastAsia="黑体" w:hAnsi="黑体"/>
          <w:sz w:val="24"/>
          <w:szCs w:val="28"/>
        </w:rPr>
      </w:pPr>
      <w:r>
        <w:rPr>
          <w:rFonts w:ascii="黑体" w:eastAsia="黑体" w:hAnsi="黑体"/>
          <w:sz w:val="24"/>
          <w:szCs w:val="28"/>
        </w:rPr>
        <w:t>D、胆红素-γ蛋白</w:t>
      </w:r>
    </w:p>
    <w:p>
      <w:pPr>
        <w:pStyle w:val="Normal31"/>
        <w:jc w:val="left"/>
        <w:rPr>
          <w:rFonts w:ascii="黑体" w:eastAsia="黑体" w:hAnsi="黑体"/>
          <w:sz w:val="24"/>
          <w:szCs w:val="28"/>
        </w:rPr>
      </w:pPr>
      <w:r>
        <w:rPr>
          <w:rFonts w:ascii="黑体" w:eastAsia="黑体" w:hAnsi="黑体"/>
          <w:sz w:val="24"/>
          <w:szCs w:val="28"/>
        </w:rPr>
        <w:t>E、胆红素-阴离子</w:t>
      </w:r>
    </w:p>
    <w:p>
      <w:pPr>
        <w:pStyle w:val="Normal31"/>
        <w:jc w:val="left"/>
        <w:rPr>
          <w:rFonts w:ascii="黑体" w:eastAsia="黑体" w:hAnsi="黑体"/>
          <w:sz w:val="24"/>
          <w:szCs w:val="28"/>
        </w:rPr>
      </w:pPr>
    </w:p>
    <w:p>
      <w:pPr>
        <w:pStyle w:val="Normal32"/>
        <w:jc w:val="left"/>
        <w:rPr>
          <w:rFonts w:ascii="黑体" w:eastAsia="黑体" w:hAnsi="黑体"/>
          <w:sz w:val="24"/>
          <w:szCs w:val="28"/>
        </w:rPr>
      </w:pPr>
      <w:r>
        <w:rPr>
          <w:rFonts w:ascii="黑体" w:eastAsia="黑体" w:hAnsi="黑体"/>
          <w:sz w:val="24"/>
          <w:szCs w:val="28"/>
        </w:rPr>
        <w:t>13.</w:t>
      </w:r>
      <w:r>
        <w:rPr>
          <w:rFonts w:ascii="黑体" w:eastAsia="黑体" w:hAnsi="黑体"/>
          <w:sz w:val="24"/>
          <w:szCs w:val="28"/>
        </w:rPr>
        <w:t>输注机采浓缩粒细胞的指征是什么？有什么不良反应？</w:t>
      </w:r>
    </w:p>
    <w:p>
      <w:pPr>
        <w:pStyle w:val="Normal32"/>
        <w:jc w:val="left"/>
        <w:rPr>
          <w:rFonts w:ascii="黑体" w:eastAsia="黑体" w:hAnsi="黑体"/>
          <w:sz w:val="24"/>
          <w:szCs w:val="28"/>
        </w:rPr>
      </w:pPr>
    </w:p>
    <w:p>
      <w:pPr>
        <w:pStyle w:val="Normal33"/>
        <w:jc w:val="left"/>
        <w:rPr>
          <w:rFonts w:ascii="黑体" w:eastAsia="黑体" w:hAnsi="黑体"/>
          <w:sz w:val="24"/>
          <w:szCs w:val="28"/>
        </w:rPr>
      </w:pPr>
      <w:r>
        <w:rPr>
          <w:rFonts w:ascii="黑体" w:eastAsia="黑体" w:hAnsi="黑体"/>
          <w:sz w:val="24"/>
          <w:szCs w:val="28"/>
        </w:rPr>
        <w:t>14.</w:t>
      </w:r>
      <w:r>
        <w:rPr>
          <w:rFonts w:ascii="黑体" w:eastAsia="黑体" w:hAnsi="黑体"/>
          <w:sz w:val="24"/>
          <w:szCs w:val="28"/>
        </w:rPr>
        <w:t>窦性心律心电图。</w:t>
      </w:r>
    </w:p>
    <w:p>
      <w:pPr>
        <w:pStyle w:val="Normal33"/>
        <w:jc w:val="left"/>
        <w:rPr>
          <w:rFonts w:ascii="黑体" w:eastAsia="黑体" w:hAnsi="黑体"/>
          <w:sz w:val="24"/>
          <w:szCs w:val="28"/>
        </w:rPr>
      </w:pPr>
    </w:p>
    <w:p>
      <w:pPr>
        <w:pStyle w:val="Normal34"/>
        <w:jc w:val="left"/>
        <w:rPr>
          <w:rFonts w:ascii="黑体" w:eastAsia="黑体" w:hAnsi="黑体"/>
          <w:sz w:val="24"/>
          <w:szCs w:val="28"/>
        </w:rPr>
      </w:pPr>
      <w:r>
        <w:rPr>
          <w:rFonts w:ascii="黑体" w:eastAsia="黑体" w:hAnsi="黑体"/>
          <w:sz w:val="24"/>
          <w:szCs w:val="28"/>
        </w:rPr>
        <w:t>15.</w:t>
      </w:r>
      <w:r>
        <w:rPr>
          <w:rFonts w:ascii="黑体" w:eastAsia="黑体" w:hAnsi="黑体"/>
          <w:sz w:val="24"/>
          <w:szCs w:val="28"/>
        </w:rPr>
        <w:t>ACD血液保存液包括哪些成分？</w:t>
      </w:r>
    </w:p>
    <w:p>
      <w:pPr>
        <w:pStyle w:val="Normal34"/>
        <w:jc w:val="left"/>
        <w:rPr>
          <w:rFonts w:ascii="黑体" w:eastAsia="黑体" w:hAnsi="黑体"/>
          <w:sz w:val="24"/>
          <w:szCs w:val="28"/>
        </w:rPr>
      </w:pPr>
    </w:p>
    <w:p>
      <w:pPr>
        <w:pStyle w:val="Normal35"/>
        <w:jc w:val="left"/>
        <w:rPr>
          <w:rFonts w:ascii="黑体" w:eastAsia="黑体" w:hAnsi="黑体"/>
          <w:sz w:val="24"/>
          <w:szCs w:val="28"/>
        </w:rPr>
      </w:pPr>
      <w:r>
        <w:rPr>
          <w:rFonts w:ascii="黑体" w:eastAsia="黑体" w:hAnsi="黑体"/>
          <w:sz w:val="24"/>
          <w:szCs w:val="28"/>
        </w:rPr>
        <w:t>16.</w:t>
      </w:r>
      <w:r>
        <w:rPr>
          <w:rFonts w:ascii="黑体" w:eastAsia="黑体" w:hAnsi="黑体"/>
          <w:sz w:val="24"/>
          <w:szCs w:val="28"/>
        </w:rPr>
        <w:t>正常人空腹血浆正常参考值是（）</w:t>
      </w:r>
    </w:p>
    <w:p>
      <w:pPr>
        <w:pStyle w:val="Normal35"/>
        <w:jc w:val="left"/>
        <w:rPr>
          <w:rFonts w:ascii="黑体" w:eastAsia="黑体" w:hAnsi="黑体"/>
          <w:sz w:val="24"/>
          <w:szCs w:val="28"/>
        </w:rPr>
      </w:pPr>
      <w:r>
        <w:rPr>
          <w:rFonts w:ascii="黑体" w:eastAsia="黑体" w:hAnsi="黑体"/>
          <w:sz w:val="24"/>
          <w:szCs w:val="28"/>
        </w:rPr>
        <w:t>A、3.89～6.11mmol／L</w:t>
      </w:r>
    </w:p>
    <w:p>
      <w:pPr>
        <w:pStyle w:val="Normal35"/>
        <w:jc w:val="left"/>
        <w:rPr>
          <w:rFonts w:ascii="黑体" w:eastAsia="黑体" w:hAnsi="黑体"/>
          <w:sz w:val="24"/>
          <w:szCs w:val="28"/>
        </w:rPr>
      </w:pPr>
      <w:r>
        <w:rPr>
          <w:rFonts w:ascii="黑体" w:eastAsia="黑体" w:hAnsi="黑体"/>
          <w:sz w:val="24"/>
          <w:szCs w:val="28"/>
        </w:rPr>
        <w:t>B、8.90～10.00mmol／L</w:t>
      </w:r>
    </w:p>
    <w:p>
      <w:pPr>
        <w:pStyle w:val="Normal35"/>
        <w:jc w:val="left"/>
        <w:rPr>
          <w:rFonts w:ascii="黑体" w:eastAsia="黑体" w:hAnsi="黑体"/>
          <w:sz w:val="24"/>
          <w:szCs w:val="28"/>
        </w:rPr>
      </w:pPr>
      <w:r>
        <w:rPr>
          <w:rFonts w:ascii="黑体" w:eastAsia="黑体" w:hAnsi="黑体"/>
          <w:sz w:val="24"/>
          <w:szCs w:val="28"/>
        </w:rPr>
        <w:t>C、≥7.0mmol／L</w:t>
      </w:r>
    </w:p>
    <w:p>
      <w:pPr>
        <w:pStyle w:val="Normal35"/>
        <w:jc w:val="left"/>
        <w:rPr>
          <w:rFonts w:ascii="黑体" w:eastAsia="黑体" w:hAnsi="黑体"/>
          <w:sz w:val="24"/>
          <w:szCs w:val="28"/>
        </w:rPr>
      </w:pPr>
      <w:r>
        <w:rPr>
          <w:rFonts w:ascii="黑体" w:eastAsia="黑体" w:hAnsi="黑体"/>
          <w:sz w:val="24"/>
          <w:szCs w:val="28"/>
        </w:rPr>
        <w:t>D、6.1～7.0mmol／L</w:t>
      </w:r>
    </w:p>
    <w:p>
      <w:pPr>
        <w:pStyle w:val="Normal35"/>
        <w:jc w:val="left"/>
        <w:rPr>
          <w:rFonts w:ascii="黑体" w:eastAsia="黑体" w:hAnsi="黑体"/>
          <w:sz w:val="24"/>
          <w:szCs w:val="28"/>
        </w:rPr>
      </w:pPr>
      <w:r>
        <w:rPr>
          <w:rFonts w:ascii="黑体" w:eastAsia="黑体" w:hAnsi="黑体"/>
          <w:sz w:val="24"/>
          <w:szCs w:val="28"/>
        </w:rPr>
        <w:t>E、≥11.1mmol／L</w:t>
      </w:r>
    </w:p>
    <w:p>
      <w:pPr>
        <w:pStyle w:val="Normal35"/>
        <w:jc w:val="left"/>
        <w:rPr>
          <w:rFonts w:ascii="黑体" w:eastAsia="黑体" w:hAnsi="黑体"/>
          <w:sz w:val="24"/>
          <w:szCs w:val="28"/>
        </w:rPr>
      </w:pPr>
    </w:p>
    <w:p>
      <w:pPr>
        <w:pStyle w:val="Normal36"/>
        <w:jc w:val="left"/>
        <w:rPr>
          <w:rFonts w:ascii="黑体" w:eastAsia="黑体" w:hAnsi="黑体"/>
          <w:sz w:val="24"/>
          <w:szCs w:val="28"/>
        </w:rPr>
      </w:pPr>
      <w:r>
        <w:rPr>
          <w:rFonts w:ascii="黑体" w:eastAsia="黑体" w:hAnsi="黑体"/>
          <w:sz w:val="24"/>
          <w:szCs w:val="28"/>
        </w:rPr>
        <w:t>17.</w:t>
      </w:r>
      <w:r>
        <w:rPr>
          <w:rFonts w:ascii="黑体" w:eastAsia="黑体" w:hAnsi="黑体"/>
          <w:sz w:val="24"/>
          <w:szCs w:val="28"/>
        </w:rPr>
        <w:t>试述输注全血的适应证和禁忌证。</w:t>
      </w:r>
    </w:p>
    <w:p>
      <w:pPr>
        <w:pStyle w:val="Normal36"/>
        <w:jc w:val="left"/>
        <w:rPr>
          <w:rFonts w:ascii="黑体" w:eastAsia="黑体" w:hAnsi="黑体"/>
          <w:sz w:val="24"/>
          <w:szCs w:val="28"/>
        </w:rPr>
      </w:pPr>
    </w:p>
    <w:p>
      <w:pPr>
        <w:pStyle w:val="Normal37"/>
        <w:jc w:val="left"/>
        <w:rPr>
          <w:rFonts w:ascii="黑体" w:eastAsia="黑体" w:hAnsi="黑体"/>
          <w:sz w:val="24"/>
          <w:szCs w:val="28"/>
        </w:rPr>
      </w:pPr>
      <w:r>
        <w:rPr>
          <w:rFonts w:ascii="黑体" w:eastAsia="黑体" w:hAnsi="黑体"/>
          <w:sz w:val="24"/>
          <w:szCs w:val="28"/>
        </w:rPr>
        <w:t>18.</w:t>
      </w:r>
      <w:r>
        <w:rPr>
          <w:rFonts w:ascii="黑体" w:eastAsia="黑体" w:hAnsi="黑体"/>
          <w:sz w:val="24"/>
          <w:szCs w:val="28"/>
        </w:rPr>
        <w:t>ABO定型试验中常要注意哪些问题？</w:t>
      </w:r>
    </w:p>
    <w:p>
      <w:pPr>
        <w:pStyle w:val="Normal37"/>
        <w:jc w:val="left"/>
        <w:rPr>
          <w:rFonts w:ascii="黑体" w:eastAsia="黑体" w:hAnsi="黑体"/>
          <w:sz w:val="24"/>
          <w:szCs w:val="28"/>
        </w:rPr>
      </w:pPr>
    </w:p>
    <w:p>
      <w:pPr>
        <w:pStyle w:val="Normal38"/>
        <w:jc w:val="left"/>
        <w:rPr>
          <w:rFonts w:ascii="黑体" w:eastAsia="黑体" w:hAnsi="黑体"/>
          <w:sz w:val="24"/>
          <w:szCs w:val="28"/>
        </w:rPr>
      </w:pPr>
      <w:r>
        <w:rPr>
          <w:rFonts w:ascii="黑体" w:eastAsia="黑体" w:hAnsi="黑体"/>
          <w:sz w:val="24"/>
          <w:szCs w:val="28"/>
        </w:rPr>
        <w:t>19.</w:t>
      </w:r>
      <w:r>
        <w:rPr>
          <w:rFonts w:ascii="黑体" w:eastAsia="黑体" w:hAnsi="黑体"/>
          <w:sz w:val="24"/>
          <w:szCs w:val="28"/>
        </w:rPr>
        <w:t>胰岛素是由哪一种细胞分泌的（）</w:t>
      </w:r>
    </w:p>
    <w:p>
      <w:pPr>
        <w:pStyle w:val="Normal38"/>
        <w:jc w:val="left"/>
        <w:rPr>
          <w:rFonts w:ascii="黑体" w:eastAsia="黑体" w:hAnsi="黑体"/>
          <w:sz w:val="24"/>
          <w:szCs w:val="28"/>
        </w:rPr>
      </w:pPr>
      <w:r>
        <w:rPr>
          <w:rFonts w:ascii="黑体" w:eastAsia="黑体" w:hAnsi="黑体"/>
          <w:sz w:val="24"/>
          <w:szCs w:val="28"/>
        </w:rPr>
        <w:t>A、胰岛素</w:t>
      </w:r>
    </w:p>
    <w:p>
      <w:pPr>
        <w:pStyle w:val="Normal38"/>
        <w:jc w:val="left"/>
        <w:rPr>
          <w:rFonts w:ascii="黑体" w:eastAsia="黑体" w:hAnsi="黑体"/>
          <w:sz w:val="24"/>
          <w:szCs w:val="28"/>
        </w:rPr>
      </w:pPr>
      <w:r>
        <w:rPr>
          <w:rFonts w:ascii="黑体" w:eastAsia="黑体" w:hAnsi="黑体"/>
          <w:sz w:val="24"/>
          <w:szCs w:val="28"/>
        </w:rPr>
        <w:t>B、肾上腺素</w:t>
      </w:r>
    </w:p>
    <w:p>
      <w:pPr>
        <w:pStyle w:val="Normal38"/>
        <w:jc w:val="left"/>
        <w:rPr>
          <w:rFonts w:ascii="黑体" w:eastAsia="黑体" w:hAnsi="黑体"/>
          <w:sz w:val="24"/>
          <w:szCs w:val="28"/>
        </w:rPr>
      </w:pPr>
      <w:r>
        <w:rPr>
          <w:rFonts w:ascii="黑体" w:eastAsia="黑体" w:hAnsi="黑体"/>
          <w:sz w:val="24"/>
          <w:szCs w:val="28"/>
        </w:rPr>
        <w:t>C、胰高血糖素</w:t>
      </w:r>
    </w:p>
    <w:p>
      <w:pPr>
        <w:pStyle w:val="Normal38"/>
        <w:jc w:val="left"/>
        <w:rPr>
          <w:rFonts w:ascii="黑体" w:eastAsia="黑体" w:hAnsi="黑体"/>
          <w:sz w:val="24"/>
          <w:szCs w:val="28"/>
        </w:rPr>
      </w:pPr>
      <w:r>
        <w:rPr>
          <w:rFonts w:ascii="黑体" w:eastAsia="黑体" w:hAnsi="黑体"/>
          <w:sz w:val="24"/>
          <w:szCs w:val="28"/>
        </w:rPr>
        <w:t>D、胰岛A细胞</w:t>
      </w:r>
    </w:p>
    <w:p>
      <w:pPr>
        <w:pStyle w:val="Normal38"/>
        <w:jc w:val="left"/>
        <w:rPr>
          <w:rFonts w:ascii="黑体" w:eastAsia="黑体" w:hAnsi="黑体"/>
          <w:sz w:val="24"/>
          <w:szCs w:val="28"/>
        </w:rPr>
      </w:pPr>
      <w:r>
        <w:rPr>
          <w:rFonts w:ascii="黑体" w:eastAsia="黑体" w:hAnsi="黑体"/>
          <w:sz w:val="24"/>
          <w:szCs w:val="28"/>
        </w:rPr>
        <w:t>E、胰岛B细胞</w:t>
      </w:r>
    </w:p>
    <w:p>
      <w:pPr>
        <w:pStyle w:val="Normal38"/>
        <w:jc w:val="left"/>
        <w:rPr>
          <w:rFonts w:ascii="黑体" w:eastAsia="黑体" w:hAnsi="黑体"/>
          <w:sz w:val="24"/>
          <w:szCs w:val="28"/>
        </w:rPr>
      </w:pPr>
    </w:p>
    <w:p>
      <w:pPr>
        <w:pStyle w:val="Normal39"/>
        <w:jc w:val="left"/>
        <w:rPr>
          <w:rFonts w:ascii="黑体" w:eastAsia="黑体" w:hAnsi="黑体"/>
          <w:sz w:val="24"/>
          <w:szCs w:val="28"/>
        </w:rPr>
      </w:pPr>
      <w:r>
        <w:rPr>
          <w:rFonts w:ascii="黑体" w:eastAsia="黑体" w:hAnsi="黑体"/>
          <w:sz w:val="24"/>
          <w:szCs w:val="28"/>
        </w:rPr>
        <w:t>20.</w:t>
      </w:r>
      <w:r>
        <w:rPr>
          <w:rFonts w:ascii="黑体" w:eastAsia="黑体" w:hAnsi="黑体"/>
          <w:sz w:val="24"/>
          <w:szCs w:val="28"/>
        </w:rPr>
        <w:t>可以经输血感染的疾病有哪些？</w:t>
      </w:r>
    </w:p>
    <w:p>
      <w:pPr>
        <w:pStyle w:val="Normal39"/>
        <w:jc w:val="left"/>
        <w:rPr>
          <w:rFonts w:ascii="黑体" w:eastAsia="黑体" w:hAnsi="黑体"/>
          <w:sz w:val="24"/>
          <w:szCs w:val="28"/>
        </w:rPr>
      </w:pPr>
    </w:p>
    <w:p>
      <w:pPr>
        <w:pStyle w:val="Normal39"/>
        <w:jc w:val="left"/>
        <w:rPr>
          <w:rFonts w:ascii="黑体" w:eastAsia="黑体" w:hAnsi="黑体"/>
          <w:sz w:val="24"/>
          <w:szCs w:val="28"/>
        </w:rPr>
      </w:pPr>
    </w:p>
    <w:p>
      <w:pPr>
        <w:pStyle w:val="Normal39"/>
        <w:jc w:val="center"/>
        <w:rPr>
          <w:rFonts w:ascii="宋体" w:hAnsi="宋体" w:cs="宋体"/>
          <w:b/>
          <w:color w:val="000000"/>
          <w:sz w:val="32"/>
          <w:szCs w:val="28"/>
        </w:rPr>
      </w:pPr>
      <w:r>
        <w:rPr>
          <w:rFonts w:ascii="宋体" w:eastAsia="宋体" w:hAnsi="宋体" w:cs="宋体"/>
          <w:b/>
          <w:color w:val="000000"/>
          <w:sz w:val="32"/>
          <w:szCs w:val="28"/>
        </w:rPr>
        <w:t>第三卷</w:t>
      </w:r>
    </w:p>
    <w:p>
      <w:pPr>
        <w:pStyle w:val="Normal39"/>
        <w:jc w:val="center"/>
        <w:rPr>
          <w:rFonts w:ascii="宋体" w:hAnsi="宋体" w:cs="宋体"/>
          <w:b/>
          <w:color w:val="000000"/>
          <w:sz w:val="32"/>
          <w:szCs w:val="28"/>
        </w:rPr>
        <w:sectPr w:rsidSect="00C33305">
          <w:footerReference w:type="default" r:id="rId10"/>
          <w:type w:val="nextPage"/>
          <w:pgSz w:w="11906" w:h="16838" w:code="9"/>
          <w:pgMar w:top="1440" w:right="1800" w:bottom="1440" w:left="1800" w:header="851" w:footer="992" w:gutter="0"/>
          <w:pgNumType w:start="4"/>
          <w:cols w:space="425"/>
          <w:titlePg w:val="0"/>
          <w:docGrid w:type="lines" w:linePitch="312"/>
        </w:sectPr>
      </w:pPr>
    </w:p>
    <w:p>
      <w:pPr>
        <w:pStyle w:val="Normal39"/>
        <w:jc w:val="center"/>
        <w:rPr>
          <w:rFonts w:ascii="宋体" w:hAnsi="宋体" w:cs="宋体"/>
          <w:b/>
          <w:color w:val="000000"/>
          <w:sz w:val="32"/>
          <w:szCs w:val="28"/>
        </w:rPr>
      </w:pPr>
    </w:p>
    <w:p>
      <w:pPr>
        <w:pStyle w:val="Normal39"/>
        <w:jc w:val="left"/>
        <w:rPr>
          <w:rFonts w:ascii="宋体" w:hAnsi="宋体" w:cs="宋体"/>
          <w:b/>
          <w:color w:val="000000"/>
          <w:sz w:val="28"/>
          <w:szCs w:val="28"/>
        </w:rPr>
      </w:pPr>
      <w:r>
        <w:rPr>
          <w:rFonts w:ascii="宋体" w:eastAsia="宋体" w:hAnsi="宋体" w:cs="宋体"/>
          <w:b/>
          <w:color w:val="000000"/>
          <w:sz w:val="28"/>
          <w:szCs w:val="28"/>
        </w:rPr>
        <w:t>一.参考题库(共20题)</w:t>
      </w:r>
    </w:p>
    <w:p>
      <w:pPr>
        <w:pStyle w:val="Normal40"/>
        <w:jc w:val="left"/>
        <w:rPr>
          <w:rFonts w:ascii="黑体" w:eastAsia="黑体" w:hAnsi="黑体"/>
          <w:sz w:val="24"/>
          <w:szCs w:val="28"/>
        </w:rPr>
      </w:pPr>
      <w:r>
        <w:rPr>
          <w:rFonts w:ascii="黑体" w:eastAsia="黑体" w:hAnsi="黑体"/>
          <w:sz w:val="24"/>
          <w:szCs w:val="28"/>
        </w:rPr>
        <w:t>1.</w:t>
      </w:r>
      <w:r>
        <w:rPr>
          <w:rFonts w:ascii="黑体" w:eastAsia="黑体" w:hAnsi="黑体"/>
          <w:sz w:val="24"/>
          <w:szCs w:val="28"/>
        </w:rPr>
        <w:t>大量输血</w:t>
      </w:r>
    </w:p>
    <w:p>
      <w:pPr>
        <w:pStyle w:val="Normal40"/>
        <w:jc w:val="left"/>
        <w:rPr>
          <w:rFonts w:ascii="黑体" w:eastAsia="黑体" w:hAnsi="黑体"/>
          <w:sz w:val="24"/>
          <w:szCs w:val="28"/>
        </w:rPr>
      </w:pPr>
    </w:p>
    <w:p>
      <w:pPr>
        <w:pStyle w:val="Normal41"/>
        <w:jc w:val="left"/>
        <w:rPr>
          <w:rFonts w:ascii="黑体" w:eastAsia="黑体" w:hAnsi="黑体"/>
          <w:sz w:val="24"/>
          <w:szCs w:val="28"/>
        </w:rPr>
      </w:pPr>
      <w:r>
        <w:rPr>
          <w:rFonts w:ascii="黑体" w:eastAsia="黑体" w:hAnsi="黑体"/>
          <w:sz w:val="24"/>
          <w:szCs w:val="28"/>
        </w:rPr>
        <w:t>2.</w:t>
      </w:r>
      <w:r>
        <w:rPr>
          <w:rFonts w:ascii="黑体" w:eastAsia="黑体" w:hAnsi="黑体"/>
          <w:sz w:val="24"/>
          <w:szCs w:val="28"/>
        </w:rPr>
        <w:t>全血有哪些主要缺点？</w:t>
      </w:r>
    </w:p>
    <w:p>
      <w:pPr>
        <w:pStyle w:val="Normal41"/>
        <w:jc w:val="left"/>
        <w:rPr>
          <w:rFonts w:ascii="黑体" w:eastAsia="黑体" w:hAnsi="黑体"/>
          <w:sz w:val="24"/>
          <w:szCs w:val="28"/>
        </w:rPr>
      </w:pPr>
    </w:p>
    <w:p>
      <w:pPr>
        <w:pStyle w:val="Normal42"/>
        <w:jc w:val="left"/>
        <w:rPr>
          <w:rFonts w:ascii="黑体" w:eastAsia="黑体" w:hAnsi="黑体"/>
          <w:sz w:val="24"/>
          <w:szCs w:val="28"/>
        </w:rPr>
      </w:pPr>
      <w:r>
        <w:rPr>
          <w:rFonts w:ascii="黑体" w:eastAsia="黑体" w:hAnsi="黑体"/>
          <w:sz w:val="24"/>
          <w:szCs w:val="28"/>
        </w:rPr>
        <w:t>3.</w:t>
      </w:r>
      <w:r>
        <w:rPr>
          <w:rFonts w:ascii="黑体" w:eastAsia="黑体" w:hAnsi="黑体"/>
          <w:sz w:val="24"/>
          <w:szCs w:val="28"/>
        </w:rPr>
        <w:t>输注全血有哪些缺点？</w:t>
      </w:r>
    </w:p>
    <w:p>
      <w:pPr>
        <w:pStyle w:val="Normal42"/>
        <w:jc w:val="left"/>
        <w:rPr>
          <w:rFonts w:ascii="黑体" w:eastAsia="黑体" w:hAnsi="黑体"/>
          <w:sz w:val="24"/>
          <w:szCs w:val="28"/>
        </w:rPr>
      </w:pPr>
    </w:p>
    <w:p>
      <w:pPr>
        <w:pStyle w:val="Normal43"/>
        <w:jc w:val="left"/>
        <w:rPr>
          <w:rFonts w:ascii="黑体" w:eastAsia="黑体" w:hAnsi="黑体"/>
          <w:sz w:val="24"/>
          <w:szCs w:val="28"/>
        </w:rPr>
      </w:pPr>
      <w:r>
        <w:rPr>
          <w:rFonts w:ascii="黑体" w:eastAsia="黑体" w:hAnsi="黑体"/>
          <w:sz w:val="24"/>
          <w:szCs w:val="28"/>
        </w:rPr>
        <w:t>4.</w:t>
      </w:r>
      <w:r>
        <w:rPr>
          <w:rFonts w:ascii="黑体" w:eastAsia="黑体" w:hAnsi="黑体"/>
          <w:sz w:val="24"/>
          <w:szCs w:val="28"/>
        </w:rPr>
        <w:t>血小板血型抗原可分几类？</w:t>
      </w:r>
    </w:p>
    <w:p>
      <w:pPr>
        <w:pStyle w:val="Normal43"/>
        <w:jc w:val="left"/>
        <w:rPr>
          <w:rFonts w:ascii="黑体" w:eastAsia="黑体" w:hAnsi="黑体"/>
          <w:sz w:val="24"/>
          <w:szCs w:val="28"/>
        </w:rPr>
      </w:pPr>
    </w:p>
    <w:p>
      <w:pPr>
        <w:pStyle w:val="Normal44"/>
        <w:jc w:val="left"/>
        <w:rPr>
          <w:rFonts w:ascii="黑体" w:eastAsia="黑体" w:hAnsi="黑体"/>
          <w:sz w:val="24"/>
          <w:szCs w:val="28"/>
        </w:rPr>
      </w:pPr>
      <w:r>
        <w:rPr>
          <w:rFonts w:ascii="黑体" w:eastAsia="黑体" w:hAnsi="黑体"/>
          <w:sz w:val="24"/>
          <w:szCs w:val="28"/>
        </w:rPr>
        <w:t>5.</w:t>
      </w:r>
      <w:r>
        <w:rPr>
          <w:rFonts w:ascii="黑体" w:eastAsia="黑体" w:hAnsi="黑体"/>
          <w:sz w:val="24"/>
          <w:szCs w:val="28"/>
        </w:rPr>
        <w:t>如何区分ABO血型？</w:t>
      </w:r>
    </w:p>
    <w:p>
      <w:pPr>
        <w:pStyle w:val="Normal44"/>
        <w:jc w:val="left"/>
        <w:rPr>
          <w:rFonts w:ascii="黑体" w:eastAsia="黑体" w:hAnsi="黑体"/>
          <w:sz w:val="24"/>
          <w:szCs w:val="28"/>
        </w:rPr>
      </w:pPr>
    </w:p>
    <w:p>
      <w:pPr>
        <w:pStyle w:val="Normal45"/>
        <w:jc w:val="left"/>
        <w:rPr>
          <w:rFonts w:ascii="黑体" w:eastAsia="黑体" w:hAnsi="黑体"/>
          <w:sz w:val="24"/>
          <w:szCs w:val="28"/>
        </w:rPr>
      </w:pPr>
      <w:r>
        <w:rPr>
          <w:rFonts w:ascii="黑体" w:eastAsia="黑体" w:hAnsi="黑体"/>
          <w:sz w:val="24"/>
          <w:szCs w:val="28"/>
        </w:rPr>
        <w:t>6.</w:t>
      </w:r>
      <w:r>
        <w:rPr>
          <w:rFonts w:ascii="黑体" w:eastAsia="黑体" w:hAnsi="黑体"/>
          <w:sz w:val="24"/>
          <w:szCs w:val="28"/>
        </w:rPr>
        <w:t>简述试管法检测ABO血型的基本步骤。</w:t>
      </w:r>
    </w:p>
    <w:p>
      <w:pPr>
        <w:pStyle w:val="Normal45"/>
        <w:jc w:val="left"/>
        <w:rPr>
          <w:rFonts w:ascii="黑体" w:eastAsia="黑体" w:hAnsi="黑体"/>
          <w:sz w:val="24"/>
          <w:szCs w:val="28"/>
        </w:rPr>
      </w:pPr>
    </w:p>
    <w:p>
      <w:pPr>
        <w:pStyle w:val="Normal46"/>
        <w:jc w:val="left"/>
        <w:rPr>
          <w:rFonts w:ascii="黑体" w:eastAsia="黑体" w:hAnsi="黑体"/>
          <w:sz w:val="24"/>
          <w:szCs w:val="28"/>
        </w:rPr>
      </w:pPr>
      <w:r>
        <w:rPr>
          <w:rFonts w:ascii="黑体" w:eastAsia="黑体" w:hAnsi="黑体"/>
          <w:sz w:val="24"/>
          <w:szCs w:val="28"/>
        </w:rPr>
        <w:t>7.</w:t>
      </w:r>
      <w:r>
        <w:rPr>
          <w:rFonts w:ascii="黑体" w:eastAsia="黑体" w:hAnsi="黑体"/>
          <w:sz w:val="24"/>
          <w:szCs w:val="28"/>
        </w:rPr>
        <w:t>人类白细胞膜上有几种血蛩抗原？</w:t>
      </w:r>
    </w:p>
    <w:p>
      <w:pPr>
        <w:pStyle w:val="Normal46"/>
        <w:jc w:val="left"/>
        <w:rPr>
          <w:rFonts w:ascii="黑体" w:eastAsia="黑体" w:hAnsi="黑体"/>
          <w:sz w:val="24"/>
          <w:szCs w:val="28"/>
        </w:rPr>
      </w:pPr>
    </w:p>
    <w:p>
      <w:pPr>
        <w:pStyle w:val="Normal47"/>
        <w:jc w:val="left"/>
        <w:rPr>
          <w:rFonts w:ascii="黑体" w:eastAsia="黑体" w:hAnsi="黑体"/>
          <w:sz w:val="24"/>
          <w:szCs w:val="28"/>
        </w:rPr>
      </w:pPr>
      <w:r>
        <w:rPr>
          <w:rFonts w:ascii="黑体" w:eastAsia="黑体" w:hAnsi="黑体"/>
          <w:sz w:val="24"/>
          <w:szCs w:val="28"/>
        </w:rPr>
        <w:t>8.</w:t>
      </w:r>
      <w:r>
        <w:rPr>
          <w:rFonts w:ascii="黑体" w:eastAsia="黑体" w:hAnsi="黑体"/>
          <w:sz w:val="24"/>
          <w:szCs w:val="28"/>
        </w:rPr>
        <w:t>ACD保存液有什么缺点？</w:t>
      </w:r>
    </w:p>
    <w:p>
      <w:pPr>
        <w:pStyle w:val="Normal47"/>
        <w:jc w:val="left"/>
        <w:rPr>
          <w:rFonts w:ascii="黑体" w:eastAsia="黑体" w:hAnsi="黑体"/>
          <w:sz w:val="24"/>
          <w:szCs w:val="28"/>
        </w:rPr>
      </w:pPr>
    </w:p>
    <w:p>
      <w:pPr>
        <w:pStyle w:val="Normal48"/>
        <w:jc w:val="left"/>
        <w:rPr>
          <w:rFonts w:ascii="黑体" w:eastAsia="黑体" w:hAnsi="黑体"/>
          <w:sz w:val="24"/>
          <w:szCs w:val="28"/>
        </w:rPr>
      </w:pPr>
      <w:r>
        <w:rPr>
          <w:rFonts w:ascii="黑体" w:eastAsia="黑体" w:hAnsi="黑体"/>
          <w:sz w:val="24"/>
          <w:szCs w:val="28"/>
        </w:rPr>
        <w:t>9.</w:t>
      </w:r>
      <w:r>
        <w:rPr>
          <w:rFonts w:ascii="黑体" w:eastAsia="黑体" w:hAnsi="黑体"/>
          <w:sz w:val="24"/>
          <w:szCs w:val="28"/>
        </w:rPr>
        <w:t>血型不合引起的新生儿溶血病，其实验室检查应包括哪些内容？</w:t>
      </w:r>
    </w:p>
    <w:p>
      <w:pPr>
        <w:pStyle w:val="Normal48"/>
        <w:jc w:val="left"/>
        <w:rPr>
          <w:rFonts w:ascii="黑体" w:eastAsia="黑体" w:hAnsi="黑体"/>
          <w:sz w:val="24"/>
          <w:szCs w:val="28"/>
        </w:rPr>
      </w:pPr>
    </w:p>
    <w:p>
      <w:pPr>
        <w:pStyle w:val="Normal49"/>
        <w:jc w:val="left"/>
        <w:rPr>
          <w:rFonts w:ascii="黑体" w:eastAsia="黑体" w:hAnsi="黑体"/>
          <w:sz w:val="24"/>
          <w:szCs w:val="28"/>
        </w:rPr>
      </w:pPr>
      <w:r>
        <w:rPr>
          <w:rFonts w:ascii="黑体" w:eastAsia="黑体" w:hAnsi="黑体"/>
          <w:sz w:val="24"/>
          <w:szCs w:val="28"/>
        </w:rPr>
        <w:t>10.</w:t>
      </w:r>
      <w:r>
        <w:rPr>
          <w:rFonts w:ascii="黑体" w:eastAsia="黑体" w:hAnsi="黑体"/>
          <w:sz w:val="24"/>
          <w:szCs w:val="28"/>
        </w:rPr>
        <w:t>ACTH是属于（）</w:t>
      </w:r>
    </w:p>
    <w:p>
      <w:pPr>
        <w:pStyle w:val="Normal49"/>
        <w:jc w:val="left"/>
        <w:rPr>
          <w:rFonts w:ascii="黑体" w:eastAsia="黑体" w:hAnsi="黑体"/>
          <w:sz w:val="24"/>
          <w:szCs w:val="28"/>
        </w:rPr>
      </w:pPr>
      <w:r>
        <w:rPr>
          <w:rFonts w:ascii="黑体" w:eastAsia="黑体" w:hAnsi="黑体"/>
          <w:sz w:val="24"/>
          <w:szCs w:val="28"/>
        </w:rPr>
        <w:t>A、释放激素</w:t>
      </w:r>
    </w:p>
    <w:p>
      <w:pPr>
        <w:pStyle w:val="Normal49"/>
        <w:jc w:val="left"/>
        <w:rPr>
          <w:rFonts w:ascii="黑体" w:eastAsia="黑体" w:hAnsi="黑体"/>
          <w:sz w:val="24"/>
          <w:szCs w:val="28"/>
        </w:rPr>
      </w:pPr>
      <w:r>
        <w:rPr>
          <w:rFonts w:ascii="黑体" w:eastAsia="黑体" w:hAnsi="黑体"/>
          <w:sz w:val="24"/>
          <w:szCs w:val="28"/>
        </w:rPr>
        <w:t>B、释放抑制激素</w:t>
      </w:r>
    </w:p>
    <w:p>
      <w:pPr>
        <w:pStyle w:val="Normal49"/>
        <w:jc w:val="left"/>
        <w:rPr>
          <w:rFonts w:ascii="黑体" w:eastAsia="黑体" w:hAnsi="黑体"/>
          <w:sz w:val="24"/>
          <w:szCs w:val="28"/>
        </w:rPr>
      </w:pPr>
      <w:r>
        <w:rPr>
          <w:rFonts w:ascii="黑体" w:eastAsia="黑体" w:hAnsi="黑体"/>
          <w:sz w:val="24"/>
          <w:szCs w:val="28"/>
        </w:rPr>
        <w:t>C、促激素</w:t>
      </w:r>
    </w:p>
    <w:p>
      <w:pPr>
        <w:pStyle w:val="Normal49"/>
        <w:jc w:val="left"/>
        <w:rPr>
          <w:rFonts w:ascii="黑体" w:eastAsia="黑体" w:hAnsi="黑体"/>
          <w:sz w:val="24"/>
          <w:szCs w:val="28"/>
        </w:rPr>
      </w:pPr>
      <w:r>
        <w:rPr>
          <w:rFonts w:ascii="黑体" w:eastAsia="黑体" w:hAnsi="黑体"/>
          <w:sz w:val="24"/>
          <w:szCs w:val="28"/>
        </w:rPr>
        <w:t>D、抑制激素</w:t>
      </w:r>
    </w:p>
    <w:p>
      <w:pPr>
        <w:pStyle w:val="Normal49"/>
        <w:jc w:val="left"/>
        <w:rPr>
          <w:rFonts w:ascii="黑体" w:eastAsia="黑体" w:hAnsi="黑体"/>
          <w:sz w:val="24"/>
          <w:szCs w:val="28"/>
        </w:rPr>
      </w:pPr>
      <w:r>
        <w:rPr>
          <w:rFonts w:ascii="黑体" w:eastAsia="黑体" w:hAnsi="黑体"/>
          <w:sz w:val="24"/>
          <w:szCs w:val="28"/>
        </w:rPr>
        <w:t>E、效应激素</w:t>
      </w:r>
    </w:p>
    <w:p>
      <w:pPr>
        <w:pStyle w:val="Normal49"/>
        <w:jc w:val="left"/>
        <w:rPr>
          <w:rFonts w:ascii="黑体" w:eastAsia="黑体" w:hAnsi="黑体"/>
          <w:sz w:val="24"/>
          <w:szCs w:val="28"/>
        </w:rPr>
      </w:pPr>
    </w:p>
    <w:p>
      <w:pPr>
        <w:pStyle w:val="Normal50"/>
        <w:jc w:val="left"/>
        <w:rPr>
          <w:rFonts w:ascii="黑体" w:eastAsia="黑体" w:hAnsi="黑体"/>
          <w:sz w:val="24"/>
          <w:szCs w:val="28"/>
        </w:rPr>
      </w:pPr>
      <w:r>
        <w:rPr>
          <w:rFonts w:ascii="黑体" w:eastAsia="黑体" w:hAnsi="黑体"/>
          <w:sz w:val="24"/>
          <w:szCs w:val="28"/>
        </w:rPr>
        <w:t>11.</w:t>
      </w:r>
      <w:r>
        <w:rPr>
          <w:rFonts w:ascii="黑体" w:eastAsia="黑体" w:hAnsi="黑体"/>
          <w:sz w:val="24"/>
          <w:szCs w:val="28"/>
        </w:rPr>
        <w:t>输注浓缩血小板可出现什么反应？</w:t>
      </w:r>
    </w:p>
    <w:p>
      <w:pPr>
        <w:pStyle w:val="Normal50"/>
        <w:jc w:val="left"/>
        <w:rPr>
          <w:rFonts w:ascii="黑体" w:eastAsia="黑体" w:hAnsi="黑体"/>
          <w:sz w:val="24"/>
          <w:szCs w:val="28"/>
        </w:rPr>
      </w:pPr>
    </w:p>
    <w:p>
      <w:pPr>
        <w:pStyle w:val="Normal51"/>
        <w:jc w:val="left"/>
        <w:rPr>
          <w:rFonts w:ascii="黑体" w:eastAsia="黑体" w:hAnsi="黑体"/>
          <w:sz w:val="24"/>
          <w:szCs w:val="28"/>
        </w:rPr>
      </w:pPr>
      <w:r>
        <w:rPr>
          <w:rFonts w:ascii="黑体" w:eastAsia="黑体" w:hAnsi="黑体"/>
          <w:sz w:val="24"/>
          <w:szCs w:val="28"/>
        </w:rPr>
        <w:t>12.</w:t>
      </w:r>
      <w:r>
        <w:rPr>
          <w:rFonts w:ascii="黑体" w:eastAsia="黑体" w:hAnsi="黑体"/>
          <w:sz w:val="24"/>
          <w:szCs w:val="28"/>
        </w:rPr>
        <w:t>患者，男性，58岁，患高血压性心脏病数年，有时因激动或过劳而发生心绞痛，最初经休息后尚可自行缓解，几天之后心绞痛加重并有心律失常，此时合理的治疗方案是（）</w:t>
      </w:r>
    </w:p>
    <w:p>
      <w:pPr>
        <w:pStyle w:val="Normal51"/>
        <w:jc w:val="left"/>
        <w:rPr>
          <w:rFonts w:ascii="黑体" w:eastAsia="黑体" w:hAnsi="黑体"/>
          <w:sz w:val="24"/>
          <w:szCs w:val="28"/>
        </w:rPr>
      </w:pPr>
      <w:r>
        <w:rPr>
          <w:rFonts w:ascii="黑体" w:eastAsia="黑体" w:hAnsi="黑体"/>
          <w:sz w:val="24"/>
          <w:szCs w:val="28"/>
        </w:rPr>
        <w:t>A、硝酸甘油+硝酸异山梨酯</w:t>
      </w:r>
    </w:p>
    <w:p>
      <w:pPr>
        <w:pStyle w:val="Normal51"/>
        <w:jc w:val="left"/>
        <w:rPr>
          <w:rFonts w:ascii="黑体" w:eastAsia="黑体" w:hAnsi="黑体"/>
          <w:sz w:val="24"/>
          <w:szCs w:val="28"/>
        </w:rPr>
      </w:pPr>
      <w:r>
        <w:rPr>
          <w:rFonts w:ascii="黑体" w:eastAsia="黑体" w:hAnsi="黑体"/>
          <w:sz w:val="24"/>
          <w:szCs w:val="28"/>
        </w:rPr>
        <w:t>B、普萘洛尔+维拉帕米</w:t>
      </w:r>
    </w:p>
    <w:p>
      <w:pPr>
        <w:pStyle w:val="Normal51"/>
        <w:jc w:val="left"/>
        <w:rPr>
          <w:rFonts w:ascii="黑体" w:eastAsia="黑体" w:hAnsi="黑体"/>
          <w:sz w:val="24"/>
          <w:szCs w:val="28"/>
        </w:rPr>
      </w:pPr>
      <w:r>
        <w:rPr>
          <w:rFonts w:ascii="黑体" w:eastAsia="黑体" w:hAnsi="黑体"/>
          <w:sz w:val="24"/>
          <w:szCs w:val="28"/>
        </w:rPr>
        <w:t>C、地尔硫</w:t>
      </w:r>
      <w:r>
        <w:drawing>
          <wp:inline distT="0" distB="0" distL="0" distR="0">
            <wp:extent cx="104786" cy="152416"/>
            <wp:effectExtent l="0" t="0" r="0" b="0"/>
            <wp:docPr id="609" name="_x0000_i06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9" name="_x0000_i0609"/>
                    <pic:cNvPicPr/>
                  </pic:nvPicPr>
                  <pic:blipFill>
                    <a:blip xmlns:r="http://schemas.openxmlformats.org/officeDocument/2006/relationships" r:embed="rId5"/>
                    <a:stretch>
                      <a:fillRect/>
                    </a:stretch>
                  </pic:blipFill>
                  <pic:spPr>
                    <a:xfrm>
                      <a:off x="0" y="0"/>
                      <a:ext cx="104786" cy="152416"/>
                    </a:xfrm>
                    <a:prstGeom prst="rect">
                      <a:avLst/>
                    </a:prstGeom>
                  </pic:spPr>
                </pic:pic>
              </a:graphicData>
            </a:graphic>
          </wp:inline>
        </w:drawing>
      </w:r>
      <w:r>
        <w:rPr>
          <w:rFonts w:ascii="黑体" w:eastAsia="黑体" w:hAnsi="黑体"/>
          <w:sz w:val="24"/>
          <w:szCs w:val="28"/>
        </w:rPr>
        <w:t>+普萘洛尔</w:t>
      </w:r>
    </w:p>
    <w:p>
      <w:pPr>
        <w:pStyle w:val="Normal51"/>
        <w:jc w:val="left"/>
        <w:rPr>
          <w:rFonts w:ascii="黑体" w:eastAsia="黑体" w:hAnsi="黑体"/>
          <w:sz w:val="24"/>
          <w:szCs w:val="28"/>
        </w:rPr>
      </w:pPr>
      <w:r>
        <w:rPr>
          <w:rFonts w:ascii="黑体" w:eastAsia="黑体" w:hAnsi="黑体"/>
          <w:sz w:val="24"/>
          <w:szCs w:val="28"/>
        </w:rPr>
        <w:t>D、硝酸甘油+普萘洛尔</w:t>
      </w:r>
    </w:p>
    <w:p>
      <w:pPr>
        <w:pStyle w:val="Normal51"/>
        <w:jc w:val="left"/>
        <w:rPr>
          <w:rFonts w:ascii="黑体" w:eastAsia="黑体" w:hAnsi="黑体"/>
          <w:sz w:val="24"/>
          <w:szCs w:val="28"/>
        </w:rPr>
      </w:pPr>
      <w:r>
        <w:rPr>
          <w:rFonts w:ascii="黑体" w:eastAsia="黑体" w:hAnsi="黑体"/>
          <w:sz w:val="24"/>
          <w:szCs w:val="28"/>
        </w:rPr>
        <w:t>E、地尔硫</w:t>
      </w:r>
      <w:r>
        <w:drawing>
          <wp:inline distT="0" distB="0" distL="0" distR="0">
            <wp:extent cx="104786" cy="152416"/>
            <wp:effectExtent l="0" t="0" r="0" b="0"/>
            <wp:docPr id="610" name="_x0000_i06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0" name="_x0000_i0610"/>
                    <pic:cNvPicPr/>
                  </pic:nvPicPr>
                  <pic:blipFill>
                    <a:blip xmlns:r="http://schemas.openxmlformats.org/officeDocument/2006/relationships" r:embed="rId5"/>
                    <a:stretch>
                      <a:fillRect/>
                    </a:stretch>
                  </pic:blipFill>
                  <pic:spPr>
                    <a:xfrm>
                      <a:off x="0" y="0"/>
                      <a:ext cx="104786" cy="152416"/>
                    </a:xfrm>
                    <a:prstGeom prst="rect">
                      <a:avLst/>
                    </a:prstGeom>
                  </pic:spPr>
                </pic:pic>
              </a:graphicData>
            </a:graphic>
          </wp:inline>
        </w:drawing>
      </w:r>
      <w:r>
        <w:rPr>
          <w:rFonts w:ascii="黑体" w:eastAsia="黑体" w:hAnsi="黑体"/>
          <w:sz w:val="24"/>
          <w:szCs w:val="28"/>
        </w:rPr>
        <w:t>+维拉帕米</w:t>
      </w:r>
    </w:p>
    <w:p>
      <w:pPr>
        <w:pStyle w:val="Normal51"/>
        <w:jc w:val="left"/>
        <w:rPr>
          <w:rFonts w:ascii="黑体" w:eastAsia="黑体" w:hAnsi="黑体"/>
          <w:sz w:val="24"/>
          <w:szCs w:val="28"/>
        </w:rPr>
      </w:pPr>
    </w:p>
    <w:p>
      <w:pPr>
        <w:pStyle w:val="Normal52"/>
        <w:jc w:val="left"/>
        <w:rPr>
          <w:rFonts w:ascii="黑体" w:eastAsia="黑体" w:hAnsi="黑体"/>
          <w:sz w:val="24"/>
          <w:szCs w:val="28"/>
        </w:rPr>
      </w:pPr>
      <w:r>
        <w:rPr>
          <w:rFonts w:ascii="黑体" w:eastAsia="黑体" w:hAnsi="黑体"/>
          <w:sz w:val="24"/>
          <w:szCs w:val="28"/>
        </w:rPr>
        <w:t>13.</w:t>
      </w:r>
      <w:r>
        <w:rPr>
          <w:rFonts w:ascii="黑体" w:eastAsia="黑体" w:hAnsi="黑体"/>
          <w:sz w:val="24"/>
          <w:szCs w:val="28"/>
        </w:rPr>
        <w:t>红细胞有多少血型抗原？</w:t>
      </w:r>
    </w:p>
    <w:p>
      <w:pPr>
        <w:pStyle w:val="Normal52"/>
        <w:jc w:val="left"/>
        <w:rPr>
          <w:rFonts w:ascii="黑体" w:eastAsia="黑体" w:hAnsi="黑体"/>
          <w:sz w:val="24"/>
          <w:szCs w:val="28"/>
        </w:rPr>
      </w:pPr>
    </w:p>
    <w:p>
      <w:pPr>
        <w:pStyle w:val="Normal53"/>
        <w:jc w:val="left"/>
        <w:rPr>
          <w:rFonts w:ascii="黑体" w:eastAsia="黑体" w:hAnsi="黑体"/>
          <w:sz w:val="24"/>
          <w:szCs w:val="28"/>
        </w:rPr>
      </w:pPr>
      <w:r>
        <w:rPr>
          <w:rFonts w:ascii="黑体" w:eastAsia="黑体" w:hAnsi="黑体"/>
          <w:sz w:val="24"/>
          <w:szCs w:val="28"/>
        </w:rPr>
        <w:t>14.</w:t>
      </w:r>
      <w:r>
        <w:rPr>
          <w:rFonts w:ascii="黑体" w:eastAsia="黑体" w:hAnsi="黑体"/>
          <w:sz w:val="24"/>
          <w:szCs w:val="28"/>
        </w:rPr>
        <w:t>不宜用于变异型心绞痛的药物是（）</w:t>
      </w:r>
    </w:p>
    <w:p>
      <w:pPr>
        <w:pStyle w:val="Normal53"/>
        <w:jc w:val="left"/>
        <w:rPr>
          <w:rFonts w:ascii="黑体" w:eastAsia="黑体" w:hAnsi="黑体"/>
          <w:sz w:val="24"/>
          <w:szCs w:val="28"/>
        </w:rPr>
        <w:sectPr w:rsidSect="00C33305">
          <w:footerReference w:type="default" r:id="rId11"/>
          <w:type w:val="nextPage"/>
          <w:pgSz w:w="11906" w:h="16838" w:code="9"/>
          <w:pgMar w:top="1440" w:right="1800" w:bottom="1440" w:left="1800" w:header="851" w:footer="992" w:gutter="0"/>
          <w:pgNumType w:start="5"/>
          <w:cols w:space="425"/>
          <w:titlePg w:val="0"/>
          <w:docGrid w:type="lines" w:linePitch="312"/>
        </w:sectPr>
      </w:pPr>
      <w:r>
        <w:rPr>
          <w:rFonts w:ascii="黑体" w:eastAsia="黑体" w:hAnsi="黑体"/>
          <w:sz w:val="24"/>
          <w:szCs w:val="28"/>
        </w:rPr>
        <w:t>A、硝酸甘油</w:t>
      </w:r>
    </w:p>
    <w:p>
      <w:pPr>
        <w:pStyle w:val="Normal53"/>
        <w:jc w:val="left"/>
        <w:rPr>
          <w:rFonts w:ascii="黑体" w:eastAsia="黑体" w:hAnsi="黑体"/>
          <w:sz w:val="24"/>
          <w:szCs w:val="28"/>
        </w:rPr>
      </w:pPr>
      <w:r>
        <w:rPr>
          <w:rFonts w:ascii="黑体" w:eastAsia="黑体" w:hAnsi="黑体"/>
          <w:sz w:val="24"/>
          <w:szCs w:val="28"/>
        </w:rPr>
        <w:t>B、普萘洛尔</w:t>
      </w:r>
    </w:p>
    <w:p>
      <w:pPr>
        <w:pStyle w:val="Normal53"/>
        <w:jc w:val="left"/>
        <w:rPr>
          <w:rFonts w:ascii="黑体" w:eastAsia="黑体" w:hAnsi="黑体"/>
          <w:sz w:val="24"/>
          <w:szCs w:val="28"/>
        </w:rPr>
      </w:pPr>
      <w:r>
        <w:rPr>
          <w:rFonts w:ascii="黑体" w:eastAsia="黑体" w:hAnsi="黑体"/>
          <w:sz w:val="24"/>
          <w:szCs w:val="28"/>
        </w:rPr>
        <w:t>C、地尔硫</w:t>
      </w:r>
      <w:r>
        <w:drawing>
          <wp:inline distT="0" distB="0" distL="0" distR="0">
            <wp:extent cx="104786" cy="152416"/>
            <wp:effectExtent l="0" t="0" r="0" b="0"/>
            <wp:docPr id="611" name="_x0000_i06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1" name="_x0000_i0611"/>
                    <pic:cNvPicPr/>
                  </pic:nvPicPr>
                  <pic:blipFill>
                    <a:blip xmlns:r="http://schemas.openxmlformats.org/officeDocument/2006/relationships" r:embed="rId5"/>
                    <a:stretch>
                      <a:fillRect/>
                    </a:stretch>
                  </pic:blipFill>
                  <pic:spPr>
                    <a:xfrm>
                      <a:off x="0" y="0"/>
                      <a:ext cx="104786" cy="152416"/>
                    </a:xfrm>
                    <a:prstGeom prst="rect">
                      <a:avLst/>
                    </a:prstGeom>
                  </pic:spPr>
                </pic:pic>
              </a:graphicData>
            </a:graphic>
          </wp:inline>
        </w:drawing>
      </w:r>
    </w:p>
    <w:p>
      <w:pPr>
        <w:pStyle w:val="Normal53"/>
        <w:jc w:val="left"/>
        <w:rPr>
          <w:rFonts w:ascii="黑体" w:eastAsia="黑体" w:hAnsi="黑体"/>
          <w:sz w:val="24"/>
          <w:szCs w:val="28"/>
        </w:rPr>
      </w:pPr>
      <w:r>
        <w:rPr>
          <w:rFonts w:ascii="黑体" w:eastAsia="黑体" w:hAnsi="黑体"/>
          <w:sz w:val="24"/>
          <w:szCs w:val="28"/>
        </w:rPr>
        <w:t>D、硝苯地平</w:t>
      </w:r>
    </w:p>
    <w:p>
      <w:pPr>
        <w:pStyle w:val="Normal53"/>
        <w:jc w:val="left"/>
        <w:rPr>
          <w:rFonts w:ascii="黑体" w:eastAsia="黑体" w:hAnsi="黑体"/>
          <w:sz w:val="24"/>
          <w:szCs w:val="28"/>
        </w:rPr>
      </w:pPr>
      <w:r>
        <w:rPr>
          <w:rFonts w:ascii="黑体" w:eastAsia="黑体" w:hAnsi="黑体"/>
          <w:sz w:val="24"/>
          <w:szCs w:val="28"/>
        </w:rPr>
        <w:t>E、维拉帕米</w:t>
      </w:r>
    </w:p>
    <w:p>
      <w:pPr>
        <w:pStyle w:val="Normal53"/>
        <w:jc w:val="left"/>
        <w:rPr>
          <w:rFonts w:ascii="黑体" w:eastAsia="黑体" w:hAnsi="黑体"/>
          <w:sz w:val="24"/>
          <w:szCs w:val="28"/>
        </w:rPr>
      </w:pPr>
    </w:p>
    <w:p>
      <w:pPr>
        <w:pStyle w:val="Normal54"/>
        <w:jc w:val="left"/>
        <w:rPr>
          <w:rFonts w:ascii="黑体" w:eastAsia="黑体" w:hAnsi="黑体"/>
          <w:sz w:val="24"/>
          <w:szCs w:val="28"/>
        </w:rPr>
      </w:pPr>
      <w:r>
        <w:rPr>
          <w:rFonts w:ascii="黑体" w:eastAsia="黑体" w:hAnsi="黑体"/>
          <w:sz w:val="24"/>
          <w:szCs w:val="28"/>
        </w:rPr>
        <w:t>15.</w:t>
      </w:r>
      <w:r>
        <w:rPr>
          <w:rFonts w:ascii="黑体" w:eastAsia="黑体" w:hAnsi="黑体"/>
          <w:sz w:val="24"/>
          <w:szCs w:val="28"/>
        </w:rPr>
        <w:t>ABO定型和交叉配血时可出现一些什么凝集现象？</w:t>
      </w:r>
    </w:p>
    <w:p>
      <w:pPr>
        <w:pStyle w:val="Normal54"/>
        <w:jc w:val="left"/>
        <w:rPr>
          <w:rFonts w:ascii="黑体" w:eastAsia="黑体" w:hAnsi="黑体"/>
          <w:sz w:val="24"/>
          <w:szCs w:val="28"/>
        </w:rPr>
      </w:pPr>
    </w:p>
    <w:p>
      <w:pPr>
        <w:pStyle w:val="Normal55"/>
        <w:jc w:val="left"/>
        <w:rPr>
          <w:rFonts w:ascii="黑体" w:eastAsia="黑体" w:hAnsi="黑体"/>
          <w:sz w:val="24"/>
          <w:szCs w:val="28"/>
        </w:rPr>
      </w:pPr>
      <w:r>
        <w:rPr>
          <w:rFonts w:ascii="黑体" w:eastAsia="黑体" w:hAnsi="黑体"/>
          <w:sz w:val="24"/>
          <w:szCs w:val="28"/>
        </w:rPr>
        <w:t>16.</w:t>
      </w:r>
      <w:r>
        <w:rPr>
          <w:rFonts w:ascii="黑体" w:eastAsia="黑体" w:hAnsi="黑体"/>
          <w:sz w:val="24"/>
          <w:szCs w:val="28"/>
        </w:rPr>
        <w:t>回收血禁忌有哪些？</w:t>
      </w:r>
    </w:p>
    <w:p>
      <w:pPr>
        <w:pStyle w:val="Normal55"/>
        <w:jc w:val="left"/>
        <w:rPr>
          <w:rFonts w:ascii="黑体" w:eastAsia="黑体" w:hAnsi="黑体"/>
          <w:sz w:val="24"/>
          <w:szCs w:val="28"/>
        </w:rPr>
      </w:pPr>
    </w:p>
    <w:p>
      <w:pPr>
        <w:pStyle w:val="Normal56"/>
        <w:jc w:val="left"/>
        <w:rPr>
          <w:rFonts w:ascii="黑体" w:eastAsia="黑体" w:hAnsi="黑体"/>
          <w:sz w:val="24"/>
          <w:szCs w:val="28"/>
        </w:rPr>
      </w:pPr>
      <w:r>
        <w:rPr>
          <w:rFonts w:ascii="黑体" w:eastAsia="黑体" w:hAnsi="黑体"/>
          <w:sz w:val="24"/>
          <w:szCs w:val="28"/>
        </w:rPr>
        <w:t>17.</w:t>
      </w:r>
      <w:r>
        <w:rPr>
          <w:rFonts w:ascii="黑体" w:eastAsia="黑体" w:hAnsi="黑体"/>
          <w:sz w:val="24"/>
          <w:szCs w:val="28"/>
        </w:rPr>
        <w:t>期前收缩的心电图中的概念。</w:t>
      </w:r>
    </w:p>
    <w:p>
      <w:pPr>
        <w:pStyle w:val="Normal56"/>
        <w:jc w:val="left"/>
        <w:rPr>
          <w:rFonts w:ascii="黑体" w:eastAsia="黑体" w:hAnsi="黑体"/>
          <w:sz w:val="24"/>
          <w:szCs w:val="28"/>
        </w:rPr>
      </w:pPr>
    </w:p>
    <w:p>
      <w:pPr>
        <w:pStyle w:val="Normal57"/>
        <w:jc w:val="left"/>
        <w:rPr>
          <w:rFonts w:ascii="黑体" w:eastAsia="黑体" w:hAnsi="黑体"/>
          <w:sz w:val="24"/>
          <w:szCs w:val="28"/>
        </w:rPr>
      </w:pPr>
      <w:r>
        <w:rPr>
          <w:rFonts w:ascii="黑体" w:eastAsia="黑体" w:hAnsi="黑体"/>
          <w:sz w:val="24"/>
          <w:szCs w:val="28"/>
        </w:rPr>
        <w:t>18.</w:t>
      </w:r>
      <w:r>
        <w:rPr>
          <w:rFonts w:ascii="黑体" w:eastAsia="黑体" w:hAnsi="黑体"/>
          <w:sz w:val="24"/>
          <w:szCs w:val="28"/>
        </w:rPr>
        <w:t>各种红细胞制品有什么临床应用价值？</w:t>
      </w:r>
    </w:p>
    <w:p>
      <w:pPr>
        <w:pStyle w:val="Normal57"/>
        <w:jc w:val="left"/>
        <w:rPr>
          <w:rFonts w:ascii="黑体" w:eastAsia="黑体" w:hAnsi="黑体"/>
          <w:sz w:val="24"/>
          <w:szCs w:val="28"/>
        </w:rPr>
      </w:pPr>
    </w:p>
    <w:p>
      <w:pPr>
        <w:pStyle w:val="Normal58"/>
        <w:jc w:val="left"/>
        <w:rPr>
          <w:rFonts w:ascii="黑体" w:eastAsia="黑体" w:hAnsi="黑体"/>
          <w:sz w:val="24"/>
          <w:szCs w:val="28"/>
        </w:rPr>
      </w:pPr>
      <w:r>
        <w:rPr>
          <w:rFonts w:ascii="黑体" w:eastAsia="黑体" w:hAnsi="黑体"/>
          <w:sz w:val="24"/>
          <w:szCs w:val="28"/>
        </w:rPr>
        <w:t>19.</w:t>
      </w:r>
      <w:r>
        <w:rPr>
          <w:rFonts w:ascii="黑体" w:eastAsia="黑体" w:hAnsi="黑体"/>
          <w:sz w:val="24"/>
          <w:szCs w:val="28"/>
        </w:rPr>
        <w:t>抗球蛋白配血法中，阳性对照、阴性对照和盐水对照的操作步骤是什么？结果如何判定？</w:t>
      </w:r>
    </w:p>
    <w:p>
      <w:pPr>
        <w:pStyle w:val="Normal58"/>
        <w:jc w:val="left"/>
        <w:rPr>
          <w:rFonts w:ascii="黑体" w:eastAsia="黑体" w:hAnsi="黑体"/>
          <w:sz w:val="24"/>
          <w:szCs w:val="28"/>
        </w:rPr>
      </w:pPr>
    </w:p>
    <w:p>
      <w:pPr>
        <w:pStyle w:val="Normal59"/>
        <w:jc w:val="left"/>
        <w:rPr>
          <w:rFonts w:ascii="黑体" w:eastAsia="黑体" w:hAnsi="黑体"/>
          <w:sz w:val="24"/>
          <w:szCs w:val="28"/>
        </w:rPr>
      </w:pPr>
      <w:r>
        <w:rPr>
          <w:rFonts w:ascii="黑体" w:eastAsia="黑体" w:hAnsi="黑体"/>
          <w:sz w:val="24"/>
          <w:szCs w:val="28"/>
        </w:rPr>
        <w:t>20.</w:t>
      </w:r>
      <w:r>
        <w:rPr>
          <w:rFonts w:ascii="黑体" w:eastAsia="黑体" w:hAnsi="黑体"/>
          <w:sz w:val="24"/>
          <w:szCs w:val="28"/>
        </w:rPr>
        <w:t>为什么不提倡输全血，而提倡成分输血？</w:t>
      </w:r>
    </w:p>
    <w:p>
      <w:pPr>
        <w:pStyle w:val="Normal59"/>
        <w:jc w:val="left"/>
        <w:rPr>
          <w:rFonts w:ascii="黑体" w:eastAsia="黑体" w:hAnsi="黑体"/>
          <w:sz w:val="24"/>
          <w:szCs w:val="28"/>
        </w:rPr>
      </w:pPr>
    </w:p>
    <w:p w:rsidR="00A77B3E">
      <w:pPr>
        <w:pStyle w:val="Normal60"/>
        <w:spacing w:before="0" w:after="0" w:line="240" w:lineRule="atLeast"/>
      </w:pPr>
    </w:p>
    <w:p w:rsidR="00A77B3E">
      <w:pPr>
        <w:pStyle w:val="Normal60"/>
        <w:spacing w:before="0" w:after="0" w:line="240" w:lineRule="atLeast"/>
      </w:pPr>
    </w:p>
    <w:p w:rsidR="00A77B3E">
      <w:pPr>
        <w:pStyle w:val="Normal60"/>
        <w:spacing w:before="0" w:after="0" w:line="240" w:lineRule="atLeast"/>
        <w:jc w:val="center"/>
        <w:rPr>
          <w:rFonts w:ascii="宋体" w:eastAsia="宋体" w:hAnsi="宋体" w:cs="宋体"/>
          <w:b/>
          <w:color w:val="000000"/>
          <w:sz w:val="32"/>
        </w:rPr>
      </w:pPr>
      <w:r>
        <w:rPr>
          <w:rFonts w:ascii="宋体" w:eastAsia="宋体" w:hAnsi="宋体" w:cs="宋体"/>
          <w:b/>
          <w:color w:val="000000"/>
          <w:sz w:val="32"/>
        </w:rPr>
        <w:t>第一卷参考答案</w:t>
      </w:r>
    </w:p>
    <w:p w:rsidR="00A77B3E">
      <w:pPr>
        <w:pStyle w:val="Normal60"/>
        <w:spacing w:before="0" w:after="0" w:line="240" w:lineRule="atLeast"/>
        <w:jc w:val="center"/>
        <w:rPr>
          <w:rFonts w:ascii="宋体" w:eastAsia="宋体" w:hAnsi="宋体" w:cs="宋体"/>
          <w:b/>
          <w:color w:val="000000"/>
          <w:sz w:val="32"/>
        </w:rPr>
      </w:pPr>
    </w:p>
    <w:p w:rsidR="00A77B3E">
      <w:pPr>
        <w:pStyle w:val="Normal60"/>
        <w:spacing w:before="0" w:after="0" w:line="240" w:lineRule="atLeast"/>
        <w:jc w:val="center"/>
        <w:rPr>
          <w:rFonts w:ascii="宋体" w:eastAsia="宋体" w:hAnsi="宋体" w:cs="宋体"/>
          <w:b/>
          <w:color w:val="000000"/>
          <w:sz w:val="32"/>
        </w:rPr>
      </w:pPr>
    </w:p>
    <w:p w:rsidR="00A77B3E">
      <w:pPr>
        <w:pStyle w:val="Normal60"/>
        <w:spacing w:before="0" w:after="0" w:line="240" w:lineRule="atLeast"/>
        <w:jc w:val="left"/>
        <w:rPr>
          <w:rFonts w:ascii="宋体" w:eastAsia="宋体" w:hAnsi="宋体" w:cs="宋体"/>
          <w:b/>
          <w:color w:val="000000"/>
          <w:sz w:val="28"/>
        </w:rPr>
      </w:pPr>
      <w:r>
        <w:rPr>
          <w:rFonts w:ascii="宋体" w:eastAsia="宋体" w:hAnsi="宋体" w:cs="宋体"/>
          <w:b/>
          <w:color w:val="000000"/>
          <w:sz w:val="28"/>
        </w:rPr>
        <w:t>一.参考题库</w:t>
      </w:r>
    </w:p>
    <w:p>
      <w:pPr>
        <w:pStyle w:val="Normal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1.正确答案:</w:t>
      </w:r>
    </w:p>
    <w:p>
      <w:pPr>
        <w:pStyle w:val="Normal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抗体筛选试验用的筛选红细胞，通常是2个或3个人份的O型红细胞成为一套试剂，每套试剂筛选红细胞中至少有以下常见的抗原：</w:t>
      </w:r>
    </w:p>
    <w:p>
      <w:pPr>
        <w:pStyle w:val="Normal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D、C、E、c、e、M、N、S、s、P、Lea、Leb、K、k、Fya、Fyb、Jka、Jkb；</w:t>
      </w:r>
    </w:p>
    <w:p>
      <w:pPr>
        <w:pStyle w:val="Normal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条件不足的实验室不一定具备Lua、V、Cw、Kpa、Jsb类的抗原。</w:t>
      </w:r>
    </w:p>
    <w:p>
      <w:pPr>
        <w:pStyle w:val="Normal00"/>
        <w:spacing w:before="0" w:after="0" w:line="240" w:lineRule="atLeast"/>
        <w:rPr>
          <w:lang w:val="en-US" w:eastAsia="zh-CN" w:bidi="ar-SA"/>
        </w:rPr>
      </w:pPr>
    </w:p>
    <w:p>
      <w:pPr>
        <w:pStyle w:val="Normal1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2.正确答案:</w:t>
      </w:r>
    </w:p>
    <w:p>
      <w:pPr>
        <w:pStyle w:val="Normal1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为预防免疫性溶血反应的发生，应在输血前进行下列相关检查：</w:t>
      </w:r>
    </w:p>
    <w:p>
      <w:pPr>
        <w:pStyle w:val="Normal1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①对患者的病史和标本等进行检查、核对和处理；</w:t>
      </w:r>
    </w:p>
    <w:p>
      <w:pPr>
        <w:pStyle w:val="Normal1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②献血者和患者的ABO正反定型和RhD定型；</w:t>
      </w:r>
    </w:p>
    <w:p>
      <w:pPr>
        <w:pStyle w:val="Normal1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③红细胞不规则抗体筛查和鉴定；</w:t>
      </w:r>
    </w:p>
    <w:p>
      <w:pPr>
        <w:pStyle w:val="Normal1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④交叉配血试验，包括盐水介质和非盐水介质：如抗人球蛋白、酶、凝聚胺。</w:t>
      </w:r>
    </w:p>
    <w:p>
      <w:pPr>
        <w:pStyle w:val="Normal100"/>
        <w:spacing w:before="0" w:after="0" w:line="240" w:lineRule="atLeast"/>
        <w:rPr>
          <w:lang w:val="en-US" w:eastAsia="zh-CN" w:bidi="ar-SA"/>
        </w:rPr>
      </w:pPr>
    </w:p>
    <w:p>
      <w:pPr>
        <w:pStyle w:val="Normal2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3.正确答案:这是一种较为严重的心律失常，是室性期前收缩的一种连续状态。其心电图特点为：</w:t>
      </w:r>
    </w:p>
    <w:p>
      <w:pPr>
        <w:pStyle w:val="Normal200"/>
        <w:spacing w:before="0" w:after="0" w:line="240" w:lineRule="atLeast"/>
        <w:jc w:val="left"/>
        <w:rPr>
          <w:rFonts w:ascii="黑体" w:eastAsia="黑体" w:hAnsi="黑体"/>
          <w:sz w:val="24"/>
          <w:szCs w:val="28"/>
          <w:lang w:val="en-US" w:eastAsia="zh-CN" w:bidi="ar-SA"/>
        </w:rPr>
        <w:sectPr w:rsidSect="00C33305">
          <w:footerReference w:type="default" r:id="rId12"/>
          <w:type w:val="nextPage"/>
          <w:pgSz w:w="11906" w:h="16838" w:code="9"/>
          <w:pgMar w:top="1440" w:right="1800" w:bottom="1440" w:left="1800" w:header="851" w:footer="992" w:gutter="0"/>
          <w:pgNumType w:start="6"/>
          <w:cols w:space="425"/>
          <w:titlePg w:val="0"/>
          <w:docGrid w:type="lines" w:linePitch="312"/>
        </w:sect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①QRS波群宽大畸形，时限通常大于0.12秒；</w:t>
      </w:r>
    </w:p>
    <w:p>
      <w:pPr>
        <w:pStyle w:val="Normal2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②频率多在140～200次／分，节律规整或较规整；</w:t>
      </w:r>
    </w:p>
    <w:p>
      <w:pPr>
        <w:pStyle w:val="Normal2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③有时可见到心房激动夺获心室或发生融合波；</w:t>
      </w:r>
    </w:p>
    <w:p>
      <w:pPr>
        <w:pStyle w:val="Normal2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④有时可见到窦性P波，且P与QRS无传导关系；P波频率慢于QRS频率；</w:t>
      </w:r>
    </w:p>
    <w:p>
      <w:pPr>
        <w:pStyle w:val="Normal2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⑤如能见到室性心动过速的起始或终止，则诊断更明确（图4-1-13）。</w:t>
      </w:r>
    </w:p>
    <w:p>
      <w:pPr>
        <w:pStyle w:val="Normal2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drawing>
          <wp:inline distT="0" distB="0" distL="0" distR="0">
            <wp:extent cx="5134514" cy="2886378"/>
            <wp:effectExtent l="0" t="0" r="0" b="0"/>
            <wp:docPr id="588" name="_x0000_i05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8" name="_x0000_i0588"/>
                    <pic:cNvPicPr/>
                  </pic:nvPicPr>
                  <pic:blipFill>
                    <a:blip xmlns:r="http://schemas.openxmlformats.org/officeDocument/2006/relationships" r:embed="rId13"/>
                    <a:stretch>
                      <a:fillRect/>
                    </a:stretch>
                  </pic:blipFill>
                  <pic:spPr>
                    <a:xfrm>
                      <a:off x="0" y="0"/>
                      <a:ext cx="5134514" cy="2886378"/>
                    </a:xfrm>
                    <a:prstGeom prst="rect">
                      <a:avLst/>
                    </a:prstGeom>
                  </pic:spPr>
                </pic:pic>
              </a:graphicData>
            </a:graphic>
          </wp:inline>
        </w:drawing>
      </w:r>
    </w:p>
    <w:p>
      <w:pPr>
        <w:pStyle w:val="Normal200"/>
        <w:spacing w:before="0" w:after="0" w:line="240" w:lineRule="atLeast"/>
        <w:rPr>
          <w:lang w:val="en-US" w:eastAsia="zh-CN" w:bidi="ar-SA"/>
        </w:rPr>
      </w:pPr>
    </w:p>
    <w:p>
      <w:pPr>
        <w:pStyle w:val="Normal3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4.正确答案:</w:t>
      </w:r>
    </w:p>
    <w:p>
      <w:pPr>
        <w:pStyle w:val="Normal3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Rh血型系统可能是红细胞血型中最复杂的一个血型系统，其临床重要性仅次于ABO血型系统。简单地说Rh是以恒河猴（Rhe-suemonsky）的红细胞抗原而取名的。Rh系统有40多种抗原，最为常见而且用一般实验室方法可以鉴定的有D、E、e、C、c五种抗原。这五种抗原也是与临床关系最密切的，其中又以D抗原性最强，引起溶血性输血反应和新生儿溶血病，抗D最常见。</w:t>
      </w:r>
    </w:p>
    <w:p>
      <w:pPr>
        <w:pStyle w:val="Normal300"/>
        <w:spacing w:before="0" w:after="0" w:line="240" w:lineRule="atLeast"/>
        <w:rPr>
          <w:lang w:val="en-US" w:eastAsia="zh-CN" w:bidi="ar-SA"/>
        </w:rPr>
      </w:pPr>
    </w:p>
    <w:p>
      <w:pPr>
        <w:pStyle w:val="Normal4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5.正确答案:B</w:t>
      </w:r>
    </w:p>
    <w:p>
      <w:pPr>
        <w:pStyle w:val="Normal400"/>
        <w:spacing w:before="0" w:after="0" w:line="240" w:lineRule="atLeast"/>
        <w:rPr>
          <w:lang w:val="en-US" w:eastAsia="zh-CN" w:bidi="ar-SA"/>
        </w:rPr>
      </w:pPr>
    </w:p>
    <w:p>
      <w:pPr>
        <w:pStyle w:val="Normal5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6.正确答案:</w:t>
      </w:r>
    </w:p>
    <w:p>
      <w:pPr>
        <w:pStyle w:val="Normal5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大量输血是指24小时内输入与受血者相等或更多血液，或3小时内输注血液量达到患者自体血容量的50%以上的输血。</w:t>
      </w:r>
    </w:p>
    <w:p>
      <w:pPr>
        <w:pStyle w:val="Normal5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大量输血会产生多种并发症，如凝血障碍和出血、酸碱平衡紊乱、低体温、血钾改变、高血氨、枸橼酸中毒、循环超负荷和肺微血管栓塞，其中前三者对患者影响最为严重。</w:t>
      </w:r>
    </w:p>
    <w:p>
      <w:pPr>
        <w:pStyle w:val="Normal500"/>
        <w:spacing w:before="0" w:after="0" w:line="240" w:lineRule="atLeast"/>
        <w:rPr>
          <w:lang w:val="en-US" w:eastAsia="zh-CN" w:bidi="ar-SA"/>
        </w:rPr>
      </w:pPr>
    </w:p>
    <w:p>
      <w:pPr>
        <w:pStyle w:val="Normal6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7.正确答案:</w:t>
      </w:r>
    </w:p>
    <w:p>
      <w:pPr>
        <w:pStyle w:val="Normal6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ABH血型抗原在第5～6周胚胎的红细胞上即可检测出来，但直到出生时抗原性仍不太强，2～4岁时才发育完全，终生不变。</w:t>
      </w:r>
    </w:p>
    <w:p>
      <w:pPr>
        <w:pStyle w:val="Normal6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ABO血型抗体（IgM）在新生儿出生头几个月开始形成，5～6岁具有较高的效价，以后一直维持到青壮年期，到老年时期抗体水平又有所下降。</w:t>
      </w:r>
    </w:p>
    <w:p>
      <w:pPr>
        <w:pStyle w:val="Normal600"/>
        <w:spacing w:before="0" w:after="0" w:line="240" w:lineRule="atLeast"/>
        <w:rPr>
          <w:lang w:val="en-US" w:eastAsia="zh-CN" w:bidi="ar-SA"/>
        </w:rPr>
      </w:pPr>
    </w:p>
    <w:p>
      <w:pPr>
        <w:pStyle w:val="Normal70"/>
        <w:spacing w:before="0" w:after="0" w:line="240" w:lineRule="atLeast"/>
        <w:jc w:val="left"/>
        <w:rPr>
          <w:rFonts w:ascii="黑体" w:eastAsia="黑体" w:hAnsi="黑体"/>
          <w:sz w:val="24"/>
          <w:szCs w:val="28"/>
          <w:lang w:val="en-US" w:eastAsia="zh-CN" w:bidi="ar-SA"/>
        </w:rPr>
        <w:sectPr w:rsidSect="00C33305">
          <w:footerReference w:type="default" r:id="rId14"/>
          <w:type w:val="nextPage"/>
          <w:pgSz w:w="11906" w:h="16838" w:code="9"/>
          <w:pgMar w:top="1440" w:right="1800" w:bottom="1440" w:left="1800" w:header="851" w:footer="992" w:gutter="0"/>
          <w:pgNumType w:start="7"/>
          <w:cols w:space="425"/>
          <w:titlePg w:val="0"/>
          <w:docGrid w:type="lines" w:linePitch="312"/>
        </w:sectPr>
      </w:pPr>
      <w:r>
        <w:rPr>
          <w:rFonts w:ascii="黑体" w:eastAsia="黑体" w:hAnsi="黑体" w:cs="Arial"/>
          <w:sz w:val="24"/>
          <w:szCs w:val="28"/>
          <w:lang w:val="en-US" w:eastAsia="zh-CN" w:bidi="ar-SA"/>
        </w:rPr>
        <w:t>8.正确答案:</w:t>
      </w:r>
    </w:p>
    <w:p>
      <w:pPr>
        <w:pStyle w:val="Normal7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见表5-2－24。</w:t>
      </w:r>
    </w:p>
    <w:p>
      <w:pPr>
        <w:pStyle w:val="Normal7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drawing>
          <wp:inline distT="0" distB="0" distL="0" distR="0">
            <wp:extent cx="4839208" cy="2114772"/>
            <wp:effectExtent l="0" t="0" r="0" b="0"/>
            <wp:docPr id="590" name="_x0000_i05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0" name="_x0000_i0590"/>
                    <pic:cNvPicPr/>
                  </pic:nvPicPr>
                  <pic:blipFill>
                    <a:blip xmlns:r="http://schemas.openxmlformats.org/officeDocument/2006/relationships" r:embed="rId15"/>
                    <a:stretch>
                      <a:fillRect/>
                    </a:stretch>
                  </pic:blipFill>
                  <pic:spPr>
                    <a:xfrm>
                      <a:off x="0" y="0"/>
                      <a:ext cx="4839208" cy="2114772"/>
                    </a:xfrm>
                    <a:prstGeom prst="rect">
                      <a:avLst/>
                    </a:prstGeom>
                  </pic:spPr>
                </pic:pic>
              </a:graphicData>
            </a:graphic>
          </wp:inline>
        </w:drawing>
      </w:r>
    </w:p>
    <w:p>
      <w:pPr>
        <w:pStyle w:val="Normal70"/>
        <w:spacing w:before="0" w:after="0" w:line="240" w:lineRule="atLeast"/>
        <w:rPr>
          <w:lang w:val="en-US" w:eastAsia="zh-CN" w:bidi="ar-SA"/>
        </w:rPr>
      </w:pPr>
    </w:p>
    <w:p>
      <w:pPr>
        <w:pStyle w:val="Normal8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9.正确答案:班氏微丝蚴与马来微丝蚴的鉴别，见表5-6-2。</w:t>
      </w:r>
    </w:p>
    <w:p>
      <w:pPr>
        <w:pStyle w:val="Normal8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drawing>
          <wp:inline distT="0" distB="0" distL="0" distR="0">
            <wp:extent cx="5086884" cy="1809940"/>
            <wp:effectExtent l="0" t="0" r="0" b="0"/>
            <wp:docPr id="591" name="_x0000_i05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1" name="_x0000_i0591"/>
                    <pic:cNvPicPr/>
                  </pic:nvPicPr>
                  <pic:blipFill>
                    <a:blip xmlns:r="http://schemas.openxmlformats.org/officeDocument/2006/relationships" r:embed="rId16"/>
                    <a:stretch>
                      <a:fillRect/>
                    </a:stretch>
                  </pic:blipFill>
                  <pic:spPr>
                    <a:xfrm>
                      <a:off x="0" y="0"/>
                      <a:ext cx="5086884" cy="1809940"/>
                    </a:xfrm>
                    <a:prstGeom prst="rect">
                      <a:avLst/>
                    </a:prstGeom>
                  </pic:spPr>
                </pic:pic>
              </a:graphicData>
            </a:graphic>
          </wp:inline>
        </w:drawing>
      </w:r>
    </w:p>
    <w:p>
      <w:pPr>
        <w:pStyle w:val="Normal80"/>
        <w:spacing w:before="0" w:after="0" w:line="240" w:lineRule="atLeast"/>
        <w:rPr>
          <w:lang w:val="en-US" w:eastAsia="zh-CN" w:bidi="ar-SA"/>
        </w:rPr>
      </w:pPr>
    </w:p>
    <w:p>
      <w:pPr>
        <w:pStyle w:val="Normal9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10.正确答案:为了便于了解心脏电活动，对心电图各波及各间期的测量成为心电图的关键，为此，心电图记录使用统一标准的心电图纸。其横向（长度）代表时间，用秒（s）表示，纵向（宽）代表振幅高度，用毫伏（mV）表示。心电图纸印有两种正方格，每个大正方格内有5个小方格，每个小方格的边长1mm，时间代表0.04秒，振幅代表0.1mV，以此类推，大方格为5mm，代表0.2s的时间和0.5mV的振幅，横向的5个大格则代表1秒。</w:t>
      </w:r>
    </w:p>
    <w:p>
      <w:pPr>
        <w:pStyle w:val="Normal90"/>
        <w:spacing w:before="0" w:after="0" w:line="240" w:lineRule="atLeast"/>
        <w:jc w:val="left"/>
        <w:rPr>
          <w:rFonts w:ascii="黑体" w:eastAsia="黑体" w:hAnsi="黑体"/>
          <w:sz w:val="24"/>
          <w:szCs w:val="28"/>
          <w:lang w:val="en-US" w:eastAsia="zh-CN" w:bidi="ar-SA"/>
        </w:rPr>
        <w:sectPr w:rsidSect="00C33305">
          <w:footerReference w:type="default" r:id="rId17"/>
          <w:type w:val="nextPage"/>
          <w:pgSz w:w="11906" w:h="16838" w:code="9"/>
          <w:pgMar w:top="1440" w:right="1800" w:bottom="1440" w:left="1800" w:header="851" w:footer="992" w:gutter="0"/>
          <w:pgNumType w:start="8"/>
          <w:cols w:space="425"/>
          <w:titlePg w:val="0"/>
          <w:docGrid w:type="lines" w:linePitch="312"/>
        </w:sect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测量心电图时，根据各波所占有小格的数量推算出时限和振幅，图4-1-1中的PR间期长度占4个小格（0.04秒×4=0.16秒）。还可根据描记的P波或QRS波与大方格的比例，计算出心率。例如：计算心室率时，每5个大方格出现一次QRS波，即RR间期1.0秒（1000毫秒），心室率60次／分，每4个大格出现一次QRS波，即RR间期0.8秒（800毫秒），心室率75次／分。</w:t>
      </w:r>
    </w:p>
    <w:p>
      <w:pPr>
        <w:pStyle w:val="Normal9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drawing>
          <wp:inline distT="0" distB="0" distL="0" distR="0">
            <wp:extent cx="4858260" cy="2934008"/>
            <wp:effectExtent l="0" t="0" r="0" b="0"/>
            <wp:docPr id="592" name="_x0000_i05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2" name="_x0000_i0592"/>
                    <pic:cNvPicPr/>
                  </pic:nvPicPr>
                  <pic:blipFill>
                    <a:blip xmlns:r="http://schemas.openxmlformats.org/officeDocument/2006/relationships" r:embed="rId18"/>
                    <a:stretch>
                      <a:fillRect/>
                    </a:stretch>
                  </pic:blipFill>
                  <pic:spPr>
                    <a:xfrm>
                      <a:off x="0" y="0"/>
                      <a:ext cx="4858260" cy="2934008"/>
                    </a:xfrm>
                    <a:prstGeom prst="rect">
                      <a:avLst/>
                    </a:prstGeom>
                  </pic:spPr>
                </pic:pic>
              </a:graphicData>
            </a:graphic>
          </wp:inline>
        </w:drawing>
      </w:r>
    </w:p>
    <w:p>
      <w:pPr>
        <w:pStyle w:val="Normal9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心电图各波时限和间期：心电图除了P、QRS、T波及ST段外，还有电活动经过心脏不同部分传导、扩布所需时间的间期，例如：PR间期、PJ间期以及QT间期等。测量心电图各波时限及间期是了解心脏电活动最直接的方法。</w:t>
      </w:r>
    </w:p>
    <w:p>
      <w:pPr>
        <w:pStyle w:val="Normal9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（1）P波时限：心房肌除极时间，正常值小于0.11秒。</w:t>
      </w:r>
    </w:p>
    <w:p>
      <w:pPr>
        <w:pStyle w:val="Normal9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（2）QRS波群时限：电活动通过心室肌传导与扩布的时间，正常值0.06～0.10秒（即2～3个小方格），心室出现传导异常时QRS波时限增宽。</w:t>
      </w:r>
    </w:p>
    <w:p>
      <w:pPr>
        <w:pStyle w:val="Normal9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（3）PR间期：P波起点到QRS波起点。正常PR间期值0.12～0.20秒，相当于3～5小格，该间期是心房开始除极和激动在房室结延迟传导的时间。</w:t>
      </w:r>
    </w:p>
    <w:p>
      <w:pPr>
        <w:pStyle w:val="Normal9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（4）PJ间期：从P波的起点到QRS波的终点（J点），是心房除极、房室结传导和心室除极时间，正常值0.26s。</w:t>
      </w:r>
    </w:p>
    <w:p>
      <w:pPr>
        <w:pStyle w:val="Normal9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（5）QT间期：QRS波起点到T波结束，代表心室除极和复极总时间。由于QT间期长度随心率变化而改变，因此，临床应用校正的QT间期（QTc）消除心率的影响.正常值&lt;0.44s。</w:t>
      </w:r>
    </w:p>
    <w:p>
      <w:pPr>
        <w:pStyle w:val="Normal9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（6）PP间期：第1个P波起点到第2个P波的起点，该间期代表两次心房除极间隔时间，通过该间期可计算出心房频率。</w:t>
      </w:r>
    </w:p>
    <w:p>
      <w:pPr>
        <w:pStyle w:val="Normal9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（7）RR间期：第1个QRS波起点到第2个QRS波起点的长度，该间期代表两次心室除极间隔时间，通过对该间期的计算可得出心室率。</w:t>
      </w:r>
    </w:p>
    <w:p>
      <w:pPr>
        <w:pStyle w:val="Normal90"/>
        <w:spacing w:before="0" w:after="0" w:line="240" w:lineRule="atLeast"/>
        <w:rPr>
          <w:lang w:val="en-US" w:eastAsia="zh-CN" w:bidi="ar-SA"/>
        </w:rPr>
      </w:pPr>
    </w:p>
    <w:p>
      <w:pPr>
        <w:pStyle w:val="Normal10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11.正确答案:</w:t>
      </w:r>
    </w:p>
    <w:p>
      <w:pPr>
        <w:pStyle w:val="Normal10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胎儿从父亲方面继承了母亲没有的红细胞抗原，妊娠期间发生“经胎盘出血”后，红细胞抗原通过胎盘进入母体后，刺激母体产生相应的免疫抗体，这些IgG性质的抗体通过胎盘进入胎儿体内，使胎儿红细胞遭到破坏，发生免疫性溶血。</w:t>
      </w:r>
    </w:p>
    <w:p>
      <w:pPr>
        <w:pStyle w:val="Normal1000"/>
        <w:spacing w:before="0" w:after="0" w:line="240" w:lineRule="atLeast"/>
        <w:rPr>
          <w:lang w:val="en-US" w:eastAsia="zh-CN" w:bidi="ar-SA"/>
        </w:rPr>
      </w:pPr>
    </w:p>
    <w:p>
      <w:pPr>
        <w:pStyle w:val="Normal11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12.正确答案:</w:t>
      </w:r>
    </w:p>
    <w:p>
      <w:pPr>
        <w:pStyle w:val="Normal11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血型是人体血液的一种遗传性状，自发现红细胞ABO血型系统以来，不仅连续发现20多个血型系统，200多个血型抗原；还发现白细胞、血小板均有其各自的血型系统。血清中的免疫球蛋白和酶等也有型的差异。故血型不只是指红细胞血型，更不能局限于ABO血型，它是人体各种血液成分的遗传多态性标记。</w:t>
      </w:r>
    </w:p>
    <w:p>
      <w:pPr>
        <w:pStyle w:val="Normal110"/>
        <w:spacing w:before="0" w:after="0" w:line="240" w:lineRule="atLeast"/>
        <w:rPr>
          <w:lang w:val="en-US" w:eastAsia="zh-CN" w:bidi="ar-SA"/>
        </w:rPr>
        <w:sectPr w:rsidSect="00C33305">
          <w:footerReference w:type="default" r:id="rId19"/>
          <w:type w:val="nextPage"/>
          <w:pgSz w:w="11906" w:h="16838" w:code="9"/>
          <w:pgMar w:top="1440" w:right="1800" w:bottom="1440" w:left="1800" w:header="851" w:footer="992" w:gutter="0"/>
          <w:pgNumType w:start="9"/>
          <w:cols w:space="425"/>
          <w:titlePg w:val="0"/>
          <w:docGrid w:type="lines" w:linePitch="312"/>
        </w:sectPr>
      </w:pPr>
    </w:p>
    <w:p>
      <w:pPr>
        <w:pStyle w:val="Normal12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13.正确答案:E</w:t>
      </w:r>
    </w:p>
    <w:p>
      <w:pPr>
        <w:pStyle w:val="Normal120"/>
        <w:spacing w:before="0" w:after="0" w:line="240" w:lineRule="atLeast"/>
        <w:rPr>
          <w:lang w:val="en-US" w:eastAsia="zh-CN" w:bidi="ar-SA"/>
        </w:rPr>
      </w:pPr>
    </w:p>
    <w:p>
      <w:pPr>
        <w:pStyle w:val="Normal13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14.正确答案:</w:t>
      </w:r>
    </w:p>
    <w:p>
      <w:pPr>
        <w:pStyle w:val="Normal13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HLA-Ⅰ类抗原在体内分布相当广泛，见于所有有核细胞，以淋巴细胞上密度最高，幼稚红细胞上亦有，血小板除自身带有HLA-Ⅰ类抗原外，还可从血浆中吸附一部分可溶性HLA。</w:t>
      </w:r>
    </w:p>
    <w:p>
      <w:pPr>
        <w:pStyle w:val="Normal13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HLA-Ⅱ类抗原分布较窄，以树突状细胞、单核细胞、一些吞噬细胞及B淋巴细胞的密度最高；T淋巴细胞上一般不表达Ⅱ类抗原。</w:t>
      </w:r>
    </w:p>
    <w:p>
      <w:pPr>
        <w:pStyle w:val="Normal130"/>
        <w:spacing w:before="0" w:after="0" w:line="240" w:lineRule="atLeast"/>
        <w:rPr>
          <w:lang w:val="en-US" w:eastAsia="zh-CN" w:bidi="ar-SA"/>
        </w:rPr>
      </w:pPr>
    </w:p>
    <w:p>
      <w:pPr>
        <w:pStyle w:val="Normal14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15.正确答案:</w:t>
      </w:r>
    </w:p>
    <w:p>
      <w:pPr>
        <w:pStyle w:val="Normal14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新生儿溶血病一般特指母婴血型不合而引起的胎儿或新生儿免疫性溶血性疾病。</w:t>
      </w:r>
    </w:p>
    <w:p>
      <w:pPr>
        <w:pStyle w:val="Normal140"/>
        <w:spacing w:before="0" w:after="0" w:line="240" w:lineRule="atLeast"/>
        <w:rPr>
          <w:lang w:val="en-US" w:eastAsia="zh-CN" w:bidi="ar-SA"/>
        </w:rPr>
      </w:pPr>
    </w:p>
    <w:p>
      <w:pPr>
        <w:pStyle w:val="Normal15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16.正确答案:心室肥厚或心室扩张时，心肌的除极和复极过程异常，体表心电图表现为QRS波群电压增高、时限延长、电轴偏移及ST-T改变。</w:t>
      </w:r>
    </w:p>
    <w:p>
      <w:pPr>
        <w:pStyle w:val="Normal15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1.左心室肥大的心电图特点（图4-1-4）：</w:t>
      </w:r>
    </w:p>
    <w:p>
      <w:pPr>
        <w:pStyle w:val="Normal15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drawing>
          <wp:inline distT="0" distB="0" distL="0" distR="0">
            <wp:extent cx="5315508" cy="2724436"/>
            <wp:effectExtent l="0" t="0" r="0" b="0"/>
            <wp:docPr id="594" name="_x0000_i05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4" name="_x0000_i0594"/>
                    <pic:cNvPicPr/>
                  </pic:nvPicPr>
                  <pic:blipFill>
                    <a:blip xmlns:r="http://schemas.openxmlformats.org/officeDocument/2006/relationships" r:embed="rId20"/>
                    <a:stretch>
                      <a:fillRect/>
                    </a:stretch>
                  </pic:blipFill>
                  <pic:spPr>
                    <a:xfrm>
                      <a:off x="0" y="0"/>
                      <a:ext cx="5315508" cy="2724436"/>
                    </a:xfrm>
                    <a:prstGeom prst="rect">
                      <a:avLst/>
                    </a:prstGeom>
                  </pic:spPr>
                </pic:pic>
              </a:graphicData>
            </a:graphic>
          </wp:inline>
        </w:drawing>
      </w:r>
    </w:p>
    <w:p>
      <w:pPr>
        <w:pStyle w:val="Normal15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（1）QRS波群的电压增高：①</w:t>
      </w:r>
      <w:r>
        <w:drawing>
          <wp:inline distT="0" distB="0" distL="0" distR="0">
            <wp:extent cx="4048550" cy="180994"/>
            <wp:effectExtent l="0" t="0" r="0" b="0"/>
            <wp:docPr id="595" name="_x0000_i05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5" name="_x0000_i0595"/>
                    <pic:cNvPicPr/>
                  </pic:nvPicPr>
                  <pic:blipFill>
                    <a:blip xmlns:r="http://schemas.openxmlformats.org/officeDocument/2006/relationships" r:embed="rId21"/>
                    <a:stretch>
                      <a:fillRect/>
                    </a:stretch>
                  </pic:blipFill>
                  <pic:spPr>
                    <a:xfrm>
                      <a:off x="0" y="0"/>
                      <a:ext cx="4048550" cy="180994"/>
                    </a:xfrm>
                    <a:prstGeom prst="rect">
                      <a:avLst/>
                    </a:prstGeom>
                  </pic:spPr>
                </pic:pic>
              </a:graphicData>
            </a:graphic>
          </wp:inline>
        </w:drawing>
      </w:r>
      <w:r>
        <w:drawing>
          <wp:inline distT="0" distB="0" distL="0" distR="0">
            <wp:extent cx="6658674" cy="200046"/>
            <wp:effectExtent l="0" t="0" r="0" b="0"/>
            <wp:docPr id="596" name="_x0000_i05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6" name="_x0000_i0596"/>
                    <pic:cNvPicPr/>
                  </pic:nvPicPr>
                  <pic:blipFill>
                    <a:blip xmlns:r="http://schemas.openxmlformats.org/officeDocument/2006/relationships" r:embed="rId22"/>
                    <a:stretch>
                      <a:fillRect/>
                    </a:stretch>
                  </pic:blipFill>
                  <pic:spPr>
                    <a:xfrm>
                      <a:off x="0" y="0"/>
                      <a:ext cx="6658674" cy="200046"/>
                    </a:xfrm>
                    <a:prstGeom prst="rect">
                      <a:avLst/>
                    </a:prstGeom>
                  </pic:spPr>
                </pic:pic>
              </a:graphicData>
            </a:graphic>
          </wp:inline>
        </w:drawing>
      </w:r>
      <w:r>
        <w:rPr>
          <w:rFonts w:ascii="黑体" w:eastAsia="黑体" w:hAnsi="黑体" w:cs="Arial"/>
          <w:sz w:val="24"/>
          <w:szCs w:val="28"/>
          <w:lang w:val="en-US" w:eastAsia="zh-CN" w:bidi="ar-SA"/>
        </w:rPr>
        <w:t>或</w:t>
      </w:r>
      <w:r>
        <w:drawing>
          <wp:inline distT="0" distB="0" distL="0" distR="0">
            <wp:extent cx="3257892" cy="209572"/>
            <wp:effectExtent l="0" t="0" r="0" b="0"/>
            <wp:docPr id="597" name="_x0000_i05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7" name="_x0000_i0597"/>
                    <pic:cNvPicPr/>
                  </pic:nvPicPr>
                  <pic:blipFill>
                    <a:blip xmlns:r="http://schemas.openxmlformats.org/officeDocument/2006/relationships" r:embed="rId23"/>
                    <a:stretch>
                      <a:fillRect/>
                    </a:stretch>
                  </pic:blipFill>
                  <pic:spPr>
                    <a:xfrm>
                      <a:off x="0" y="0"/>
                      <a:ext cx="3257892" cy="209572"/>
                    </a:xfrm>
                    <a:prstGeom prst="rect">
                      <a:avLst/>
                    </a:prstGeom>
                  </pic:spPr>
                </pic:pic>
              </a:graphicData>
            </a:graphic>
          </wp:inline>
        </w:drawing>
      </w:r>
      <w:r>
        <w:rPr>
          <w:rFonts w:ascii="黑体" w:eastAsia="黑体" w:hAnsi="黑体" w:cs="Arial"/>
          <w:sz w:val="24"/>
          <w:szCs w:val="28"/>
          <w:lang w:val="en-US" w:eastAsia="zh-CN" w:bidi="ar-SA"/>
        </w:rPr>
        <w:t>（男性）。</w:t>
      </w:r>
    </w:p>
    <w:p>
      <w:pPr>
        <w:pStyle w:val="Normal15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（2）QRS波群的时限延长：男性QRS≥114ms，女性QRS≥107ms。</w:t>
      </w:r>
    </w:p>
    <w:p>
      <w:pPr>
        <w:pStyle w:val="Normal15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（3）电轴左偏：约有65%的左心室肥大患者出现电轴轻度左偏，一般不超过-30°电轴左偏对诊断左室肥大仅有参考价值。</w:t>
      </w:r>
    </w:p>
    <w:p>
      <w:pPr>
        <w:pStyle w:val="Normal15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（4）继发性ST-T改变：在QRS波群主波向上的肢体导联及左胸前导联，ST段下移&gt;0.05mV，T波低平、双向或倒置；而右胸前导联出现对应性改变，表现为ST段抬高，T波高耸。</w:t>
      </w:r>
    </w:p>
    <w:p>
      <w:pPr>
        <w:pStyle w:val="Normal150"/>
        <w:spacing w:before="0" w:after="0" w:line="240" w:lineRule="atLeast"/>
        <w:jc w:val="left"/>
        <w:rPr>
          <w:rFonts w:ascii="黑体" w:eastAsia="黑体" w:hAnsi="黑体"/>
          <w:sz w:val="24"/>
          <w:szCs w:val="28"/>
          <w:lang w:val="en-US" w:eastAsia="zh-CN" w:bidi="ar-SA"/>
        </w:rPr>
        <w:sectPr w:rsidSect="00C33305">
          <w:footerReference w:type="default" r:id="rId24"/>
          <w:type w:val="nextPage"/>
          <w:pgSz w:w="11906" w:h="16838" w:code="9"/>
          <w:pgMar w:top="1440" w:right="1800" w:bottom="1440" w:left="1800" w:header="851" w:footer="992" w:gutter="0"/>
          <w:pgNumType w:start="10"/>
          <w:cols w:space="425"/>
          <w:titlePg w:val="0"/>
          <w:docGrid w:type="lines" w:linePitch="312"/>
        </w:sect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2.右心室肥大：右心室肥大的心电图特点（图4-1-5）：</w:t>
      </w:r>
    </w:p>
    <w:p>
      <w:pPr>
        <w:pStyle w:val="Normal15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drawing>
          <wp:inline distT="0" distB="0" distL="0" distR="0">
            <wp:extent cx="5591762" cy="2810170"/>
            <wp:effectExtent l="0" t="0" r="0" b="0"/>
            <wp:docPr id="598" name="_x0000_i05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8" name="_x0000_i0598"/>
                    <pic:cNvPicPr/>
                  </pic:nvPicPr>
                  <pic:blipFill>
                    <a:blip xmlns:r="http://schemas.openxmlformats.org/officeDocument/2006/relationships" r:embed="rId25"/>
                    <a:stretch>
                      <a:fillRect/>
                    </a:stretch>
                  </pic:blipFill>
                  <pic:spPr>
                    <a:xfrm>
                      <a:off x="0" y="0"/>
                      <a:ext cx="5591762" cy="2810170"/>
                    </a:xfrm>
                    <a:prstGeom prst="rect">
                      <a:avLst/>
                    </a:prstGeom>
                  </pic:spPr>
                </pic:pic>
              </a:graphicData>
            </a:graphic>
          </wp:inline>
        </w:drawing>
      </w:r>
    </w:p>
    <w:p>
      <w:pPr>
        <w:pStyle w:val="Normal15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（1）QRS波群的电压改变：①</w:t>
      </w:r>
      <w:r>
        <w:drawing>
          <wp:inline distT="0" distB="0" distL="0" distR="0">
            <wp:extent cx="1181224" cy="190520"/>
            <wp:effectExtent l="0" t="0" r="0" b="0"/>
            <wp:docPr id="599" name="_x0000_i05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9" name="_x0000_i0599"/>
                    <pic:cNvPicPr/>
                  </pic:nvPicPr>
                  <pic:blipFill>
                    <a:blip xmlns:r="http://schemas.openxmlformats.org/officeDocument/2006/relationships" r:embed="rId26"/>
                    <a:stretch>
                      <a:fillRect/>
                    </a:stretch>
                  </pic:blipFill>
                  <pic:spPr>
                    <a:xfrm>
                      <a:off x="0" y="0"/>
                      <a:ext cx="1181224" cy="190520"/>
                    </a:xfrm>
                    <a:prstGeom prst="rect">
                      <a:avLst/>
                    </a:prstGeom>
                  </pic:spPr>
                </pic:pic>
              </a:graphicData>
            </a:graphic>
          </wp:inline>
        </w:drawing>
      </w:r>
      <w:r>
        <w:rPr>
          <w:rFonts w:ascii="黑体" w:eastAsia="黑体" w:hAnsi="黑体" w:cs="Arial"/>
          <w:sz w:val="24"/>
          <w:szCs w:val="28"/>
          <w:lang w:val="en-US" w:eastAsia="zh-CN" w:bidi="ar-SA"/>
        </w:rPr>
        <w:t>导联R/S≥1；②</w:t>
      </w:r>
      <w:r>
        <w:drawing>
          <wp:inline distT="0" distB="0" distL="0" distR="0">
            <wp:extent cx="1371744" cy="190520"/>
            <wp:effectExtent l="0" t="0" r="0" b="0"/>
            <wp:docPr id="600" name="_x0000_i06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0" name="_x0000_i0600"/>
                    <pic:cNvPicPr/>
                  </pic:nvPicPr>
                  <pic:blipFill>
                    <a:blip xmlns:r="http://schemas.openxmlformats.org/officeDocument/2006/relationships" r:embed="rId27"/>
                    <a:stretch>
                      <a:fillRect/>
                    </a:stretch>
                  </pic:blipFill>
                  <pic:spPr>
                    <a:xfrm>
                      <a:off x="0" y="0"/>
                      <a:ext cx="1371744" cy="190520"/>
                    </a:xfrm>
                    <a:prstGeom prst="rect">
                      <a:avLst/>
                    </a:prstGeom>
                  </pic:spPr>
                </pic:pic>
              </a:graphicData>
            </a:graphic>
          </wp:inline>
        </w:drawing>
      </w:r>
      <w:r>
        <w:rPr>
          <w:rFonts w:ascii="黑体" w:eastAsia="黑体" w:hAnsi="黑体" w:cs="Arial"/>
          <w:sz w:val="24"/>
          <w:szCs w:val="28"/>
          <w:lang w:val="en-US" w:eastAsia="zh-CN" w:bidi="ar-SA"/>
        </w:rPr>
        <w:t>导联R/S≥1；</w:t>
      </w:r>
      <w:r>
        <w:drawing>
          <wp:inline distT="0" distB="0" distL="0" distR="0">
            <wp:extent cx="1848044" cy="190520"/>
            <wp:effectExtent l="0" t="0" r="0" b="0"/>
            <wp:docPr id="601" name="_x0000_i06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1" name="_x0000_i0601"/>
                    <pic:cNvPicPr/>
                  </pic:nvPicPr>
                  <pic:blipFill>
                    <a:blip xmlns:r="http://schemas.openxmlformats.org/officeDocument/2006/relationships" r:embed="rId28"/>
                    <a:stretch>
                      <a:fillRect/>
                    </a:stretch>
                  </pic:blipFill>
                  <pic:spPr>
                    <a:xfrm>
                      <a:off x="0" y="0"/>
                      <a:ext cx="1848044" cy="190520"/>
                    </a:xfrm>
                    <a:prstGeom prst="rect">
                      <a:avLst/>
                    </a:prstGeom>
                  </pic:spPr>
                </pic:pic>
              </a:graphicData>
            </a:graphic>
          </wp:inline>
        </w:drawing>
      </w:r>
      <w:r>
        <w:rPr>
          <w:rFonts w:ascii="黑体" w:eastAsia="黑体" w:hAnsi="黑体" w:cs="Arial"/>
          <w:sz w:val="24"/>
          <w:szCs w:val="28"/>
          <w:lang w:val="en-US" w:eastAsia="zh-CN" w:bidi="ar-SA"/>
        </w:rPr>
        <w:t>导联有时呈QS或qR型，</w:t>
      </w:r>
      <w:r>
        <w:drawing>
          <wp:inline distT="0" distB="0" distL="0" distR="0">
            <wp:extent cx="495352" cy="171468"/>
            <wp:effectExtent l="0" t="0" r="0" b="0"/>
            <wp:docPr id="602" name="_x0000_i06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2" name="_x0000_i0602"/>
                    <pic:cNvPicPr/>
                  </pic:nvPicPr>
                  <pic:blipFill>
                    <a:blip xmlns:r="http://schemas.openxmlformats.org/officeDocument/2006/relationships" r:embed="rId29"/>
                    <a:stretch>
                      <a:fillRect/>
                    </a:stretch>
                  </pic:blipFill>
                  <pic:spPr>
                    <a:xfrm>
                      <a:off x="0" y="0"/>
                      <a:ext cx="495352" cy="171468"/>
                    </a:xfrm>
                    <a:prstGeom prst="rect">
                      <a:avLst/>
                    </a:prstGeom>
                  </pic:spPr>
                </pic:pic>
              </a:graphicData>
            </a:graphic>
          </wp:inline>
        </w:drawing>
      </w:r>
      <w:r>
        <w:rPr>
          <w:rFonts w:ascii="黑体" w:eastAsia="黑体" w:hAnsi="黑体" w:cs="Arial"/>
          <w:sz w:val="24"/>
          <w:szCs w:val="28"/>
          <w:lang w:val="en-US" w:eastAsia="zh-CN" w:bidi="ar-SA"/>
        </w:rPr>
        <w:t>导联均呈rS型；⑤极度顺钟向转位。</w:t>
      </w:r>
    </w:p>
    <w:p>
      <w:pPr>
        <w:pStyle w:val="Normal15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（2）电轴右偏超过+110°。</w:t>
      </w:r>
    </w:p>
    <w:p>
      <w:pPr>
        <w:pStyle w:val="Normal15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（3）继发性ST-T改变：V1V3或V3R导联ST段下移，T波双向或倒置。</w:t>
      </w:r>
    </w:p>
    <w:p>
      <w:pPr>
        <w:pStyle w:val="Normal15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（4）出现肺型P波。</w:t>
      </w:r>
    </w:p>
    <w:p>
      <w:pPr>
        <w:pStyle w:val="Normal15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3.双侧心室肥大：双侧心室肥大的心电图特点</w:t>
      </w:r>
    </w:p>
    <w:p>
      <w:pPr>
        <w:pStyle w:val="Normal15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（1）心电图同时符合右心室肥大和左心室肥大的诊断标准。</w:t>
      </w:r>
    </w:p>
    <w:p>
      <w:pPr>
        <w:pStyle w:val="Normal15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（2）胸前导联有左心室肥大的图形，并出现下列心电图改变：①V1导联R/S≥1；②</w:t>
      </w:r>
      <w:r>
        <w:drawing>
          <wp:inline distT="0" distB="0" distL="0" distR="0">
            <wp:extent cx="276254" cy="190520"/>
            <wp:effectExtent l="0" t="0" r="0" b="0"/>
            <wp:docPr id="603" name="_x0000_i06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3" name="_x0000_i0603"/>
                    <pic:cNvPicPr/>
                  </pic:nvPicPr>
                  <pic:blipFill>
                    <a:blip xmlns:r="http://schemas.openxmlformats.org/officeDocument/2006/relationships" r:embed="rId30"/>
                    <a:stretch>
                      <a:fillRect/>
                    </a:stretch>
                  </pic:blipFill>
                  <pic:spPr>
                    <a:xfrm>
                      <a:off x="0" y="0"/>
                      <a:ext cx="276254" cy="190520"/>
                    </a:xfrm>
                    <a:prstGeom prst="rect">
                      <a:avLst/>
                    </a:prstGeom>
                  </pic:spPr>
                </pic:pic>
              </a:graphicData>
            </a:graphic>
          </wp:inline>
        </w:drawing>
      </w:r>
      <w:r>
        <w:rPr>
          <w:rFonts w:ascii="黑体" w:eastAsia="黑体" w:hAnsi="黑体" w:cs="Arial"/>
          <w:sz w:val="24"/>
          <w:szCs w:val="28"/>
          <w:lang w:val="en-US" w:eastAsia="zh-CN" w:bidi="ar-SA"/>
        </w:rPr>
        <w:t>&gt;0.5mV；③右房肥大；④电轴右偏超过+90°；⑤极度顺钟向转位。</w:t>
      </w:r>
    </w:p>
    <w:p>
      <w:pPr>
        <w:pStyle w:val="Normal150"/>
        <w:spacing w:before="0" w:after="0" w:line="240" w:lineRule="atLeast"/>
        <w:rPr>
          <w:lang w:val="en-US" w:eastAsia="zh-CN" w:bidi="ar-SA"/>
        </w:rPr>
      </w:pPr>
    </w:p>
    <w:p>
      <w:pPr>
        <w:pStyle w:val="Normal16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17.正确答案:</w:t>
      </w:r>
    </w:p>
    <w:p>
      <w:pPr>
        <w:pStyle w:val="Normal16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所谓“天然”抗体是指“天然”存在于人体的血型抗体，如抗A和抗B抗体，实际上是没有可察觉的抗原刺激而产生的，属IgM性质。IgM抗体活性的最适温度为4～25℃，故又称为冷抗体，在生理盐水介质中即可与相应血型抗原的红细胞发生凝集，故又称为盐水抗体或完全抗体，过去亦有称之为双价抗体者。</w:t>
      </w:r>
    </w:p>
    <w:p>
      <w:pPr>
        <w:pStyle w:val="Normal160"/>
        <w:spacing w:before="0" w:after="0" w:line="240" w:lineRule="atLeast"/>
        <w:rPr>
          <w:lang w:val="en-US" w:eastAsia="zh-CN" w:bidi="ar-SA"/>
        </w:rPr>
      </w:pPr>
    </w:p>
    <w:p>
      <w:pPr>
        <w:pStyle w:val="Normal17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18.正确答案:</w:t>
      </w:r>
    </w:p>
    <w:p>
      <w:pPr>
        <w:pStyle w:val="Normal17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ACD保存液保存血液的保存期为21天，是指在（4±2）℃，输注24小时体内红细胞存活率至少达到原来标准的70％。其他成分保存期较短，如白细胞只能保存5天，其中粒细胞破坏最快，24小时即丧失功能；</w:t>
      </w:r>
    </w:p>
    <w:p>
      <w:pPr>
        <w:pStyle w:val="Normal170"/>
        <w:spacing w:before="0" w:after="0" w:line="240" w:lineRule="atLeast"/>
        <w:jc w:val="left"/>
        <w:rPr>
          <w:rFonts w:ascii="黑体" w:eastAsia="黑体" w:hAnsi="黑体"/>
          <w:sz w:val="24"/>
          <w:szCs w:val="28"/>
          <w:lang w:val="en-US" w:eastAsia="zh-CN" w:bidi="ar-SA"/>
        </w:rPr>
        <w:sectPr w:rsidSect="00C33305">
          <w:footerReference w:type="default" r:id="rId31"/>
          <w:type w:val="nextPage"/>
          <w:pgSz w:w="11906" w:h="16838" w:code="9"/>
          <w:pgMar w:top="1440" w:right="1800" w:bottom="1440" w:left="1800" w:header="851" w:footer="992" w:gutter="0"/>
          <w:pgNumType w:start="11"/>
          <w:cols w:space="425"/>
          <w:titlePg w:val="0"/>
          <w:docGrid w:type="lines" w:linePitch="312"/>
        </w:sect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血小板在4℃保存1天即明显破坏，48小时存活率为40％，3天后已无治疗价值；因子Ⅷ24小时活性下降50％；因子V保存3～5天可损失一半。</w:t>
      </w:r>
    </w:p>
    <w:p>
      <w:pPr>
        <w:pStyle w:val="Normal170"/>
        <w:spacing w:before="0" w:after="0" w:line="240" w:lineRule="atLeast"/>
        <w:rPr>
          <w:lang w:val="en-US" w:eastAsia="zh-CN" w:bidi="ar-SA"/>
        </w:rPr>
      </w:pPr>
    </w:p>
    <w:p>
      <w:pPr>
        <w:pStyle w:val="Normal18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19.正确答案:A</w:t>
      </w:r>
    </w:p>
    <w:p>
      <w:pPr>
        <w:pStyle w:val="Normal180"/>
        <w:spacing w:before="0" w:after="0" w:line="240" w:lineRule="atLeast"/>
        <w:rPr>
          <w:lang w:val="en-US" w:eastAsia="zh-CN" w:bidi="ar-SA"/>
        </w:rPr>
      </w:pPr>
    </w:p>
    <w:p>
      <w:pPr>
        <w:pStyle w:val="Normal19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20.正确答案:</w:t>
      </w:r>
    </w:p>
    <w:p>
      <w:pPr>
        <w:pStyle w:val="Normal19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（1）血容量正常的慢性贫血病人；</w:t>
      </w:r>
    </w:p>
    <w:p>
      <w:pPr>
        <w:pStyle w:val="Normal19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（2）低血容量已被纠正的急性贫血病人；</w:t>
      </w:r>
    </w:p>
    <w:p>
      <w:pPr>
        <w:pStyle w:val="Normal19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（3）心功能不全或心力衰竭的贫血病人；</w:t>
      </w:r>
    </w:p>
    <w:p>
      <w:pPr>
        <w:pStyle w:val="Normal19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（4）年老体弱及婴幼儿的慢性贫血病人；</w:t>
      </w:r>
    </w:p>
    <w:p>
      <w:pPr>
        <w:pStyle w:val="Normal19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（5）需要长期和反复输血病人；</w:t>
      </w:r>
    </w:p>
    <w:p>
      <w:pPr>
        <w:pStyle w:val="Normal19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（6）以往输血或多次妊娠已产生白细胞抗体的病人；</w:t>
      </w:r>
    </w:p>
    <w:p>
      <w:pPr>
        <w:pStyle w:val="Normal19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（7）由于血浆蛋白致敏引起荨麻疹反应，或重度过敏的病人；</w:t>
      </w:r>
    </w:p>
    <w:p>
      <w:pPr>
        <w:pStyle w:val="Normal19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（8）可能施行骨髓移植或其他器官移植病人等等。</w:t>
      </w:r>
    </w:p>
    <w:p>
      <w:pPr>
        <w:pStyle w:val="Normal190"/>
        <w:spacing w:before="0" w:after="0" w:line="240" w:lineRule="atLeast"/>
        <w:rPr>
          <w:lang w:val="en-US" w:eastAsia="zh-CN" w:bidi="ar-SA"/>
        </w:rPr>
      </w:pPr>
    </w:p>
    <w:p>
      <w:pPr>
        <w:pStyle w:val="Normal190"/>
        <w:spacing w:before="0" w:after="0" w:line="240" w:lineRule="atLeast"/>
        <w:rPr>
          <w:lang w:val="en-US" w:eastAsia="zh-CN" w:bidi="ar-SA"/>
        </w:rPr>
      </w:pPr>
    </w:p>
    <w:p>
      <w:pPr>
        <w:pStyle w:val="Normal190"/>
        <w:spacing w:before="0" w:after="0" w:line="240" w:lineRule="atLeast"/>
        <w:jc w:val="center"/>
        <w:rPr>
          <w:rFonts w:ascii="宋体" w:hAnsi="宋体" w:cs="宋体"/>
          <w:b/>
          <w:color w:val="000000"/>
          <w:sz w:val="32"/>
          <w:lang w:val="en-US" w:eastAsia="zh-CN" w:bidi="ar-SA"/>
        </w:rPr>
      </w:pPr>
      <w:r>
        <w:rPr>
          <w:rFonts w:ascii="宋体" w:eastAsia="宋体" w:hAnsi="宋体" w:cs="宋体"/>
          <w:b/>
          <w:color w:val="000000"/>
          <w:sz w:val="32"/>
          <w:lang w:val="en-US" w:eastAsia="zh-CN" w:bidi="ar-SA"/>
        </w:rPr>
        <w:t>第二卷参考答案</w:t>
      </w:r>
    </w:p>
    <w:p>
      <w:pPr>
        <w:pStyle w:val="Normal190"/>
        <w:spacing w:before="0" w:after="0" w:line="240" w:lineRule="atLeast"/>
        <w:jc w:val="center"/>
        <w:rPr>
          <w:rFonts w:ascii="宋体" w:hAnsi="宋体" w:cs="宋体"/>
          <w:b/>
          <w:color w:val="000000"/>
          <w:sz w:val="32"/>
          <w:lang w:val="en-US" w:eastAsia="zh-CN" w:bidi="ar-SA"/>
        </w:rPr>
      </w:pPr>
    </w:p>
    <w:p>
      <w:pPr>
        <w:pStyle w:val="Normal190"/>
        <w:spacing w:before="0" w:after="0" w:line="240" w:lineRule="atLeast"/>
        <w:jc w:val="center"/>
        <w:rPr>
          <w:rFonts w:ascii="宋体" w:hAnsi="宋体" w:cs="宋体"/>
          <w:b/>
          <w:color w:val="000000"/>
          <w:sz w:val="32"/>
          <w:lang w:val="en-US" w:eastAsia="zh-CN" w:bidi="ar-SA"/>
        </w:rPr>
      </w:pPr>
    </w:p>
    <w:p>
      <w:pPr>
        <w:pStyle w:val="Normal190"/>
        <w:spacing w:before="0" w:after="0" w:line="240" w:lineRule="atLeast"/>
        <w:jc w:val="left"/>
        <w:rPr>
          <w:rFonts w:ascii="宋体" w:hAnsi="宋体" w:cs="宋体"/>
          <w:b/>
          <w:color w:val="000000"/>
          <w:sz w:val="28"/>
          <w:lang w:val="en-US" w:eastAsia="zh-CN" w:bidi="ar-SA"/>
        </w:rPr>
      </w:pPr>
      <w:r>
        <w:rPr>
          <w:rFonts w:ascii="宋体" w:eastAsia="宋体" w:hAnsi="宋体" w:cs="宋体"/>
          <w:b/>
          <w:color w:val="000000"/>
          <w:sz w:val="28"/>
          <w:lang w:val="en-US" w:eastAsia="zh-CN" w:bidi="ar-SA"/>
        </w:rPr>
        <w:t>一.参考题库</w:t>
      </w:r>
    </w:p>
    <w:p>
      <w:pPr>
        <w:pStyle w:val="Normal20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1.正确答案:</w:t>
      </w:r>
    </w:p>
    <w:p>
      <w:pPr>
        <w:pStyle w:val="Normal20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（1）浓缩红细胞（CRC）：浓缩红细胞是从全血中分离出部分血浆而制成，红细胞压积约为0.7～0.8，运氧能力和体内存活率与一袋全血相同。</w:t>
      </w:r>
    </w:p>
    <w:p>
      <w:pPr>
        <w:pStyle w:val="Normal20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其适用于：①各种急性失血的输血；②各种慢性贫血；③高钾血症，肝、肾、心功能障碍者输血；④小儿、老年人输血。</w:t>
      </w:r>
    </w:p>
    <w:p>
      <w:pPr>
        <w:pStyle w:val="Normal20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2）红细胞悬液（CRCs）：红细胞悬液是目前国内外临床应用最广泛的一种红细胞制品。它是用离心方法除去太部分（90％）血浆，加入适量红细胞添加剂后制成，因而含有全血中全部红细胞，但还有一定量的白红胞、血小板和少量血浆。其作用和适用范围与浓缩红细胞相同。</w:t>
      </w:r>
    </w:p>
    <w:p>
      <w:pPr>
        <w:pStyle w:val="Normal20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3）少白细胞红细胞（LPRC）：LPRC是为了减少全血或红细胞制品中的白细胞给受血者带来输血反应的一种安全输血的制品，它可以采用过滤器法、手工洗涤法和机器洗涤法等，目前多采用过滤器法，过滤后白细胞去除率为96.3％～99.6％、红细胞回收率&gt;90％。LPRC同样起增强运氧能力作用。</w:t>
      </w:r>
    </w:p>
    <w:p>
      <w:pPr>
        <w:pStyle w:val="Normal20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适用于：①由于输血产生白细胞抗体，引起发热等输血不良反应的患者；②防止产生白细胞抗体的输血（如器官移植的患者）。</w:t>
      </w:r>
    </w:p>
    <w:p>
      <w:pPr>
        <w:pStyle w:val="Normal20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4）洗涤红细胞（WRC）：一般用无菌生理盐水将红细胞洗涤3～4次，它可以降低白细胞、血小板数以及血浆蛋白含量，是一种减少同种免疫输血反应的良好措施。洗涤结果，白细胞去除率&gt;80％、血浆去除率&gt;90％、红细胞回收率&gt;70％。它同样可以增强运氧能力。</w:t>
      </w:r>
    </w:p>
    <w:p>
      <w:pPr>
        <w:pStyle w:val="Normal20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适用于：①对血浆蛋白有过敏反应的患者；②自身免疫性溶血性贫血患者；③阵发性睡眠性血红蛋白尿症患者；④高钾血症及肝肾功能障碍需要输血者。</w:t>
      </w:r>
    </w:p>
    <w:p>
      <w:pPr>
        <w:pStyle w:val="Normal2000"/>
        <w:spacing w:before="0" w:after="0" w:line="240" w:lineRule="atLeast"/>
        <w:jc w:val="left"/>
        <w:rPr>
          <w:rFonts w:ascii="黑体" w:eastAsia="黑体" w:hAnsi="黑体"/>
          <w:sz w:val="24"/>
          <w:szCs w:val="28"/>
          <w:lang w:val="en-US" w:eastAsia="zh-CN" w:bidi="ar-SA"/>
        </w:rPr>
        <w:sectPr w:rsidSect="00C33305">
          <w:footerReference w:type="default" r:id="rId32"/>
          <w:type w:val="nextPage"/>
          <w:pgSz w:w="11906" w:h="16838" w:code="9"/>
          <w:pgMar w:top="1440" w:right="1800" w:bottom="1440" w:left="1800" w:header="851" w:footer="992" w:gutter="0"/>
          <w:pgNumType w:start="12"/>
          <w:cols w:space="425"/>
          <w:titlePg w:val="0"/>
          <w:docGrid w:type="lines" w:linePitch="312"/>
        </w:sectPr>
      </w:pPr>
      <w:r>
        <w:rPr>
          <w:rFonts w:ascii="黑体" w:eastAsia="黑体" w:hAnsi="黑体" w:cs="Arial"/>
          <w:sz w:val="24"/>
          <w:szCs w:val="28"/>
          <w:lang w:val="en-US" w:eastAsia="zh-CN" w:bidi="ar-SA"/>
        </w:rPr>
        <w:tab/>
      </w:r>
    </w:p>
    <w:p>
      <w:pPr>
        <w:pStyle w:val="Normal20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5）冰冻红细胞（FTRC）：采取降低红细胞保存温度的办法，使红细胞代谢率达到几乎停止时，红细胞代谢耗能最少，从而避免代谢毒性产物的积累，达到延长红细胞保存期的目的；因而冰冻红细胞可以长期保存，低浓度甘油超速冷冻的红细胞可以保存十年以上。其作用亦为增强运氧能力。适用除同洗涤红细胞外，还可：①稀有血型患者输血；②自身输血；③新生儿溶血病换血。</w:t>
      </w:r>
    </w:p>
    <w:p>
      <w:pPr>
        <w:pStyle w:val="Normal20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6）血小板制品：可分为手工分离浓缩血小板（PC-1）和机器单采浓缩血小板（PC-2）。两者均需22℃±2℃轻振荡保存。①手工分离浓缩血小板：200mL全血制备者，血小板含量为≥2.0×1010／袋（20～25mL）、400mL全血制备者血小板含量≥4.0×1019／袋（40～50mL）；②机器单采浓缩血小板（PC-2）：本制品系用细胞分离机单采技术，从单个供血者循环血液中采集，血小板含量为≥2.5×1011／袋（150～250mL），红细胞含量&lt;0.4mL。浓缩血小板的作用是止血。</w:t>
      </w:r>
    </w:p>
    <w:p>
      <w:pPr>
        <w:pStyle w:val="Normal20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适用于：①血小板减少所致的出血；②血小板功能障碍所致的出血。为了达到治疗目的，用手工法制备者，由于血小板含量少，需用多个供血者的血小板，反复多次输注；如此，往往使受血者容易形成同种免疫和输注无效。故有条件最好采用机器单采浓缩血小板。</w:t>
      </w:r>
    </w:p>
    <w:p>
      <w:pPr>
        <w:pStyle w:val="Normal20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7）新鲜液体血浆（FLP）：新鲜液体血浆系采取的全血在6小时内经离心，去掉红细胞的血浆。它含有全部凝血因子，血浆蛋白为60～80g／L、纤维蛋白原2～4g／L、其他凝血因子0.7～1.0单位／mL。其作用为补充凝血因子和扩充血容量。</w:t>
      </w:r>
    </w:p>
    <w:p>
      <w:pPr>
        <w:pStyle w:val="Normal20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适用于：①补充全部凝血因子（包括不稳定的因子Ｖ和因子Ⅷ）；②大面积烧伤、创伤。</w:t>
      </w:r>
    </w:p>
    <w:p>
      <w:pPr>
        <w:pStyle w:val="Normal20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8）新鲜冰冻血浆（FFP）：新鲜冰冻血浆是将新鲜液体血浆在最短时间内迅速冷冻而成，所含内含物与新鲜液体血浆相同，因其迅速冷冻，可保存一年，便于提供临床急需。其作用和适用范围亦同于新鲜液体血浆。</w:t>
      </w:r>
    </w:p>
    <w:p>
      <w:pPr>
        <w:pStyle w:val="Normal20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9）普通冰冻血浆（FP）：普通冰冻血浆来源是：①全血保存有效期内或过期五天分离出来的血浆；②新鲜冰冻血浆保存一年后者，即改为普通冰冻血浆；③制备冷沉淀后剩余的少冷沉淀血浆再冰冻保存者。普通冰冻血浆在-20℃以下，可保存四年。普通冰冻血浆与新鲜冰冻血浆相似，但缺乏因子Ⅴ和因子Ⅷ，其作用是补充稳定的凝血因子和血浆蛋白。</w:t>
      </w:r>
    </w:p>
    <w:p>
      <w:pPr>
        <w:pStyle w:val="Normal20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可适用于：①主要用于补充稳定凝血因子的缺乏，如因子Ⅱ、Ⅶ、Ⅸ、Ⅹ等；②手术，如外伤、烧伤、肠梗阻等大出血或血浆大量丢失。目前普通冰冻血浆在临床上已很少应用。</w:t>
      </w:r>
    </w:p>
    <w:p>
      <w:pPr>
        <w:pStyle w:val="Normal20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10）冷沉淀（Ctyo）：冷沉淀是新鲜冰冻血浆在1℃～5℃条件下不溶解的白色沉淀物。它主要含因子Ⅷ、纤维蛋白原、血管性血友病因子（vWF）、因子）；ⅩⅢ和纤维结合蛋白等成分。400mL全血制备的冷沉淀为2单位.约为20～30mL。</w:t>
      </w:r>
    </w:p>
    <w:p>
      <w:pPr>
        <w:pStyle w:val="Normal20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它适用于：①甲型血友病；②血管性血友病；⑧纤维蛋白原缺乏症等。冷沉淀与其他血液成分和血液制品一样，有传播传染病的危险，特别是长期反复输注患者。</w:t>
      </w:r>
    </w:p>
    <w:p>
      <w:pPr>
        <w:pStyle w:val="Normal20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11）机器单采浓缩白细胞悬液（GRANs）：本制品系用细胞分离机单采技术从单个供血者循环血液中采集，每袋内含粒细胞≥1×1010。作用为提高机体抗感染能力。适用于嗜中性粒细胞低于0.5×109／L，并发细菌感染，抗生素治疗48小时无效者。由于浓缩白细胞对机体副作用大以及其他原因，因之很少应用于临床，并应从严掌握。</w:t>
      </w:r>
    </w:p>
    <w:p>
      <w:pPr>
        <w:pStyle w:val="Normal2000"/>
        <w:spacing w:before="0" w:after="0" w:line="240" w:lineRule="atLeast"/>
        <w:rPr>
          <w:lang w:val="en-US" w:eastAsia="zh-CN" w:bidi="ar-SA"/>
        </w:rPr>
      </w:pPr>
    </w:p>
    <w:p>
      <w:pPr>
        <w:pStyle w:val="Normal210"/>
        <w:spacing w:before="0" w:after="0" w:line="240" w:lineRule="atLeast"/>
        <w:jc w:val="left"/>
        <w:rPr>
          <w:rFonts w:ascii="黑体" w:eastAsia="黑体" w:hAnsi="黑体"/>
          <w:sz w:val="24"/>
          <w:szCs w:val="28"/>
          <w:lang w:val="en-US" w:eastAsia="zh-CN" w:bidi="ar-SA"/>
        </w:rPr>
        <w:sectPr w:rsidSect="00C33305">
          <w:footerReference w:type="default" r:id="rId33"/>
          <w:type w:val="nextPage"/>
          <w:pgSz w:w="11906" w:h="16838" w:code="9"/>
          <w:pgMar w:top="1440" w:right="1800" w:bottom="1440" w:left="1800" w:header="851" w:footer="992" w:gutter="0"/>
          <w:pgNumType w:start="13"/>
          <w:cols w:space="425"/>
          <w:titlePg w:val="0"/>
          <w:docGrid w:type="lines" w:linePitch="312"/>
        </w:sectPr>
      </w:pPr>
      <w:r>
        <w:rPr>
          <w:rFonts w:ascii="黑体" w:eastAsia="黑体" w:hAnsi="黑体" w:cs="Arial"/>
          <w:sz w:val="24"/>
          <w:szCs w:val="28"/>
          <w:lang w:val="en-US" w:eastAsia="zh-CN" w:bidi="ar-SA"/>
        </w:rPr>
        <w:t>2.正确答案:</w:t>
      </w:r>
    </w:p>
    <w:p>
      <w:pPr>
        <w:pStyle w:val="Normal21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免疫性输血反应由于血型抗原-抗体不合性输血导致的输血反应是免疫性输血反应。</w:t>
      </w:r>
    </w:p>
    <w:p>
      <w:pPr>
        <w:pStyle w:val="Normal210"/>
        <w:spacing w:before="0" w:after="0" w:line="240" w:lineRule="atLeast"/>
        <w:rPr>
          <w:lang w:val="en-US" w:eastAsia="zh-CN" w:bidi="ar-SA"/>
        </w:rPr>
      </w:pPr>
    </w:p>
    <w:p>
      <w:pPr>
        <w:pStyle w:val="Normal22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3.正确答案:</w:t>
      </w:r>
    </w:p>
    <w:p>
      <w:pPr>
        <w:pStyle w:val="Normal22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冷沉淀是新鲜冰冻血浆在1～5℃条件下不溶解的白色沉淀物。主要含有因子Ⅷ，纤维蛋臼原、血管性血血友病因子，因子ⅩⅢ及纤维连接蛋白等。主要用于治疗甲型血友病、血管性血友病及纤维蛋白原缺乏症等。冷沉淀与其他血液成分一样，亦有传播传传染病的危险。</w:t>
      </w:r>
    </w:p>
    <w:p>
      <w:pPr>
        <w:pStyle w:val="Normal220"/>
        <w:spacing w:before="0" w:after="0" w:line="240" w:lineRule="atLeast"/>
        <w:rPr>
          <w:lang w:val="en-US" w:eastAsia="zh-CN" w:bidi="ar-SA"/>
        </w:rPr>
      </w:pPr>
    </w:p>
    <w:p>
      <w:pPr>
        <w:pStyle w:val="Normal23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4.正确答案:A</w:t>
      </w:r>
    </w:p>
    <w:p>
      <w:pPr>
        <w:pStyle w:val="Normal230"/>
        <w:spacing w:before="0" w:after="0" w:line="240" w:lineRule="atLeast"/>
        <w:rPr>
          <w:lang w:val="en-US" w:eastAsia="zh-CN" w:bidi="ar-SA"/>
        </w:rPr>
      </w:pPr>
    </w:p>
    <w:p>
      <w:pPr>
        <w:pStyle w:val="Normal24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5.正确答案:</w:t>
      </w:r>
    </w:p>
    <w:p>
      <w:pPr>
        <w:pStyle w:val="Normal24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一般采用血清标本，且一定是48小时内采集的；如果为冰冻保存者，融化后应充分混合；不能用反复冻融的血清标本。</w:t>
      </w:r>
    </w:p>
    <w:p>
      <w:pPr>
        <w:pStyle w:val="Normal240"/>
        <w:spacing w:before="0" w:after="0" w:line="240" w:lineRule="atLeast"/>
        <w:rPr>
          <w:lang w:val="en-US" w:eastAsia="zh-CN" w:bidi="ar-SA"/>
        </w:rPr>
      </w:pPr>
    </w:p>
    <w:p>
      <w:pPr>
        <w:pStyle w:val="Normal25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6.正确答案:</w:t>
      </w:r>
    </w:p>
    <w:p>
      <w:pPr>
        <w:pStyle w:val="Normal25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抗体筛选试验的原则是让受检的血清与特殊的试剂红细胞--筛选红细胞起反应，以发现在37℃中有反应活性的抗体。试验中使用的方法有盐水试验法、清蛋白介质法、低离子强度介质法（LISS）、酶技术、抗球蛋白试验等等，可按抗体的血清学行为和试验的具体条件选择，但必须做抗球蛋白试验。</w:t>
      </w:r>
    </w:p>
    <w:p>
      <w:pPr>
        <w:pStyle w:val="Normal250"/>
        <w:spacing w:before="0" w:after="0" w:line="240" w:lineRule="atLeast"/>
        <w:rPr>
          <w:lang w:val="en-US" w:eastAsia="zh-CN" w:bidi="ar-SA"/>
        </w:rPr>
      </w:pPr>
    </w:p>
    <w:p>
      <w:pPr>
        <w:pStyle w:val="Normal26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7.正确答案:1.概念：心脏传导阻滞是指窦房结的激动在下传的过程中出现传导延缓或传导中断的异常状态。按严重程度划分可分为Ⅰ度（传导时间延长）、Ⅱ度（传导部分中断）、Ⅲ度（传导完全中断）。按照阻滞部位可分为窦一房阻滞、房内阻滞、房一室阻滞、室内阻滞。</w:t>
      </w:r>
    </w:p>
    <w:p>
      <w:pPr>
        <w:pStyle w:val="Normal26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2.Ⅲ度房室阻滞：又称完全性房室阻滞，即阻滞部位以上的激动完全不能传入心室。心房与心室的活动分别在各自的起搏点控制之下，心房一般由窦房结或心房异位起搏点控制，频率较快，而心室一般由交界区或心室异位起搏点控制，频率较慢。心房与心室各自按着自己的固有节律跳动，互不相关。其心电图特点为：P波与QRS波群完全无传导关系，并且心房率快于心室率，如果偶尔出现P波下传心室者，称为几乎完全性房室传导阻滞（图4-1-16）。</w:t>
      </w:r>
    </w:p>
    <w:p>
      <w:pPr>
        <w:pStyle w:val="Normal26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drawing>
          <wp:inline distT="0" distB="0" distL="0" distR="0">
            <wp:extent cx="4210492" cy="752554"/>
            <wp:effectExtent l="0" t="0" r="0" b="0"/>
            <wp:docPr id="605" name="_x0000_i06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5" name="_x0000_i0605"/>
                    <pic:cNvPicPr/>
                  </pic:nvPicPr>
                  <pic:blipFill>
                    <a:blip xmlns:r="http://schemas.openxmlformats.org/officeDocument/2006/relationships" r:embed="rId34"/>
                    <a:stretch>
                      <a:fillRect/>
                    </a:stretch>
                  </pic:blipFill>
                  <pic:spPr>
                    <a:xfrm>
                      <a:off x="0" y="0"/>
                      <a:ext cx="4210492" cy="752554"/>
                    </a:xfrm>
                    <a:prstGeom prst="rect">
                      <a:avLst/>
                    </a:prstGeom>
                  </pic:spPr>
                </pic:pic>
              </a:graphicData>
            </a:graphic>
          </wp:inline>
        </w:drawing>
      </w:r>
    </w:p>
    <w:p>
      <w:pPr>
        <w:pStyle w:val="Normal26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3.右束支阻滞：由于右束支细长，且由单侧冠状动脉分支供血，所以右束支阻滞比左束支阻滞多见。完全性右束支阻滞的心电图特点为：①QRS波群时限≥0.12秒；②V1或V2导联QRS呈rsR’型或宽大而有切迹的R波，I、aVL、V5、V6导联S波增宽而有切迹，其时限≥0.04秒，aVR导联呈QR型，其R波增宽而有切迹；③V1、V2导联ST段下移，T波倒置。不完全性右束支阻滞，其QRS形态与完全性右束支阻滞相似，只是QRS波群时限</w:t>
      </w:r>
    </w:p>
    <w:p>
      <w:pPr>
        <w:pStyle w:val="Normal260"/>
        <w:spacing w:before="0" w:after="0" w:line="240" w:lineRule="atLeast"/>
        <w:jc w:val="left"/>
        <w:rPr>
          <w:rFonts w:ascii="黑体" w:eastAsia="黑体" w:hAnsi="黑体"/>
          <w:sz w:val="24"/>
          <w:szCs w:val="28"/>
          <w:lang w:val="en-US" w:eastAsia="zh-CN" w:bidi="ar-SA"/>
        </w:rPr>
        <w:sectPr w:rsidSect="00C33305">
          <w:footerReference w:type="default" r:id="rId35"/>
          <w:type w:val="nextPage"/>
          <w:pgSz w:w="11906" w:h="16838" w:code="9"/>
          <w:pgMar w:top="1440" w:right="1800" w:bottom="1440" w:left="1800" w:header="851" w:footer="992" w:gutter="0"/>
          <w:pgNumType w:start="14"/>
          <w:cols w:space="425"/>
          <w:titlePg w:val="0"/>
          <w:docGrid w:type="lines" w:linePitch="312"/>
        </w:sectPr>
      </w:pPr>
      <w:r>
        <w:rPr>
          <w:rFonts w:ascii="黑体" w:eastAsia="黑体" w:hAnsi="黑体" w:cs="Arial"/>
          <w:sz w:val="24"/>
          <w:szCs w:val="28"/>
          <w:lang w:val="en-US" w:eastAsia="zh-CN" w:bidi="ar-SA"/>
        </w:rPr>
        <w:tab/>
      </w:r>
    </w:p>
    <w:p>
      <w:pPr>
        <w:pStyle w:val="Normal26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4.左束支阻滞：左束支粗而短，由双侧冠状动脉分支供血，不易发生传导阻滞，如有发生大多为器质病变所致。完全性左束支阻滞心电图特点为：①QRS波群时限≥0.12秒；②V1、V2导联呈rS型或呈宽而深的QS波；③I、aVL、V5、V6导联R波增宽，顶峰粗钝或有切迹，q波消失，极少出现S波；④心电轴可出现轻度左偏；⑤继发ST-T改变：V1、V2导联，ST段上移，T波直立，V5、V6导联ST段下移，T波倒置（图4-1-18）。不完全性左束支阻滞，QRS波群形态与完全性左束支阻滞相似，只是QRS波群时限</w:t>
      </w:r>
    </w:p>
    <w:p>
      <w:pPr>
        <w:pStyle w:val="Normal260"/>
        <w:spacing w:before="0" w:after="0" w:line="240" w:lineRule="atLeast"/>
        <w:rPr>
          <w:lang w:val="en-US" w:eastAsia="zh-CN" w:bidi="ar-SA"/>
        </w:rPr>
      </w:pPr>
    </w:p>
    <w:p>
      <w:pPr>
        <w:pStyle w:val="Normal27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8.正确答案:B</w:t>
      </w:r>
    </w:p>
    <w:p>
      <w:pPr>
        <w:pStyle w:val="Normal270"/>
        <w:spacing w:before="0" w:after="0" w:line="240" w:lineRule="atLeast"/>
        <w:rPr>
          <w:lang w:val="en-US" w:eastAsia="zh-CN" w:bidi="ar-SA"/>
        </w:rPr>
      </w:pPr>
    </w:p>
    <w:p>
      <w:pPr>
        <w:pStyle w:val="Normal28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9.正确答案:B</w:t>
      </w:r>
    </w:p>
    <w:p>
      <w:pPr>
        <w:pStyle w:val="Normal280"/>
        <w:spacing w:before="0" w:after="0" w:line="240" w:lineRule="atLeast"/>
        <w:rPr>
          <w:lang w:val="en-US" w:eastAsia="zh-CN" w:bidi="ar-SA"/>
        </w:rPr>
      </w:pPr>
    </w:p>
    <w:p>
      <w:pPr>
        <w:pStyle w:val="Normal29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10.正确答案:</w:t>
      </w:r>
    </w:p>
    <w:p>
      <w:pPr>
        <w:pStyle w:val="Normal29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能在盐水介质立即离心法中出现凝集或溶血反应的血型抗体多为IgM抗体，无法预防因IgG类抗体引起的溶血性输血反应；</w:t>
      </w:r>
    </w:p>
    <w:p>
      <w:pPr>
        <w:pStyle w:val="Normal29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为此，特别对有输血史、妊娠史的病人输血应采用不完全抗体交叉配血法，如聚凝胺法、抗球蛋白法、低离子强度盐（LISS）法或酶法等。通常采用聚凝胺法，因其较为快速、灵敏。</w:t>
      </w:r>
    </w:p>
    <w:p>
      <w:pPr>
        <w:pStyle w:val="Normal290"/>
        <w:spacing w:before="0" w:after="0" w:line="240" w:lineRule="atLeast"/>
        <w:rPr>
          <w:lang w:val="en-US" w:eastAsia="zh-CN" w:bidi="ar-SA"/>
        </w:rPr>
      </w:pPr>
    </w:p>
    <w:p>
      <w:pPr>
        <w:pStyle w:val="Normal30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11.正确答案:</w:t>
      </w:r>
    </w:p>
    <w:p>
      <w:pPr>
        <w:pStyle w:val="Normal30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一般而言，血容量不足且有进行性出血的急性大量失血病人可以考虑输注部分全血。全血能同时提高血液携氧能力和补充血容量。但临床适用全血的情况并不多见。</w:t>
      </w:r>
    </w:p>
    <w:p>
      <w:pPr>
        <w:pStyle w:val="Normal3000"/>
        <w:spacing w:before="0" w:after="0" w:line="240" w:lineRule="atLeast"/>
        <w:rPr>
          <w:lang w:val="en-US" w:eastAsia="zh-CN" w:bidi="ar-SA"/>
        </w:rPr>
      </w:pPr>
    </w:p>
    <w:p>
      <w:pPr>
        <w:pStyle w:val="Normal31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12.正确答案:A</w:t>
      </w:r>
    </w:p>
    <w:p>
      <w:pPr>
        <w:pStyle w:val="Normal310"/>
        <w:spacing w:before="0" w:after="0" w:line="240" w:lineRule="atLeast"/>
        <w:rPr>
          <w:lang w:val="en-US" w:eastAsia="zh-CN" w:bidi="ar-SA"/>
        </w:rPr>
      </w:pPr>
    </w:p>
    <w:p>
      <w:pPr>
        <w:pStyle w:val="Normal32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13.正确答案:</w:t>
      </w:r>
    </w:p>
    <w:p>
      <w:pPr>
        <w:pStyle w:val="Normal32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由于手工采集粒细胞数量太少，不易达到一个治疗量，且含淋巴细胞较多，操作又麻烦，为此采取粒细胞以机器单采为宜。粒细胞输注指征主要是中性粒细胞低于0.5×109／L，伴有细菌感染且对抗生素治疗48小时未见效者。</w:t>
      </w:r>
    </w:p>
    <w:p>
      <w:pPr>
        <w:pStyle w:val="Normal32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输注粒细胞除一般输血不良反应外，还有其特有的反应如非溶血性输血发热反应，肺部合并症及病毒感染[特别是巨细胞病毒（CMV）和人T细胞白血病病毒（HTLV）]。粒细胞制剂中仍可混有活性淋巴细胞，还可引起移植物抗宿主病（GVHD）。故对输注粒细胞要特别慎重。目前粒细胞输注量正逐年下降。</w:t>
      </w:r>
    </w:p>
    <w:p>
      <w:pPr>
        <w:pStyle w:val="Normal320"/>
        <w:spacing w:before="0" w:after="0" w:line="240" w:lineRule="atLeast"/>
        <w:rPr>
          <w:lang w:val="en-US" w:eastAsia="zh-CN" w:bidi="ar-SA"/>
        </w:rPr>
      </w:pPr>
    </w:p>
    <w:p>
      <w:pPr>
        <w:pStyle w:val="Normal33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14.正确答案:窦性心律是指激动起源于窦房结，并控制整个心脏电活动的主导节律，可分为正常窦性心律和窦性心律失常两大类。</w:t>
      </w:r>
    </w:p>
    <w:p>
      <w:pPr>
        <w:pStyle w:val="Normal33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1.正常窦性心律的心电图特征是：</w:t>
      </w:r>
    </w:p>
    <w:p>
      <w:pPr>
        <w:pStyle w:val="Normal33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①清醒及静息状态下，窦性心律的频率在青少年和成年人为60～100次／分，通常为65～85次／分。婴幼儿和儿童的频率比成年人快。婴儿期心率为110～150次／分，平均为130次／分。随着年龄的增长，心率逐渐减慢，接近8岁时就能达到成年人的频率。当窦性心率&gt;100次／分时，称为窦性心动过速，而当窦性心率0.12秒（图4-1-2）。</w:t>
      </w:r>
    </w:p>
    <w:p>
      <w:pPr>
        <w:pStyle w:val="Normal330"/>
        <w:spacing w:before="0" w:after="0" w:line="240" w:lineRule="atLeast"/>
        <w:jc w:val="left"/>
        <w:rPr>
          <w:rFonts w:ascii="黑体" w:eastAsia="黑体" w:hAnsi="黑体"/>
          <w:sz w:val="24"/>
          <w:szCs w:val="28"/>
          <w:lang w:val="en-US" w:eastAsia="zh-CN" w:bidi="ar-SA"/>
        </w:rPr>
        <w:sectPr w:rsidSect="00C33305">
          <w:footerReference w:type="default" r:id="rId36"/>
          <w:type w:val="nextPage"/>
          <w:pgSz w:w="11906" w:h="16838" w:code="9"/>
          <w:pgMar w:top="1440" w:right="1800" w:bottom="1440" w:left="1800" w:header="851" w:footer="992" w:gutter="0"/>
          <w:pgNumType w:start="15"/>
          <w:cols w:space="425"/>
          <w:titlePg w:val="0"/>
          <w:docGrid w:type="lines" w:linePitch="312"/>
        </w:sectPr>
      </w:pPr>
      <w:r>
        <w:rPr>
          <w:rFonts w:ascii="黑体" w:eastAsia="黑体" w:hAnsi="黑体" w:cs="Arial"/>
          <w:sz w:val="24"/>
          <w:szCs w:val="28"/>
          <w:lang w:val="en-US" w:eastAsia="zh-CN" w:bidi="ar-SA"/>
        </w:rPr>
        <w:tab/>
      </w:r>
    </w:p>
    <w:p>
      <w:pPr>
        <w:pStyle w:val="Normal330"/>
        <w:spacing w:before="0" w:after="0" w:line="240" w:lineRule="atLeast"/>
        <w:jc w:val="left"/>
        <w:rPr>
          <w:rFonts w:ascii="黑体" w:eastAsia="黑体" w:hAnsi="黑体"/>
          <w:sz w:val="24"/>
          <w:szCs w:val="28"/>
          <w:lang w:val="en-US" w:eastAsia="zh-CN" w:bidi="ar-SA"/>
        </w:rPr>
      </w:pPr>
      <w:r>
        <w:drawing>
          <wp:inline distT="0" distB="0" distL="0" distR="0">
            <wp:extent cx="6439576" cy="3162632"/>
            <wp:effectExtent l="0" t="0" r="0" b="0"/>
            <wp:docPr id="607" name="_x0000_i06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7" name="_x0000_i0607"/>
                    <pic:cNvPicPr/>
                  </pic:nvPicPr>
                  <pic:blipFill>
                    <a:blip xmlns:r="http://schemas.openxmlformats.org/officeDocument/2006/relationships" r:embed="rId37"/>
                    <a:stretch>
                      <a:fillRect/>
                    </a:stretch>
                  </pic:blipFill>
                  <pic:spPr>
                    <a:xfrm>
                      <a:off x="0" y="0"/>
                      <a:ext cx="6439576" cy="3162632"/>
                    </a:xfrm>
                    <a:prstGeom prst="rect">
                      <a:avLst/>
                    </a:prstGeom>
                  </pic:spPr>
                </pic:pic>
              </a:graphicData>
            </a:graphic>
          </wp:inline>
        </w:drawing>
      </w:r>
    </w:p>
    <w:p>
      <w:pPr>
        <w:pStyle w:val="Normal33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2.窦性心动过速心电图特点：①P波为窦性；②成人窦性P波的频率一般在100N150次／分，很少超过160次／分；③PR间期≥0.12秒（图4-1-3）。</w:t>
      </w:r>
    </w:p>
    <w:p>
      <w:pPr>
        <w:pStyle w:val="Normal33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drawing>
          <wp:inline distT="0" distB="0" distL="0" distR="0">
            <wp:extent cx="5191670" cy="2981638"/>
            <wp:effectExtent l="0" t="0" r="0" b="0"/>
            <wp:docPr id="608" name="_x0000_i06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8" name="_x0000_i0608"/>
                    <pic:cNvPicPr/>
                  </pic:nvPicPr>
                  <pic:blipFill>
                    <a:blip xmlns:r="http://schemas.openxmlformats.org/officeDocument/2006/relationships" r:embed="rId38"/>
                    <a:stretch>
                      <a:fillRect/>
                    </a:stretch>
                  </pic:blipFill>
                  <pic:spPr>
                    <a:xfrm>
                      <a:off x="0" y="0"/>
                      <a:ext cx="5191670" cy="2981638"/>
                    </a:xfrm>
                    <a:prstGeom prst="rect">
                      <a:avLst/>
                    </a:prstGeom>
                  </pic:spPr>
                </pic:pic>
              </a:graphicData>
            </a:graphic>
          </wp:inline>
        </w:drawing>
      </w:r>
    </w:p>
    <w:p>
      <w:pPr>
        <w:pStyle w:val="Normal33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3.窦性心动过缓心电图特点：①P波为窦性；②成人窦性P波的频率一般0.12秒；③PR间期≥0.12秒。</w:t>
      </w:r>
    </w:p>
    <w:p>
      <w:pPr>
        <w:pStyle w:val="Normal330"/>
        <w:spacing w:before="0" w:after="0" w:line="240" w:lineRule="atLeast"/>
        <w:rPr>
          <w:lang w:val="en-US" w:eastAsia="zh-CN" w:bidi="ar-SA"/>
        </w:rPr>
      </w:pPr>
    </w:p>
    <w:p>
      <w:pPr>
        <w:pStyle w:val="Normal34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15.正确答案:</w:t>
      </w:r>
    </w:p>
    <w:p>
      <w:pPr>
        <w:pStyle w:val="Normal34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ACD的全称是Acid－citrate－dextrose，包括枸橼酸、枸橼酸钠和葡萄糖。</w:t>
      </w:r>
    </w:p>
    <w:p>
      <w:pPr>
        <w:pStyle w:val="Normal340"/>
        <w:spacing w:before="0" w:after="0" w:line="240" w:lineRule="atLeast"/>
        <w:rPr>
          <w:lang w:val="en-US" w:eastAsia="zh-CN" w:bidi="ar-SA"/>
        </w:rPr>
      </w:pPr>
    </w:p>
    <w:p>
      <w:pPr>
        <w:pStyle w:val="Normal35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16.正确答案:E</w:t>
      </w:r>
    </w:p>
    <w:p>
      <w:pPr>
        <w:pStyle w:val="Normal350"/>
        <w:spacing w:before="0" w:after="0" w:line="240" w:lineRule="atLeast"/>
        <w:rPr>
          <w:lang w:val="en-US" w:eastAsia="zh-CN" w:bidi="ar-SA"/>
        </w:rPr>
      </w:pPr>
    </w:p>
    <w:p>
      <w:pPr>
        <w:pStyle w:val="Normal360"/>
        <w:spacing w:before="0" w:after="0" w:line="240" w:lineRule="atLeast"/>
        <w:jc w:val="left"/>
        <w:rPr>
          <w:rFonts w:ascii="黑体" w:eastAsia="黑体" w:hAnsi="黑体"/>
          <w:sz w:val="24"/>
          <w:szCs w:val="28"/>
          <w:lang w:val="en-US" w:eastAsia="zh-CN" w:bidi="ar-SA"/>
        </w:rPr>
        <w:sectPr w:rsidSect="00C33305">
          <w:footerReference w:type="default" r:id="rId39"/>
          <w:type w:val="nextPage"/>
          <w:pgSz w:w="11906" w:h="16838" w:code="9"/>
          <w:pgMar w:top="1440" w:right="1800" w:bottom="1440" w:left="1800" w:header="851" w:footer="992" w:gutter="0"/>
          <w:pgNumType w:start="16"/>
          <w:cols w:space="425"/>
          <w:titlePg w:val="0"/>
          <w:docGrid w:type="lines" w:linePitch="312"/>
        </w:sectPr>
      </w:pPr>
      <w:r>
        <w:rPr>
          <w:rFonts w:ascii="黑体" w:eastAsia="黑体" w:hAnsi="黑体" w:cs="Arial"/>
          <w:sz w:val="24"/>
          <w:szCs w:val="28"/>
          <w:lang w:val="en-US" w:eastAsia="zh-CN" w:bidi="ar-SA"/>
        </w:rPr>
        <w:t>17.正确答案:</w:t>
      </w:r>
    </w:p>
    <w:p>
      <w:pPr>
        <w:pStyle w:val="Normal36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（1）适应证：主要适应证为急性大失血、严重创伤、心脏外科手术和换血等。即使这些适应证也不必全部输用全血，可以用一部分浓缩红细胞和代浆血。</w:t>
      </w:r>
    </w:p>
    <w:p>
      <w:pPr>
        <w:pStyle w:val="Normal36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（2）禁忌证：</w:t>
      </w:r>
    </w:p>
    <w:p>
      <w:pPr>
        <w:pStyle w:val="Normal36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①婴幼儿、老年人、心功能不全和心力衰竭的贫血患者；</w:t>
      </w:r>
    </w:p>
    <w:p>
      <w:pPr>
        <w:pStyle w:val="Normal36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②血容量正常而需要输血的贫血患者；</w:t>
      </w:r>
    </w:p>
    <w:p>
      <w:pPr>
        <w:pStyle w:val="Normal36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③由于妊娠或曾接受过输血且已产生白细胞或血小板抗体的贫血患者；</w:t>
      </w:r>
    </w:p>
    <w:p>
      <w:pPr>
        <w:pStyle w:val="Normal36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④已产生抗IgA者；</w:t>
      </w:r>
    </w:p>
    <w:p>
      <w:pPr>
        <w:pStyle w:val="Normal36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⑤预期需长期反复输血的患者，如再生障碍性贫血、地中海贫血、阵发性睡眠性血红蛋白尿症等。</w:t>
      </w:r>
    </w:p>
    <w:p>
      <w:pPr>
        <w:pStyle w:val="Normal360"/>
        <w:spacing w:before="0" w:after="0" w:line="240" w:lineRule="atLeast"/>
        <w:rPr>
          <w:lang w:val="en-US" w:eastAsia="zh-CN" w:bidi="ar-SA"/>
        </w:rPr>
      </w:pPr>
    </w:p>
    <w:p>
      <w:pPr>
        <w:pStyle w:val="Normal37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18.正确答案:</w:t>
      </w:r>
    </w:p>
    <w:p>
      <w:pPr>
        <w:pStyle w:val="Normal37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ABO定型实验的注意事项：</w:t>
      </w:r>
    </w:p>
    <w:p>
      <w:pPr>
        <w:pStyle w:val="Normal37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①ABO亚型：红细胞上的A或B抗原很弱，只作正定型时可导致血型误定。</w:t>
      </w:r>
    </w:p>
    <w:p>
      <w:pPr>
        <w:pStyle w:val="Normal37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②抗A抗B定型血清质量差，对弱的A或B抗原漏检（假阴性）。</w:t>
      </w:r>
    </w:p>
    <w:p>
      <w:pPr>
        <w:pStyle w:val="Normal37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③受检血清中存在不规则抗体。</w:t>
      </w:r>
    </w:p>
    <w:p>
      <w:pPr>
        <w:pStyle w:val="Normal37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④红细胞有多凝集现象。</w:t>
      </w:r>
    </w:p>
    <w:p>
      <w:pPr>
        <w:pStyle w:val="Normal37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⑤某些疾病，如低丙种球蛋白血症等，导致反定型时血清中抗体漏检（假阴性）。</w:t>
      </w:r>
    </w:p>
    <w:p>
      <w:pPr>
        <w:pStyle w:val="Normal370"/>
        <w:spacing w:before="0" w:after="0" w:line="240" w:lineRule="atLeast"/>
        <w:rPr>
          <w:lang w:val="en-US" w:eastAsia="zh-CN" w:bidi="ar-SA"/>
        </w:rPr>
      </w:pPr>
    </w:p>
    <w:p>
      <w:pPr>
        <w:pStyle w:val="Normal38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19.正确答案:D</w:t>
      </w:r>
    </w:p>
    <w:p>
      <w:pPr>
        <w:pStyle w:val="Normal380"/>
        <w:spacing w:before="0" w:after="0" w:line="240" w:lineRule="atLeast"/>
        <w:rPr>
          <w:lang w:val="en-US" w:eastAsia="zh-CN" w:bidi="ar-SA"/>
        </w:rPr>
      </w:pPr>
    </w:p>
    <w:p>
      <w:pPr>
        <w:pStyle w:val="Normal39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20.正确答案:</w:t>
      </w:r>
    </w:p>
    <w:p>
      <w:pPr>
        <w:pStyle w:val="Normal39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除在血液采取和保存过程已被污染而致菌血症以外，目前已知与输血相关的感染有乙型肝炎、丙型肝炎、丁型肝炎、戊型肝炎、艾滋病、梅毒、革登热、回归热、鼠咬热、疟疾、人T细胞白血病／淋巴瘤病毒、巨细胞病毒和弓形虫感染等。</w:t>
      </w:r>
    </w:p>
    <w:p>
      <w:pPr>
        <w:pStyle w:val="Normal390"/>
        <w:spacing w:before="0" w:after="0" w:line="240" w:lineRule="atLeast"/>
        <w:rPr>
          <w:lang w:val="en-US" w:eastAsia="zh-CN" w:bidi="ar-SA"/>
        </w:rPr>
      </w:pPr>
    </w:p>
    <w:p>
      <w:pPr>
        <w:pStyle w:val="Normal390"/>
        <w:spacing w:before="0" w:after="0" w:line="240" w:lineRule="atLeast"/>
        <w:rPr>
          <w:lang w:val="en-US" w:eastAsia="zh-CN" w:bidi="ar-SA"/>
        </w:rPr>
      </w:pPr>
    </w:p>
    <w:p>
      <w:pPr>
        <w:pStyle w:val="Normal390"/>
        <w:spacing w:before="0" w:after="0" w:line="240" w:lineRule="atLeast"/>
        <w:jc w:val="center"/>
        <w:rPr>
          <w:rFonts w:ascii="宋体" w:hAnsi="宋体" w:cs="宋体"/>
          <w:b/>
          <w:color w:val="000000"/>
          <w:sz w:val="32"/>
          <w:lang w:val="en-US" w:eastAsia="zh-CN" w:bidi="ar-SA"/>
        </w:rPr>
      </w:pPr>
      <w:r>
        <w:rPr>
          <w:rFonts w:ascii="宋体" w:eastAsia="宋体" w:hAnsi="宋体" w:cs="宋体"/>
          <w:b/>
          <w:color w:val="000000"/>
          <w:sz w:val="32"/>
          <w:lang w:val="en-US" w:eastAsia="zh-CN" w:bidi="ar-SA"/>
        </w:rPr>
        <w:t>第三卷参考答案</w:t>
      </w:r>
    </w:p>
    <w:p>
      <w:pPr>
        <w:pStyle w:val="Normal390"/>
        <w:spacing w:before="0" w:after="0" w:line="240" w:lineRule="atLeast"/>
        <w:jc w:val="center"/>
        <w:rPr>
          <w:rFonts w:ascii="宋体" w:hAnsi="宋体" w:cs="宋体"/>
          <w:b/>
          <w:color w:val="000000"/>
          <w:sz w:val="32"/>
          <w:lang w:val="en-US" w:eastAsia="zh-CN" w:bidi="ar-SA"/>
        </w:rPr>
      </w:pPr>
    </w:p>
    <w:p>
      <w:pPr>
        <w:pStyle w:val="Normal390"/>
        <w:spacing w:before="0" w:after="0" w:line="240" w:lineRule="atLeast"/>
        <w:jc w:val="center"/>
        <w:rPr>
          <w:rFonts w:ascii="宋体" w:hAnsi="宋体" w:cs="宋体"/>
          <w:b/>
          <w:color w:val="000000"/>
          <w:sz w:val="32"/>
          <w:lang w:val="en-US" w:eastAsia="zh-CN" w:bidi="ar-SA"/>
        </w:rPr>
      </w:pPr>
    </w:p>
    <w:p>
      <w:pPr>
        <w:pStyle w:val="Normal390"/>
        <w:spacing w:before="0" w:after="0" w:line="240" w:lineRule="atLeast"/>
        <w:jc w:val="left"/>
        <w:rPr>
          <w:rFonts w:ascii="宋体" w:hAnsi="宋体" w:cs="宋体"/>
          <w:b/>
          <w:color w:val="000000"/>
          <w:sz w:val="28"/>
          <w:lang w:val="en-US" w:eastAsia="zh-CN" w:bidi="ar-SA"/>
        </w:rPr>
      </w:pPr>
      <w:r>
        <w:rPr>
          <w:rFonts w:ascii="宋体" w:eastAsia="宋体" w:hAnsi="宋体" w:cs="宋体"/>
          <w:b/>
          <w:color w:val="000000"/>
          <w:sz w:val="28"/>
          <w:lang w:val="en-US" w:eastAsia="zh-CN" w:bidi="ar-SA"/>
        </w:rPr>
        <w:t>一.参考题库</w:t>
      </w:r>
    </w:p>
    <w:p>
      <w:pPr>
        <w:pStyle w:val="Normal40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1.正确答案:</w:t>
      </w:r>
    </w:p>
    <w:p>
      <w:pPr>
        <w:pStyle w:val="Normal40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大量输血是指24小时内输入与受血者自体血容量相等或更多血液，或3小时内输注血液量达到患者自体血容量的50%以上的输血。</w:t>
      </w:r>
    </w:p>
    <w:p>
      <w:pPr>
        <w:pStyle w:val="Normal4000"/>
        <w:spacing w:before="0" w:after="0" w:line="240" w:lineRule="atLeast"/>
        <w:rPr>
          <w:lang w:val="en-US" w:eastAsia="zh-CN" w:bidi="ar-SA"/>
        </w:rPr>
      </w:pPr>
    </w:p>
    <w:p>
      <w:pPr>
        <w:pStyle w:val="Normal41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2.正确答案:</w:t>
      </w:r>
    </w:p>
    <w:p>
      <w:pPr>
        <w:pStyle w:val="Normal41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（1）全血中细胞碎片多，血浆中乳酸、钠、钾、氨等成分含量高，如全血输入越多，病人的代谢负担越重；</w:t>
      </w:r>
    </w:p>
    <w:p>
      <w:pPr>
        <w:pStyle w:val="Normal41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sz w:val="24"/>
          <w:szCs w:val="28"/>
          <w:lang w:val="en-US" w:eastAsia="zh-CN" w:bidi="ar-SA"/>
        </w:rPr>
        <w:br/>
      </w:r>
      <w:r>
        <w:rPr>
          <w:rFonts w:ascii="黑体" w:eastAsia="黑体" w:hAnsi="黑体"/>
          <w:sz w:val="24"/>
          <w:szCs w:val="28"/>
          <w:lang w:val="en-US" w:eastAsia="zh-CN" w:bidi="ar-SA"/>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0" w:history="1">
        <w:r>
          <w:rPr>
            <w:rFonts w:ascii="SimSun" w:eastAsia="SimSun" w:hAnsi="SimSun" w:cs="SimSun"/>
            <w:b/>
            <w:bCs/>
            <w:color w:val="0000EE"/>
            <w:kern w:val="0"/>
            <w:sz w:val="30"/>
            <w:szCs w:val="30"/>
            <w:u w:val="single" w:color="0000EE"/>
          </w:rPr>
          <w:t>https://d.book118.com/426141225243010035</w:t>
        </w:r>
      </w:hyperlink>
    </w:p>
    <w:p>
      <w:pPr>
        <w:pStyle w:val="Normal410"/>
        <w:spacing w:before="0" w:after="0" w:line="240" w:lineRule="atLeast"/>
        <w:jc w:val="left"/>
        <w:rPr>
          <w:rFonts w:ascii="黑体" w:eastAsia="黑体" w:hAnsi="黑体"/>
          <w:sz w:val="24"/>
          <w:szCs w:val="28"/>
          <w:lang w:val="en-US" w:eastAsia="zh-CN" w:bidi="ar-SA"/>
        </w:rPr>
      </w:pPr>
    </w:p>
    <w:sectPr w:rsidSect="00C33305">
      <w:footerReference w:type="default" r:id="rId41"/>
      <w:type w:val="nextPage"/>
      <w:pgSz w:w="11906" w:h="16838" w:code="9"/>
      <w:pgMar w:top="1440" w:right="1800" w:bottom="1440" w:left="1800" w:header="851" w:footer="992" w:gutter="0"/>
      <w:pgNumType w:start="17"/>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CC"/>
    <w:family w:val="roman"/>
    <w:pitch w:val="variable"/>
    <w:sig w:usb0="E0002EFF" w:usb1="C000785B" w:usb2="00000009" w:usb3="00000000" w:csb0="000001FF" w:csb1="00000000"/>
  </w:font>
  <w:font w:name="华文细黑">
    <w:panose1 w:val="02010600040101010101"/>
    <w:charset w:val="86"/>
    <w:family w:val="auto"/>
    <w:pitch w:val="variable"/>
    <w:sig w:usb0="00000287" w:usb1="080F0000" w:usb2="00000010" w:usb3="00000000" w:csb0="0004009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alibri">
    <w:panose1 w:val="020F0502020204030204"/>
    <w:charset w:val="00"/>
    <w:family w:val="auto"/>
    <w:pitch w:val="variable"/>
    <w:sig w:usb0="E4002EFF" w:usb1="C200247B" w:usb2="00000009" w:usb3="00000000" w:csb0="000001FF" w:csb1="00000000"/>
  </w:font>
  <w:font w:name="黑体">
    <w:altName w:val="SimHei"/>
    <w:panose1 w:val="02010609060101010101"/>
    <w:charset w:val="86"/>
    <w:family w:val="auto"/>
    <w:pitch w:val="fixed"/>
    <w:sig w:usb0="800002BF" w:usb1="38CF7CFA" w:usb2="00000016" w:usb3="00000000" w:csb0="00040001" w:csb1="00000000"/>
  </w:font>
  <w:font w:name="Calibri Light">
    <w:panose1 w:val="020F0302020204030204"/>
    <w:charset w:val="00"/>
    <w:family w:val="auto"/>
    <w:pitch w:val="variable"/>
    <w:sig w:usb0="E4002EFF" w:usb1="C2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20007A87" w:usb1="80000000" w:usb2="00000008"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Setting w:name="differentiateMultirowTableHeaders" w:uri="http://schemas.microsoft.com/office/word" w:val="1"/>
  </w:compat>
  <w:rsids>
    <w:rsidRoot w:val="00681E04"/>
    <w:rsid w:val="00007906"/>
    <w:rsid w:val="00010B97"/>
    <w:rsid w:val="00035C5E"/>
    <w:rsid w:val="00052967"/>
    <w:rsid w:val="00086BDC"/>
    <w:rsid w:val="000B3F97"/>
    <w:rsid w:val="000F043B"/>
    <w:rsid w:val="00111F9C"/>
    <w:rsid w:val="001218D6"/>
    <w:rsid w:val="001550CE"/>
    <w:rsid w:val="00156496"/>
    <w:rsid w:val="00160D5A"/>
    <w:rsid w:val="00181857"/>
    <w:rsid w:val="001954B7"/>
    <w:rsid w:val="001D1D41"/>
    <w:rsid w:val="0026607D"/>
    <w:rsid w:val="002B0B19"/>
    <w:rsid w:val="002E6C74"/>
    <w:rsid w:val="00305900"/>
    <w:rsid w:val="00313B31"/>
    <w:rsid w:val="003252E7"/>
    <w:rsid w:val="00326EE9"/>
    <w:rsid w:val="003D4D8E"/>
    <w:rsid w:val="003F520C"/>
    <w:rsid w:val="003F72D4"/>
    <w:rsid w:val="00442052"/>
    <w:rsid w:val="004423C4"/>
    <w:rsid w:val="00443AD6"/>
    <w:rsid w:val="004B57E7"/>
    <w:rsid w:val="004C0772"/>
    <w:rsid w:val="004E0D63"/>
    <w:rsid w:val="00514BFA"/>
    <w:rsid w:val="005506DD"/>
    <w:rsid w:val="0055593F"/>
    <w:rsid w:val="005C6A27"/>
    <w:rsid w:val="005D4ADB"/>
    <w:rsid w:val="006041C1"/>
    <w:rsid w:val="006546CF"/>
    <w:rsid w:val="00673CD3"/>
    <w:rsid w:val="00681E04"/>
    <w:rsid w:val="006957CF"/>
    <w:rsid w:val="006D5968"/>
    <w:rsid w:val="0071008B"/>
    <w:rsid w:val="00792E58"/>
    <w:rsid w:val="00794C1A"/>
    <w:rsid w:val="00797476"/>
    <w:rsid w:val="00827B23"/>
    <w:rsid w:val="00831CFE"/>
    <w:rsid w:val="0088415A"/>
    <w:rsid w:val="008C0C31"/>
    <w:rsid w:val="008F3FAD"/>
    <w:rsid w:val="00902424"/>
    <w:rsid w:val="00954CA2"/>
    <w:rsid w:val="00972C3F"/>
    <w:rsid w:val="00980EED"/>
    <w:rsid w:val="009E2F0E"/>
    <w:rsid w:val="009F26ED"/>
    <w:rsid w:val="00A15098"/>
    <w:rsid w:val="00A20F29"/>
    <w:rsid w:val="00A23706"/>
    <w:rsid w:val="00A3146B"/>
    <w:rsid w:val="00A43E68"/>
    <w:rsid w:val="00A44168"/>
    <w:rsid w:val="00A51137"/>
    <w:rsid w:val="00A5335D"/>
    <w:rsid w:val="00A77B3E"/>
    <w:rsid w:val="00AE2901"/>
    <w:rsid w:val="00B11CCC"/>
    <w:rsid w:val="00B35D25"/>
    <w:rsid w:val="00B7393B"/>
    <w:rsid w:val="00BE47E1"/>
    <w:rsid w:val="00BF10F5"/>
    <w:rsid w:val="00C33305"/>
    <w:rsid w:val="00C54379"/>
    <w:rsid w:val="00C7162A"/>
    <w:rsid w:val="00C74FDF"/>
    <w:rsid w:val="00C975BC"/>
    <w:rsid w:val="00CA5E80"/>
    <w:rsid w:val="00D21982"/>
    <w:rsid w:val="00D4321D"/>
    <w:rsid w:val="00D631FC"/>
    <w:rsid w:val="00DA34CC"/>
    <w:rsid w:val="00DB251F"/>
    <w:rsid w:val="00E03326"/>
    <w:rsid w:val="00E266BD"/>
    <w:rsid w:val="00E465B0"/>
    <w:rsid w:val="00E5109B"/>
    <w:rsid w:val="00E86349"/>
    <w:rsid w:val="00EA5CBE"/>
    <w:rsid w:val="00EE4110"/>
    <w:rsid w:val="00F210CE"/>
    <w:rsid w:val="00F602EB"/>
    <w:rsid w:val="00F933D4"/>
    <w:rsid w:val="00FA021B"/>
    <w:rsid w:val="00FA18A0"/>
    <w:rsid w:val="00FB6C9A"/>
    <w:rsid w:val="15D31280"/>
    <w:rsid w:val="2B7424FD"/>
    <w:rsid w:val="79EB13B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5:docId w15:val="{4F2DF2B1-5E17-4DCB-ABA7-8328015D68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a0"/>
    <w:uiPriority w:val="99"/>
    <w:unhideWhenUsed/>
    <w:pPr>
      <w:tabs>
        <w:tab w:val="center" w:pos="4153"/>
        <w:tab w:val="right" w:pos="8306"/>
      </w:tabs>
      <w:snapToGrid w:val="0"/>
      <w:jc w:val="left"/>
    </w:pPr>
    <w:rPr>
      <w:sz w:val="18"/>
      <w:szCs w:val="18"/>
    </w:rPr>
  </w:style>
  <w:style w:type="paragraph" w:styleId="Header">
    <w:name w:val="header"/>
    <w:basedOn w:val="Normal"/>
    <w:link w:val="a"/>
    <w:uiPriority w:val="99"/>
    <w:unhideWhenUsed/>
    <w:pPr>
      <w:pBdr>
        <w:bottom w:val="single" w:sz="6" w:space="1" w:color="auto"/>
      </w:pBdr>
      <w:tabs>
        <w:tab w:val="center" w:pos="4153"/>
        <w:tab w:val="right" w:pos="8306"/>
      </w:tabs>
      <w:snapToGrid w:val="0"/>
      <w:jc w:val="center"/>
    </w:pPr>
    <w:rPr>
      <w:sz w:val="18"/>
      <w:szCs w:val="18"/>
    </w:rPr>
  </w:style>
  <w:style w:type="table" w:styleId="TableGrid">
    <w:name w:val="Table Grid"/>
    <w:basedOn w:val="TableNormal"/>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
    <w:name w:val="页眉 字符"/>
    <w:basedOn w:val="DefaultParagraphFont"/>
    <w:link w:val="Header"/>
    <w:uiPriority w:val="99"/>
    <w:rPr>
      <w:sz w:val="18"/>
      <w:szCs w:val="18"/>
    </w:rPr>
  </w:style>
  <w:style w:type="character" w:customStyle="1" w:styleId="a0">
    <w:name w:val="页脚 字符"/>
    <w:basedOn w:val="DefaultParagraphFont"/>
    <w:link w:val="Footer"/>
    <w:uiPriority w:val="99"/>
    <w:rPr>
      <w:sz w:val="18"/>
      <w:szCs w:val="18"/>
    </w:rPr>
  </w:style>
  <w:style w:type="paragraph" w:customStyle="1" w:styleId="Normal0">
    <w:name w:val="Normal_0"/>
    <w:qFormat/>
    <w:pPr>
      <w:widowControl w:val="0"/>
      <w:jc w:val="both"/>
    </w:pPr>
    <w:rPr>
      <w:rFonts w:ascii="Calibri" w:eastAsia="宋体" w:hAnsi="Calibri" w:cs="Arial"/>
      <w:kern w:val="2"/>
      <w:sz w:val="21"/>
      <w:szCs w:val="22"/>
    </w:rPr>
  </w:style>
  <w:style w:type="paragraph" w:customStyle="1" w:styleId="Normal1">
    <w:name w:val="Normal_1"/>
    <w:qFormat/>
    <w:pPr>
      <w:widowControl w:val="0"/>
      <w:jc w:val="both"/>
    </w:pPr>
    <w:rPr>
      <w:rFonts w:ascii="Calibri" w:eastAsia="宋体" w:hAnsi="Calibri" w:cs="Arial"/>
      <w:kern w:val="2"/>
      <w:sz w:val="21"/>
      <w:szCs w:val="22"/>
    </w:rPr>
  </w:style>
  <w:style w:type="paragraph" w:customStyle="1" w:styleId="Normal2">
    <w:name w:val="Normal_2"/>
    <w:qFormat/>
    <w:pPr>
      <w:widowControl w:val="0"/>
      <w:jc w:val="both"/>
    </w:pPr>
    <w:rPr>
      <w:rFonts w:ascii="Calibri" w:eastAsia="宋体" w:hAnsi="Calibri" w:cs="Arial"/>
      <w:kern w:val="2"/>
      <w:sz w:val="21"/>
      <w:szCs w:val="22"/>
    </w:rPr>
  </w:style>
  <w:style w:type="paragraph" w:customStyle="1" w:styleId="Normal3">
    <w:name w:val="Normal_3"/>
    <w:qFormat/>
    <w:pPr>
      <w:widowControl w:val="0"/>
      <w:jc w:val="both"/>
    </w:pPr>
    <w:rPr>
      <w:rFonts w:ascii="Calibri" w:eastAsia="宋体" w:hAnsi="Calibri" w:cs="Arial"/>
      <w:kern w:val="2"/>
      <w:sz w:val="21"/>
      <w:szCs w:val="22"/>
    </w:rPr>
  </w:style>
  <w:style w:type="paragraph" w:customStyle="1" w:styleId="Normal4">
    <w:name w:val="Normal_4"/>
    <w:qFormat/>
    <w:pPr>
      <w:widowControl w:val="0"/>
      <w:jc w:val="both"/>
    </w:pPr>
    <w:rPr>
      <w:rFonts w:ascii="Calibri" w:eastAsia="宋体" w:hAnsi="Calibri" w:cs="Arial"/>
      <w:kern w:val="2"/>
      <w:sz w:val="21"/>
      <w:szCs w:val="22"/>
    </w:rPr>
  </w:style>
  <w:style w:type="paragraph" w:customStyle="1" w:styleId="Normal5">
    <w:name w:val="Normal_5"/>
    <w:qFormat/>
    <w:pPr>
      <w:widowControl w:val="0"/>
      <w:jc w:val="both"/>
    </w:pPr>
    <w:rPr>
      <w:rFonts w:ascii="Calibri" w:eastAsia="宋体" w:hAnsi="Calibri" w:cs="Arial"/>
      <w:kern w:val="2"/>
      <w:sz w:val="21"/>
      <w:szCs w:val="22"/>
    </w:rPr>
  </w:style>
  <w:style w:type="paragraph" w:customStyle="1" w:styleId="Normal6">
    <w:name w:val="Normal_6"/>
    <w:qFormat/>
    <w:pPr>
      <w:widowControl w:val="0"/>
      <w:jc w:val="both"/>
    </w:pPr>
    <w:rPr>
      <w:rFonts w:ascii="Calibri" w:eastAsia="宋体" w:hAnsi="Calibri" w:cs="Arial"/>
      <w:kern w:val="2"/>
      <w:sz w:val="21"/>
      <w:szCs w:val="22"/>
    </w:rPr>
  </w:style>
  <w:style w:type="paragraph" w:customStyle="1" w:styleId="Normal7">
    <w:name w:val="Normal_7"/>
    <w:qFormat/>
    <w:pPr>
      <w:widowControl w:val="0"/>
      <w:jc w:val="both"/>
    </w:pPr>
    <w:rPr>
      <w:rFonts w:ascii="Calibri" w:eastAsia="宋体" w:hAnsi="Calibri" w:cs="Arial"/>
      <w:kern w:val="2"/>
      <w:sz w:val="21"/>
      <w:szCs w:val="22"/>
    </w:rPr>
  </w:style>
  <w:style w:type="paragraph" w:customStyle="1" w:styleId="Normal8">
    <w:name w:val="Normal_8"/>
    <w:qFormat/>
    <w:pPr>
      <w:widowControl w:val="0"/>
      <w:jc w:val="both"/>
    </w:pPr>
    <w:rPr>
      <w:rFonts w:ascii="Calibri" w:eastAsia="宋体" w:hAnsi="Calibri" w:cs="Arial"/>
      <w:kern w:val="2"/>
      <w:sz w:val="21"/>
      <w:szCs w:val="22"/>
    </w:rPr>
  </w:style>
  <w:style w:type="paragraph" w:customStyle="1" w:styleId="Normal9">
    <w:name w:val="Normal_9"/>
    <w:qFormat/>
    <w:pPr>
      <w:widowControl w:val="0"/>
      <w:jc w:val="both"/>
    </w:pPr>
    <w:rPr>
      <w:rFonts w:ascii="Calibri" w:eastAsia="宋体" w:hAnsi="Calibri" w:cs="Arial"/>
      <w:kern w:val="2"/>
      <w:sz w:val="21"/>
      <w:szCs w:val="22"/>
    </w:rPr>
  </w:style>
  <w:style w:type="paragraph" w:customStyle="1" w:styleId="Normal10">
    <w:name w:val="Normal_10"/>
    <w:qFormat/>
    <w:pPr>
      <w:widowControl w:val="0"/>
      <w:jc w:val="both"/>
    </w:pPr>
    <w:rPr>
      <w:rFonts w:ascii="Calibri" w:eastAsia="宋体" w:hAnsi="Calibri" w:cs="Arial"/>
      <w:kern w:val="2"/>
      <w:sz w:val="21"/>
      <w:szCs w:val="22"/>
    </w:rPr>
  </w:style>
  <w:style w:type="paragraph" w:customStyle="1" w:styleId="Normal11">
    <w:name w:val="Normal_11"/>
    <w:qFormat/>
    <w:pPr>
      <w:widowControl w:val="0"/>
      <w:jc w:val="both"/>
    </w:pPr>
    <w:rPr>
      <w:rFonts w:ascii="Calibri" w:eastAsia="宋体" w:hAnsi="Calibri" w:cs="Arial"/>
      <w:kern w:val="2"/>
      <w:sz w:val="21"/>
      <w:szCs w:val="22"/>
    </w:rPr>
  </w:style>
  <w:style w:type="paragraph" w:customStyle="1" w:styleId="Normal12">
    <w:name w:val="Normal_12"/>
    <w:qFormat/>
    <w:pPr>
      <w:widowControl w:val="0"/>
      <w:jc w:val="both"/>
    </w:pPr>
    <w:rPr>
      <w:rFonts w:ascii="Calibri" w:eastAsia="宋体" w:hAnsi="Calibri" w:cs="Arial"/>
      <w:kern w:val="2"/>
      <w:sz w:val="21"/>
      <w:szCs w:val="22"/>
    </w:rPr>
  </w:style>
  <w:style w:type="paragraph" w:customStyle="1" w:styleId="Normal13">
    <w:name w:val="Normal_13"/>
    <w:qFormat/>
    <w:pPr>
      <w:widowControl w:val="0"/>
      <w:jc w:val="both"/>
    </w:pPr>
    <w:rPr>
      <w:rFonts w:ascii="Calibri" w:eastAsia="宋体" w:hAnsi="Calibri" w:cs="Arial"/>
      <w:kern w:val="2"/>
      <w:sz w:val="21"/>
      <w:szCs w:val="22"/>
    </w:rPr>
  </w:style>
  <w:style w:type="paragraph" w:customStyle="1" w:styleId="Normal14">
    <w:name w:val="Normal_14"/>
    <w:qFormat/>
    <w:pPr>
      <w:widowControl w:val="0"/>
      <w:jc w:val="both"/>
    </w:pPr>
    <w:rPr>
      <w:rFonts w:ascii="Calibri" w:eastAsia="宋体" w:hAnsi="Calibri" w:cs="Arial"/>
      <w:kern w:val="2"/>
      <w:sz w:val="21"/>
      <w:szCs w:val="22"/>
    </w:rPr>
  </w:style>
  <w:style w:type="paragraph" w:customStyle="1" w:styleId="Normal15">
    <w:name w:val="Normal_15"/>
    <w:qFormat/>
    <w:pPr>
      <w:widowControl w:val="0"/>
      <w:jc w:val="both"/>
    </w:pPr>
    <w:rPr>
      <w:rFonts w:ascii="Calibri" w:eastAsia="宋体" w:hAnsi="Calibri" w:cs="Arial"/>
      <w:kern w:val="2"/>
      <w:sz w:val="21"/>
      <w:szCs w:val="22"/>
    </w:rPr>
  </w:style>
  <w:style w:type="paragraph" w:customStyle="1" w:styleId="Normal16">
    <w:name w:val="Normal_16"/>
    <w:qFormat/>
    <w:pPr>
      <w:widowControl w:val="0"/>
      <w:jc w:val="both"/>
    </w:pPr>
    <w:rPr>
      <w:rFonts w:ascii="Calibri" w:eastAsia="宋体" w:hAnsi="Calibri" w:cs="Arial"/>
      <w:kern w:val="2"/>
      <w:sz w:val="21"/>
      <w:szCs w:val="22"/>
    </w:rPr>
  </w:style>
  <w:style w:type="paragraph" w:customStyle="1" w:styleId="Normal17">
    <w:name w:val="Normal_17"/>
    <w:qFormat/>
    <w:pPr>
      <w:widowControl w:val="0"/>
      <w:jc w:val="both"/>
    </w:pPr>
    <w:rPr>
      <w:rFonts w:ascii="Calibri" w:eastAsia="宋体" w:hAnsi="Calibri" w:cs="Arial"/>
      <w:kern w:val="2"/>
      <w:sz w:val="21"/>
      <w:szCs w:val="22"/>
    </w:rPr>
  </w:style>
  <w:style w:type="paragraph" w:customStyle="1" w:styleId="Normal18">
    <w:name w:val="Normal_18"/>
    <w:qFormat/>
    <w:pPr>
      <w:widowControl w:val="0"/>
      <w:jc w:val="both"/>
    </w:pPr>
    <w:rPr>
      <w:rFonts w:ascii="Calibri" w:eastAsia="宋体" w:hAnsi="Calibri" w:cs="Arial"/>
      <w:kern w:val="2"/>
      <w:sz w:val="21"/>
      <w:szCs w:val="22"/>
    </w:rPr>
  </w:style>
  <w:style w:type="paragraph" w:customStyle="1" w:styleId="Normal19">
    <w:name w:val="Normal_19"/>
    <w:qFormat/>
    <w:pPr>
      <w:widowControl w:val="0"/>
      <w:jc w:val="both"/>
    </w:pPr>
    <w:rPr>
      <w:rFonts w:ascii="Calibri" w:eastAsia="宋体" w:hAnsi="Calibri" w:cs="Arial"/>
      <w:kern w:val="2"/>
      <w:sz w:val="21"/>
      <w:szCs w:val="22"/>
    </w:rPr>
  </w:style>
  <w:style w:type="paragraph" w:customStyle="1" w:styleId="Normal20">
    <w:name w:val="Normal_20"/>
    <w:qFormat/>
    <w:pPr>
      <w:widowControl w:val="0"/>
      <w:jc w:val="both"/>
    </w:pPr>
    <w:rPr>
      <w:rFonts w:ascii="Calibri" w:eastAsia="宋体" w:hAnsi="Calibri" w:cs="Arial"/>
      <w:kern w:val="2"/>
      <w:sz w:val="21"/>
      <w:szCs w:val="22"/>
    </w:rPr>
  </w:style>
  <w:style w:type="paragraph" w:customStyle="1" w:styleId="Normal21">
    <w:name w:val="Normal_21"/>
    <w:qFormat/>
    <w:pPr>
      <w:widowControl w:val="0"/>
      <w:jc w:val="both"/>
    </w:pPr>
    <w:rPr>
      <w:rFonts w:ascii="Calibri" w:eastAsia="宋体" w:hAnsi="Calibri" w:cs="Arial"/>
      <w:kern w:val="2"/>
      <w:sz w:val="21"/>
      <w:szCs w:val="22"/>
    </w:rPr>
  </w:style>
  <w:style w:type="paragraph" w:customStyle="1" w:styleId="Normal22">
    <w:name w:val="Normal_22"/>
    <w:qFormat/>
    <w:pPr>
      <w:widowControl w:val="0"/>
      <w:jc w:val="both"/>
    </w:pPr>
    <w:rPr>
      <w:rFonts w:ascii="Calibri" w:eastAsia="宋体" w:hAnsi="Calibri" w:cs="Arial"/>
      <w:kern w:val="2"/>
      <w:sz w:val="21"/>
      <w:szCs w:val="22"/>
    </w:rPr>
  </w:style>
  <w:style w:type="paragraph" w:customStyle="1" w:styleId="Normal23">
    <w:name w:val="Normal_23"/>
    <w:qFormat/>
    <w:pPr>
      <w:widowControl w:val="0"/>
      <w:jc w:val="both"/>
    </w:pPr>
    <w:rPr>
      <w:rFonts w:ascii="Calibri" w:eastAsia="宋体" w:hAnsi="Calibri" w:cs="Arial"/>
      <w:kern w:val="2"/>
      <w:sz w:val="21"/>
      <w:szCs w:val="22"/>
    </w:rPr>
  </w:style>
  <w:style w:type="paragraph" w:customStyle="1" w:styleId="Normal24">
    <w:name w:val="Normal_24"/>
    <w:qFormat/>
    <w:pPr>
      <w:widowControl w:val="0"/>
      <w:jc w:val="both"/>
    </w:pPr>
    <w:rPr>
      <w:rFonts w:ascii="Calibri" w:eastAsia="宋体" w:hAnsi="Calibri" w:cs="Arial"/>
      <w:kern w:val="2"/>
      <w:sz w:val="21"/>
      <w:szCs w:val="22"/>
    </w:rPr>
  </w:style>
  <w:style w:type="paragraph" w:customStyle="1" w:styleId="Normal25">
    <w:name w:val="Normal_25"/>
    <w:qFormat/>
    <w:pPr>
      <w:widowControl w:val="0"/>
      <w:jc w:val="both"/>
    </w:pPr>
    <w:rPr>
      <w:rFonts w:ascii="Calibri" w:eastAsia="宋体" w:hAnsi="Calibri" w:cs="Arial"/>
      <w:kern w:val="2"/>
      <w:sz w:val="21"/>
      <w:szCs w:val="22"/>
    </w:rPr>
  </w:style>
  <w:style w:type="paragraph" w:customStyle="1" w:styleId="Normal26">
    <w:name w:val="Normal_26"/>
    <w:qFormat/>
    <w:pPr>
      <w:widowControl w:val="0"/>
      <w:jc w:val="both"/>
    </w:pPr>
    <w:rPr>
      <w:rFonts w:ascii="Calibri" w:eastAsia="宋体" w:hAnsi="Calibri" w:cs="Arial"/>
      <w:kern w:val="2"/>
      <w:sz w:val="21"/>
      <w:szCs w:val="22"/>
    </w:rPr>
  </w:style>
  <w:style w:type="paragraph" w:customStyle="1" w:styleId="Normal27">
    <w:name w:val="Normal_27"/>
    <w:qFormat/>
    <w:pPr>
      <w:widowControl w:val="0"/>
      <w:jc w:val="both"/>
    </w:pPr>
    <w:rPr>
      <w:rFonts w:ascii="Calibri" w:eastAsia="宋体" w:hAnsi="Calibri" w:cs="Arial"/>
      <w:kern w:val="2"/>
      <w:sz w:val="21"/>
      <w:szCs w:val="22"/>
    </w:rPr>
  </w:style>
  <w:style w:type="paragraph" w:customStyle="1" w:styleId="Normal28">
    <w:name w:val="Normal_28"/>
    <w:qFormat/>
    <w:pPr>
      <w:widowControl w:val="0"/>
      <w:jc w:val="both"/>
    </w:pPr>
    <w:rPr>
      <w:rFonts w:ascii="Calibri" w:eastAsia="宋体" w:hAnsi="Calibri" w:cs="Arial"/>
      <w:kern w:val="2"/>
      <w:sz w:val="21"/>
      <w:szCs w:val="22"/>
    </w:rPr>
  </w:style>
  <w:style w:type="paragraph" w:customStyle="1" w:styleId="Normal29">
    <w:name w:val="Normal_29"/>
    <w:qFormat/>
    <w:pPr>
      <w:widowControl w:val="0"/>
      <w:jc w:val="both"/>
    </w:pPr>
    <w:rPr>
      <w:rFonts w:ascii="Calibri" w:eastAsia="宋体" w:hAnsi="Calibri" w:cs="Arial"/>
      <w:kern w:val="2"/>
      <w:sz w:val="21"/>
      <w:szCs w:val="22"/>
    </w:rPr>
  </w:style>
  <w:style w:type="paragraph" w:customStyle="1" w:styleId="Normal30">
    <w:name w:val="Normal_30"/>
    <w:qFormat/>
    <w:pPr>
      <w:widowControl w:val="0"/>
      <w:jc w:val="both"/>
    </w:pPr>
    <w:rPr>
      <w:rFonts w:ascii="Calibri" w:eastAsia="宋体" w:hAnsi="Calibri" w:cs="Arial"/>
      <w:kern w:val="2"/>
      <w:sz w:val="21"/>
      <w:szCs w:val="22"/>
    </w:rPr>
  </w:style>
  <w:style w:type="paragraph" w:customStyle="1" w:styleId="Normal31">
    <w:name w:val="Normal_31"/>
    <w:qFormat/>
    <w:pPr>
      <w:widowControl w:val="0"/>
      <w:jc w:val="both"/>
    </w:pPr>
    <w:rPr>
      <w:rFonts w:ascii="Calibri" w:eastAsia="宋体" w:hAnsi="Calibri" w:cs="Arial"/>
      <w:kern w:val="2"/>
      <w:sz w:val="21"/>
      <w:szCs w:val="22"/>
    </w:rPr>
  </w:style>
  <w:style w:type="paragraph" w:customStyle="1" w:styleId="Normal32">
    <w:name w:val="Normal_32"/>
    <w:qFormat/>
    <w:pPr>
      <w:widowControl w:val="0"/>
      <w:jc w:val="both"/>
    </w:pPr>
    <w:rPr>
      <w:rFonts w:ascii="Calibri" w:eastAsia="宋体" w:hAnsi="Calibri" w:cs="Arial"/>
      <w:kern w:val="2"/>
      <w:sz w:val="21"/>
      <w:szCs w:val="22"/>
    </w:rPr>
  </w:style>
  <w:style w:type="paragraph" w:customStyle="1" w:styleId="Normal33">
    <w:name w:val="Normal_33"/>
    <w:qFormat/>
    <w:pPr>
      <w:widowControl w:val="0"/>
      <w:jc w:val="both"/>
    </w:pPr>
    <w:rPr>
      <w:rFonts w:ascii="Calibri" w:eastAsia="宋体" w:hAnsi="Calibri" w:cs="Arial"/>
      <w:kern w:val="2"/>
      <w:sz w:val="21"/>
      <w:szCs w:val="22"/>
    </w:rPr>
  </w:style>
  <w:style w:type="paragraph" w:customStyle="1" w:styleId="Normal34">
    <w:name w:val="Normal_34"/>
    <w:qFormat/>
    <w:pPr>
      <w:widowControl w:val="0"/>
      <w:jc w:val="both"/>
    </w:pPr>
    <w:rPr>
      <w:rFonts w:ascii="Calibri" w:eastAsia="宋体" w:hAnsi="Calibri" w:cs="Arial"/>
      <w:kern w:val="2"/>
      <w:sz w:val="21"/>
      <w:szCs w:val="22"/>
    </w:rPr>
  </w:style>
  <w:style w:type="paragraph" w:customStyle="1" w:styleId="Normal35">
    <w:name w:val="Normal_35"/>
    <w:qFormat/>
    <w:pPr>
      <w:widowControl w:val="0"/>
      <w:jc w:val="both"/>
    </w:pPr>
    <w:rPr>
      <w:rFonts w:ascii="Calibri" w:eastAsia="宋体" w:hAnsi="Calibri" w:cs="Arial"/>
      <w:kern w:val="2"/>
      <w:sz w:val="21"/>
      <w:szCs w:val="22"/>
    </w:rPr>
  </w:style>
  <w:style w:type="paragraph" w:customStyle="1" w:styleId="Normal36">
    <w:name w:val="Normal_36"/>
    <w:qFormat/>
    <w:pPr>
      <w:widowControl w:val="0"/>
      <w:jc w:val="both"/>
    </w:pPr>
    <w:rPr>
      <w:rFonts w:ascii="Calibri" w:eastAsia="宋体" w:hAnsi="Calibri" w:cs="Arial"/>
      <w:kern w:val="2"/>
      <w:sz w:val="21"/>
      <w:szCs w:val="22"/>
    </w:rPr>
  </w:style>
  <w:style w:type="paragraph" w:customStyle="1" w:styleId="Normal37">
    <w:name w:val="Normal_37"/>
    <w:qFormat/>
    <w:pPr>
      <w:widowControl w:val="0"/>
      <w:jc w:val="both"/>
    </w:pPr>
    <w:rPr>
      <w:rFonts w:ascii="Calibri" w:eastAsia="宋体" w:hAnsi="Calibri" w:cs="Arial"/>
      <w:kern w:val="2"/>
      <w:sz w:val="21"/>
      <w:szCs w:val="22"/>
    </w:rPr>
  </w:style>
  <w:style w:type="paragraph" w:customStyle="1" w:styleId="Normal38">
    <w:name w:val="Normal_38"/>
    <w:qFormat/>
    <w:pPr>
      <w:widowControl w:val="0"/>
      <w:jc w:val="both"/>
    </w:pPr>
    <w:rPr>
      <w:rFonts w:ascii="Calibri" w:eastAsia="宋体" w:hAnsi="Calibri" w:cs="Arial"/>
      <w:kern w:val="2"/>
      <w:sz w:val="21"/>
      <w:szCs w:val="22"/>
    </w:rPr>
  </w:style>
  <w:style w:type="paragraph" w:customStyle="1" w:styleId="Normal39">
    <w:name w:val="Normal_39"/>
    <w:qFormat/>
    <w:pPr>
      <w:widowControl w:val="0"/>
      <w:jc w:val="both"/>
    </w:pPr>
    <w:rPr>
      <w:rFonts w:ascii="Calibri" w:eastAsia="宋体" w:hAnsi="Calibri" w:cs="Arial"/>
      <w:kern w:val="2"/>
      <w:sz w:val="21"/>
      <w:szCs w:val="22"/>
    </w:rPr>
  </w:style>
  <w:style w:type="paragraph" w:customStyle="1" w:styleId="Normal40">
    <w:name w:val="Normal_40"/>
    <w:qFormat/>
    <w:pPr>
      <w:widowControl w:val="0"/>
      <w:jc w:val="both"/>
    </w:pPr>
    <w:rPr>
      <w:rFonts w:ascii="Calibri" w:eastAsia="宋体" w:hAnsi="Calibri" w:cs="Arial"/>
      <w:kern w:val="2"/>
      <w:sz w:val="21"/>
      <w:szCs w:val="22"/>
    </w:rPr>
  </w:style>
  <w:style w:type="paragraph" w:customStyle="1" w:styleId="Normal41">
    <w:name w:val="Normal_41"/>
    <w:qFormat/>
    <w:pPr>
      <w:widowControl w:val="0"/>
      <w:jc w:val="both"/>
    </w:pPr>
    <w:rPr>
      <w:rFonts w:ascii="Calibri" w:eastAsia="宋体" w:hAnsi="Calibri" w:cs="Arial"/>
      <w:kern w:val="2"/>
      <w:sz w:val="21"/>
      <w:szCs w:val="22"/>
    </w:rPr>
  </w:style>
  <w:style w:type="paragraph" w:customStyle="1" w:styleId="Normal42">
    <w:name w:val="Normal_42"/>
    <w:qFormat/>
    <w:pPr>
      <w:widowControl w:val="0"/>
      <w:jc w:val="both"/>
    </w:pPr>
    <w:rPr>
      <w:rFonts w:ascii="Calibri" w:eastAsia="宋体" w:hAnsi="Calibri" w:cs="Arial"/>
      <w:kern w:val="2"/>
      <w:sz w:val="21"/>
      <w:szCs w:val="22"/>
    </w:rPr>
  </w:style>
  <w:style w:type="paragraph" w:customStyle="1" w:styleId="Normal43">
    <w:name w:val="Normal_43"/>
    <w:qFormat/>
    <w:pPr>
      <w:widowControl w:val="0"/>
      <w:jc w:val="both"/>
    </w:pPr>
    <w:rPr>
      <w:rFonts w:ascii="Calibri" w:eastAsia="宋体" w:hAnsi="Calibri" w:cs="Arial"/>
      <w:kern w:val="2"/>
      <w:sz w:val="21"/>
      <w:szCs w:val="22"/>
    </w:rPr>
  </w:style>
  <w:style w:type="paragraph" w:customStyle="1" w:styleId="Normal44">
    <w:name w:val="Normal_44"/>
    <w:qFormat/>
    <w:pPr>
      <w:widowControl w:val="0"/>
      <w:jc w:val="both"/>
    </w:pPr>
    <w:rPr>
      <w:rFonts w:ascii="Calibri" w:eastAsia="宋体" w:hAnsi="Calibri" w:cs="Arial"/>
      <w:kern w:val="2"/>
      <w:sz w:val="21"/>
      <w:szCs w:val="22"/>
    </w:rPr>
  </w:style>
  <w:style w:type="paragraph" w:customStyle="1" w:styleId="Normal45">
    <w:name w:val="Normal_45"/>
    <w:qFormat/>
    <w:pPr>
      <w:widowControl w:val="0"/>
      <w:jc w:val="both"/>
    </w:pPr>
    <w:rPr>
      <w:rFonts w:ascii="Calibri" w:eastAsia="宋体" w:hAnsi="Calibri" w:cs="Arial"/>
      <w:kern w:val="2"/>
      <w:sz w:val="21"/>
      <w:szCs w:val="22"/>
    </w:rPr>
  </w:style>
  <w:style w:type="paragraph" w:customStyle="1" w:styleId="Normal46">
    <w:name w:val="Normal_46"/>
    <w:qFormat/>
    <w:pPr>
      <w:widowControl w:val="0"/>
      <w:jc w:val="both"/>
    </w:pPr>
    <w:rPr>
      <w:rFonts w:ascii="Calibri" w:eastAsia="宋体" w:hAnsi="Calibri" w:cs="Arial"/>
      <w:kern w:val="2"/>
      <w:sz w:val="21"/>
      <w:szCs w:val="22"/>
    </w:rPr>
  </w:style>
  <w:style w:type="paragraph" w:customStyle="1" w:styleId="Normal47">
    <w:name w:val="Normal_47"/>
    <w:qFormat/>
    <w:pPr>
      <w:widowControl w:val="0"/>
      <w:jc w:val="both"/>
    </w:pPr>
    <w:rPr>
      <w:rFonts w:ascii="Calibri" w:eastAsia="宋体" w:hAnsi="Calibri" w:cs="Arial"/>
      <w:kern w:val="2"/>
      <w:sz w:val="21"/>
      <w:szCs w:val="22"/>
    </w:rPr>
  </w:style>
  <w:style w:type="paragraph" w:customStyle="1" w:styleId="Normal48">
    <w:name w:val="Normal_48"/>
    <w:qFormat/>
    <w:pPr>
      <w:widowControl w:val="0"/>
      <w:jc w:val="both"/>
    </w:pPr>
    <w:rPr>
      <w:rFonts w:ascii="Calibri" w:eastAsia="宋体" w:hAnsi="Calibri" w:cs="Arial"/>
      <w:kern w:val="2"/>
      <w:sz w:val="21"/>
      <w:szCs w:val="22"/>
    </w:rPr>
  </w:style>
  <w:style w:type="paragraph" w:customStyle="1" w:styleId="Normal49">
    <w:name w:val="Normal_49"/>
    <w:qFormat/>
    <w:pPr>
      <w:widowControl w:val="0"/>
      <w:jc w:val="both"/>
    </w:pPr>
    <w:rPr>
      <w:rFonts w:ascii="Calibri" w:eastAsia="宋体" w:hAnsi="Calibri" w:cs="Arial"/>
      <w:kern w:val="2"/>
      <w:sz w:val="21"/>
      <w:szCs w:val="22"/>
    </w:rPr>
  </w:style>
  <w:style w:type="paragraph" w:customStyle="1" w:styleId="Normal50">
    <w:name w:val="Normal_50"/>
    <w:qFormat/>
    <w:pPr>
      <w:widowControl w:val="0"/>
      <w:jc w:val="both"/>
    </w:pPr>
    <w:rPr>
      <w:rFonts w:ascii="Calibri" w:eastAsia="宋体" w:hAnsi="Calibri" w:cs="Arial"/>
      <w:kern w:val="2"/>
      <w:sz w:val="21"/>
      <w:szCs w:val="22"/>
    </w:rPr>
  </w:style>
  <w:style w:type="paragraph" w:customStyle="1" w:styleId="Normal51">
    <w:name w:val="Normal_51"/>
    <w:qFormat/>
    <w:pPr>
      <w:widowControl w:val="0"/>
      <w:jc w:val="both"/>
    </w:pPr>
    <w:rPr>
      <w:rFonts w:ascii="Calibri" w:eastAsia="宋体" w:hAnsi="Calibri" w:cs="Arial"/>
      <w:kern w:val="2"/>
      <w:sz w:val="21"/>
      <w:szCs w:val="22"/>
    </w:rPr>
  </w:style>
  <w:style w:type="paragraph" w:customStyle="1" w:styleId="Normal52">
    <w:name w:val="Normal_52"/>
    <w:qFormat/>
    <w:pPr>
      <w:widowControl w:val="0"/>
      <w:jc w:val="both"/>
    </w:pPr>
    <w:rPr>
      <w:rFonts w:ascii="Calibri" w:eastAsia="宋体" w:hAnsi="Calibri" w:cs="Arial"/>
      <w:kern w:val="2"/>
      <w:sz w:val="21"/>
      <w:szCs w:val="22"/>
    </w:rPr>
  </w:style>
  <w:style w:type="paragraph" w:customStyle="1" w:styleId="Normal53">
    <w:name w:val="Normal_53"/>
    <w:qFormat/>
    <w:pPr>
      <w:widowControl w:val="0"/>
      <w:jc w:val="both"/>
    </w:pPr>
    <w:rPr>
      <w:rFonts w:ascii="Calibri" w:eastAsia="宋体" w:hAnsi="Calibri" w:cs="Arial"/>
      <w:kern w:val="2"/>
      <w:sz w:val="21"/>
      <w:szCs w:val="22"/>
    </w:rPr>
  </w:style>
  <w:style w:type="paragraph" w:customStyle="1" w:styleId="Normal54">
    <w:name w:val="Normal_54"/>
    <w:qFormat/>
    <w:pPr>
      <w:widowControl w:val="0"/>
      <w:jc w:val="both"/>
    </w:pPr>
    <w:rPr>
      <w:rFonts w:ascii="Calibri" w:eastAsia="宋体" w:hAnsi="Calibri" w:cs="Arial"/>
      <w:kern w:val="2"/>
      <w:sz w:val="21"/>
      <w:szCs w:val="22"/>
    </w:rPr>
  </w:style>
  <w:style w:type="paragraph" w:customStyle="1" w:styleId="Normal55">
    <w:name w:val="Normal_55"/>
    <w:qFormat/>
    <w:pPr>
      <w:widowControl w:val="0"/>
      <w:jc w:val="both"/>
    </w:pPr>
    <w:rPr>
      <w:rFonts w:ascii="Calibri" w:eastAsia="宋体" w:hAnsi="Calibri" w:cs="Arial"/>
      <w:kern w:val="2"/>
      <w:sz w:val="21"/>
      <w:szCs w:val="22"/>
    </w:rPr>
  </w:style>
  <w:style w:type="paragraph" w:customStyle="1" w:styleId="Normal56">
    <w:name w:val="Normal_56"/>
    <w:qFormat/>
    <w:pPr>
      <w:widowControl w:val="0"/>
      <w:jc w:val="both"/>
    </w:pPr>
    <w:rPr>
      <w:rFonts w:ascii="Calibri" w:eastAsia="宋体" w:hAnsi="Calibri" w:cs="Arial"/>
      <w:kern w:val="2"/>
      <w:sz w:val="21"/>
      <w:szCs w:val="22"/>
    </w:rPr>
  </w:style>
  <w:style w:type="paragraph" w:customStyle="1" w:styleId="Normal57">
    <w:name w:val="Normal_57"/>
    <w:qFormat/>
    <w:pPr>
      <w:widowControl w:val="0"/>
      <w:jc w:val="both"/>
    </w:pPr>
    <w:rPr>
      <w:rFonts w:ascii="Calibri" w:eastAsia="宋体" w:hAnsi="Calibri" w:cs="Arial"/>
      <w:kern w:val="2"/>
      <w:sz w:val="21"/>
      <w:szCs w:val="22"/>
    </w:rPr>
  </w:style>
  <w:style w:type="paragraph" w:customStyle="1" w:styleId="Normal58">
    <w:name w:val="Normal_58"/>
    <w:qFormat/>
    <w:pPr>
      <w:widowControl w:val="0"/>
      <w:jc w:val="both"/>
    </w:pPr>
    <w:rPr>
      <w:rFonts w:ascii="Calibri" w:eastAsia="宋体" w:hAnsi="Calibri" w:cs="Arial"/>
      <w:kern w:val="2"/>
      <w:sz w:val="21"/>
      <w:szCs w:val="22"/>
    </w:rPr>
  </w:style>
  <w:style w:type="paragraph" w:customStyle="1" w:styleId="Normal59">
    <w:name w:val="Normal_59"/>
    <w:qFormat/>
    <w:pPr>
      <w:widowControl w:val="0"/>
      <w:jc w:val="both"/>
    </w:pPr>
    <w:rPr>
      <w:rFonts w:ascii="Calibri" w:eastAsia="宋体" w:hAnsi="Calibri" w:cs="Arial"/>
      <w:kern w:val="2"/>
      <w:sz w:val="21"/>
      <w:szCs w:val="22"/>
    </w:rPr>
  </w:style>
  <w:style w:type="paragraph" w:customStyle="1" w:styleId="Normal60">
    <w:name w:val="Normal_60"/>
    <w:qFormat/>
    <w:rPr>
      <w:rFonts w:ascii="Times New Roman" w:eastAsia="Times New Roman" w:hAnsi="Times New Roman" w:cs="Times New Roman"/>
      <w:sz w:val="24"/>
      <w:szCs w:val="24"/>
    </w:rPr>
  </w:style>
  <w:style w:type="paragraph" w:customStyle="1" w:styleId="Normal00">
    <w:name w:val="Normal_0_0"/>
    <w:qFormat/>
    <w:pPr>
      <w:widowControl w:val="0"/>
      <w:jc w:val="both"/>
    </w:pPr>
    <w:rPr>
      <w:rFonts w:ascii="Calibri" w:eastAsia="宋体" w:hAnsi="Calibri" w:cs="Arial"/>
      <w:kern w:val="2"/>
      <w:sz w:val="21"/>
      <w:szCs w:val="22"/>
    </w:rPr>
  </w:style>
  <w:style w:type="paragraph" w:customStyle="1" w:styleId="Normal100">
    <w:name w:val="Normal_1_0"/>
    <w:qFormat/>
    <w:pPr>
      <w:widowControl w:val="0"/>
      <w:jc w:val="both"/>
    </w:pPr>
    <w:rPr>
      <w:rFonts w:ascii="Calibri" w:eastAsia="宋体" w:hAnsi="Calibri" w:cs="Arial"/>
      <w:kern w:val="2"/>
      <w:sz w:val="21"/>
      <w:szCs w:val="22"/>
    </w:rPr>
  </w:style>
  <w:style w:type="paragraph" w:customStyle="1" w:styleId="Normal200">
    <w:name w:val="Normal_2_0"/>
    <w:qFormat/>
    <w:pPr>
      <w:widowControl w:val="0"/>
      <w:jc w:val="both"/>
    </w:pPr>
    <w:rPr>
      <w:rFonts w:ascii="Calibri" w:eastAsia="宋体" w:hAnsi="Calibri" w:cs="Arial"/>
      <w:kern w:val="2"/>
      <w:sz w:val="21"/>
      <w:szCs w:val="22"/>
    </w:rPr>
  </w:style>
  <w:style w:type="paragraph" w:customStyle="1" w:styleId="Normal300">
    <w:name w:val="Normal_3_0"/>
    <w:qFormat/>
    <w:pPr>
      <w:widowControl w:val="0"/>
      <w:jc w:val="both"/>
    </w:pPr>
    <w:rPr>
      <w:rFonts w:ascii="Calibri" w:eastAsia="宋体" w:hAnsi="Calibri" w:cs="Arial"/>
      <w:kern w:val="2"/>
      <w:sz w:val="21"/>
      <w:szCs w:val="22"/>
    </w:rPr>
  </w:style>
  <w:style w:type="paragraph" w:customStyle="1" w:styleId="Normal400">
    <w:name w:val="Normal_4_0"/>
    <w:qFormat/>
    <w:pPr>
      <w:widowControl w:val="0"/>
      <w:jc w:val="both"/>
    </w:pPr>
    <w:rPr>
      <w:rFonts w:ascii="Calibri" w:eastAsia="宋体" w:hAnsi="Calibri" w:cs="Arial"/>
      <w:kern w:val="2"/>
      <w:sz w:val="21"/>
      <w:szCs w:val="22"/>
    </w:rPr>
  </w:style>
  <w:style w:type="paragraph" w:customStyle="1" w:styleId="Normal500">
    <w:name w:val="Normal_5_0"/>
    <w:qFormat/>
    <w:pPr>
      <w:widowControl w:val="0"/>
      <w:jc w:val="both"/>
    </w:pPr>
    <w:rPr>
      <w:rFonts w:ascii="Calibri" w:eastAsia="宋体" w:hAnsi="Calibri" w:cs="Arial"/>
      <w:kern w:val="2"/>
      <w:sz w:val="21"/>
      <w:szCs w:val="22"/>
    </w:rPr>
  </w:style>
  <w:style w:type="paragraph" w:customStyle="1" w:styleId="Normal600">
    <w:name w:val="Normal_6_0"/>
    <w:qFormat/>
    <w:pPr>
      <w:widowControl w:val="0"/>
      <w:jc w:val="both"/>
    </w:pPr>
    <w:rPr>
      <w:rFonts w:ascii="Calibri" w:eastAsia="宋体" w:hAnsi="Calibri" w:cs="Arial"/>
      <w:kern w:val="2"/>
      <w:sz w:val="21"/>
      <w:szCs w:val="22"/>
    </w:rPr>
  </w:style>
  <w:style w:type="paragraph" w:customStyle="1" w:styleId="Normal70">
    <w:name w:val="Normal_7_0"/>
    <w:qFormat/>
    <w:pPr>
      <w:widowControl w:val="0"/>
      <w:jc w:val="both"/>
    </w:pPr>
    <w:rPr>
      <w:rFonts w:ascii="Calibri" w:eastAsia="宋体" w:hAnsi="Calibri" w:cs="Arial"/>
      <w:kern w:val="2"/>
      <w:sz w:val="21"/>
      <w:szCs w:val="22"/>
    </w:rPr>
  </w:style>
  <w:style w:type="paragraph" w:customStyle="1" w:styleId="Normal80">
    <w:name w:val="Normal_8_0"/>
    <w:qFormat/>
    <w:pPr>
      <w:widowControl w:val="0"/>
      <w:jc w:val="both"/>
    </w:pPr>
    <w:rPr>
      <w:rFonts w:ascii="Calibri" w:eastAsia="宋体" w:hAnsi="Calibri" w:cs="Arial"/>
      <w:kern w:val="2"/>
      <w:sz w:val="21"/>
      <w:szCs w:val="22"/>
    </w:rPr>
  </w:style>
  <w:style w:type="paragraph" w:customStyle="1" w:styleId="Normal90">
    <w:name w:val="Normal_9_0"/>
    <w:qFormat/>
    <w:pPr>
      <w:widowControl w:val="0"/>
      <w:jc w:val="both"/>
    </w:pPr>
    <w:rPr>
      <w:rFonts w:ascii="Calibri" w:eastAsia="宋体" w:hAnsi="Calibri" w:cs="Arial"/>
      <w:kern w:val="2"/>
      <w:sz w:val="21"/>
      <w:szCs w:val="22"/>
    </w:rPr>
  </w:style>
  <w:style w:type="paragraph" w:customStyle="1" w:styleId="Normal1000">
    <w:name w:val="Normal_10_0"/>
    <w:qFormat/>
    <w:pPr>
      <w:widowControl w:val="0"/>
      <w:jc w:val="both"/>
    </w:pPr>
    <w:rPr>
      <w:rFonts w:ascii="Calibri" w:eastAsia="宋体" w:hAnsi="Calibri" w:cs="Arial"/>
      <w:kern w:val="2"/>
      <w:sz w:val="21"/>
      <w:szCs w:val="22"/>
    </w:rPr>
  </w:style>
  <w:style w:type="paragraph" w:customStyle="1" w:styleId="Normal110">
    <w:name w:val="Normal_11_0"/>
    <w:qFormat/>
    <w:pPr>
      <w:widowControl w:val="0"/>
      <w:jc w:val="both"/>
    </w:pPr>
    <w:rPr>
      <w:rFonts w:ascii="Calibri" w:eastAsia="宋体" w:hAnsi="Calibri" w:cs="Arial"/>
      <w:kern w:val="2"/>
      <w:sz w:val="21"/>
      <w:szCs w:val="22"/>
    </w:rPr>
  </w:style>
  <w:style w:type="paragraph" w:customStyle="1" w:styleId="Normal120">
    <w:name w:val="Normal_12_0"/>
    <w:qFormat/>
    <w:pPr>
      <w:widowControl w:val="0"/>
      <w:jc w:val="both"/>
    </w:pPr>
    <w:rPr>
      <w:rFonts w:ascii="Calibri" w:eastAsia="宋体" w:hAnsi="Calibri" w:cs="Arial"/>
      <w:kern w:val="2"/>
      <w:sz w:val="21"/>
      <w:szCs w:val="22"/>
    </w:rPr>
  </w:style>
  <w:style w:type="paragraph" w:customStyle="1" w:styleId="Normal130">
    <w:name w:val="Normal_13_0"/>
    <w:qFormat/>
    <w:pPr>
      <w:widowControl w:val="0"/>
      <w:jc w:val="both"/>
    </w:pPr>
    <w:rPr>
      <w:rFonts w:ascii="Calibri" w:eastAsia="宋体" w:hAnsi="Calibri" w:cs="Arial"/>
      <w:kern w:val="2"/>
      <w:sz w:val="21"/>
      <w:szCs w:val="22"/>
    </w:rPr>
  </w:style>
  <w:style w:type="paragraph" w:customStyle="1" w:styleId="Normal140">
    <w:name w:val="Normal_14_0"/>
    <w:qFormat/>
    <w:pPr>
      <w:widowControl w:val="0"/>
      <w:jc w:val="both"/>
    </w:pPr>
    <w:rPr>
      <w:rFonts w:ascii="Calibri" w:eastAsia="宋体" w:hAnsi="Calibri" w:cs="Arial"/>
      <w:kern w:val="2"/>
      <w:sz w:val="21"/>
      <w:szCs w:val="22"/>
    </w:rPr>
  </w:style>
  <w:style w:type="paragraph" w:customStyle="1" w:styleId="Normal150">
    <w:name w:val="Normal_15_0"/>
    <w:qFormat/>
    <w:pPr>
      <w:widowControl w:val="0"/>
      <w:jc w:val="both"/>
    </w:pPr>
    <w:rPr>
      <w:rFonts w:ascii="Calibri" w:eastAsia="宋体" w:hAnsi="Calibri" w:cs="Arial"/>
      <w:kern w:val="2"/>
      <w:sz w:val="21"/>
      <w:szCs w:val="22"/>
    </w:rPr>
  </w:style>
  <w:style w:type="paragraph" w:customStyle="1" w:styleId="Normal160">
    <w:name w:val="Normal_16_0"/>
    <w:qFormat/>
    <w:pPr>
      <w:widowControl w:val="0"/>
      <w:jc w:val="both"/>
    </w:pPr>
    <w:rPr>
      <w:rFonts w:ascii="Calibri" w:eastAsia="宋体" w:hAnsi="Calibri" w:cs="Arial"/>
      <w:kern w:val="2"/>
      <w:sz w:val="21"/>
      <w:szCs w:val="22"/>
    </w:rPr>
  </w:style>
  <w:style w:type="paragraph" w:customStyle="1" w:styleId="Normal170">
    <w:name w:val="Normal_17_0"/>
    <w:qFormat/>
    <w:pPr>
      <w:widowControl w:val="0"/>
      <w:jc w:val="both"/>
    </w:pPr>
    <w:rPr>
      <w:rFonts w:ascii="Calibri" w:eastAsia="宋体" w:hAnsi="Calibri" w:cs="Arial"/>
      <w:kern w:val="2"/>
      <w:sz w:val="21"/>
      <w:szCs w:val="22"/>
    </w:rPr>
  </w:style>
  <w:style w:type="paragraph" w:customStyle="1" w:styleId="Normal180">
    <w:name w:val="Normal_18_0"/>
    <w:qFormat/>
    <w:pPr>
      <w:widowControl w:val="0"/>
      <w:jc w:val="both"/>
    </w:pPr>
    <w:rPr>
      <w:rFonts w:ascii="Calibri" w:eastAsia="宋体" w:hAnsi="Calibri" w:cs="Arial"/>
      <w:kern w:val="2"/>
      <w:sz w:val="21"/>
      <w:szCs w:val="22"/>
    </w:rPr>
  </w:style>
  <w:style w:type="paragraph" w:customStyle="1" w:styleId="Normal190">
    <w:name w:val="Normal_19_0"/>
    <w:qFormat/>
    <w:pPr>
      <w:widowControl w:val="0"/>
      <w:jc w:val="both"/>
    </w:pPr>
    <w:rPr>
      <w:rFonts w:ascii="Calibri" w:eastAsia="宋体" w:hAnsi="Calibri" w:cs="Arial"/>
      <w:kern w:val="2"/>
      <w:sz w:val="21"/>
      <w:szCs w:val="22"/>
    </w:rPr>
  </w:style>
  <w:style w:type="paragraph" w:customStyle="1" w:styleId="Normal2000">
    <w:name w:val="Normal_20_0"/>
    <w:qFormat/>
    <w:pPr>
      <w:widowControl w:val="0"/>
      <w:jc w:val="both"/>
    </w:pPr>
    <w:rPr>
      <w:rFonts w:ascii="Calibri" w:eastAsia="宋体" w:hAnsi="Calibri" w:cs="Arial"/>
      <w:kern w:val="2"/>
      <w:sz w:val="21"/>
      <w:szCs w:val="22"/>
    </w:rPr>
  </w:style>
  <w:style w:type="paragraph" w:customStyle="1" w:styleId="Normal210">
    <w:name w:val="Normal_21_0"/>
    <w:qFormat/>
    <w:pPr>
      <w:widowControl w:val="0"/>
      <w:jc w:val="both"/>
    </w:pPr>
    <w:rPr>
      <w:rFonts w:ascii="Calibri" w:eastAsia="宋体" w:hAnsi="Calibri" w:cs="Arial"/>
      <w:kern w:val="2"/>
      <w:sz w:val="21"/>
      <w:szCs w:val="22"/>
    </w:rPr>
  </w:style>
  <w:style w:type="paragraph" w:customStyle="1" w:styleId="Normal220">
    <w:name w:val="Normal_22_0"/>
    <w:qFormat/>
    <w:pPr>
      <w:widowControl w:val="0"/>
      <w:jc w:val="both"/>
    </w:pPr>
    <w:rPr>
      <w:rFonts w:ascii="Calibri" w:eastAsia="宋体" w:hAnsi="Calibri" w:cs="Arial"/>
      <w:kern w:val="2"/>
      <w:sz w:val="21"/>
      <w:szCs w:val="22"/>
    </w:rPr>
  </w:style>
  <w:style w:type="paragraph" w:customStyle="1" w:styleId="Normal230">
    <w:name w:val="Normal_23_0"/>
    <w:qFormat/>
    <w:pPr>
      <w:widowControl w:val="0"/>
      <w:jc w:val="both"/>
    </w:pPr>
    <w:rPr>
      <w:rFonts w:ascii="Calibri" w:eastAsia="宋体" w:hAnsi="Calibri" w:cs="Arial"/>
      <w:kern w:val="2"/>
      <w:sz w:val="21"/>
      <w:szCs w:val="22"/>
    </w:rPr>
  </w:style>
  <w:style w:type="paragraph" w:customStyle="1" w:styleId="Normal240">
    <w:name w:val="Normal_24_0"/>
    <w:qFormat/>
    <w:pPr>
      <w:widowControl w:val="0"/>
      <w:jc w:val="both"/>
    </w:pPr>
    <w:rPr>
      <w:rFonts w:ascii="Calibri" w:eastAsia="宋体" w:hAnsi="Calibri" w:cs="Arial"/>
      <w:kern w:val="2"/>
      <w:sz w:val="21"/>
      <w:szCs w:val="22"/>
    </w:rPr>
  </w:style>
  <w:style w:type="paragraph" w:customStyle="1" w:styleId="Normal250">
    <w:name w:val="Normal_25_0"/>
    <w:qFormat/>
    <w:pPr>
      <w:widowControl w:val="0"/>
      <w:jc w:val="both"/>
    </w:pPr>
    <w:rPr>
      <w:rFonts w:ascii="Calibri" w:eastAsia="宋体" w:hAnsi="Calibri" w:cs="Arial"/>
      <w:kern w:val="2"/>
      <w:sz w:val="21"/>
      <w:szCs w:val="22"/>
    </w:rPr>
  </w:style>
  <w:style w:type="paragraph" w:customStyle="1" w:styleId="Normal260">
    <w:name w:val="Normal_26_0"/>
    <w:qFormat/>
    <w:pPr>
      <w:widowControl w:val="0"/>
      <w:jc w:val="both"/>
    </w:pPr>
    <w:rPr>
      <w:rFonts w:ascii="Calibri" w:eastAsia="宋体" w:hAnsi="Calibri" w:cs="Arial"/>
      <w:kern w:val="2"/>
      <w:sz w:val="21"/>
      <w:szCs w:val="22"/>
    </w:rPr>
  </w:style>
  <w:style w:type="paragraph" w:customStyle="1" w:styleId="Normal270">
    <w:name w:val="Normal_27_0"/>
    <w:qFormat/>
    <w:pPr>
      <w:widowControl w:val="0"/>
      <w:jc w:val="both"/>
    </w:pPr>
    <w:rPr>
      <w:rFonts w:ascii="Calibri" w:eastAsia="宋体" w:hAnsi="Calibri" w:cs="Arial"/>
      <w:kern w:val="2"/>
      <w:sz w:val="21"/>
      <w:szCs w:val="22"/>
    </w:rPr>
  </w:style>
  <w:style w:type="paragraph" w:customStyle="1" w:styleId="Normal280">
    <w:name w:val="Normal_28_0"/>
    <w:qFormat/>
    <w:pPr>
      <w:widowControl w:val="0"/>
      <w:jc w:val="both"/>
    </w:pPr>
    <w:rPr>
      <w:rFonts w:ascii="Calibri" w:eastAsia="宋体" w:hAnsi="Calibri" w:cs="Arial"/>
      <w:kern w:val="2"/>
      <w:sz w:val="21"/>
      <w:szCs w:val="22"/>
    </w:rPr>
  </w:style>
  <w:style w:type="paragraph" w:customStyle="1" w:styleId="Normal290">
    <w:name w:val="Normal_29_0"/>
    <w:qFormat/>
    <w:pPr>
      <w:widowControl w:val="0"/>
      <w:jc w:val="both"/>
    </w:pPr>
    <w:rPr>
      <w:rFonts w:ascii="Calibri" w:eastAsia="宋体" w:hAnsi="Calibri" w:cs="Arial"/>
      <w:kern w:val="2"/>
      <w:sz w:val="21"/>
      <w:szCs w:val="22"/>
    </w:rPr>
  </w:style>
  <w:style w:type="paragraph" w:customStyle="1" w:styleId="Normal3000">
    <w:name w:val="Normal_30_0"/>
    <w:qFormat/>
    <w:pPr>
      <w:widowControl w:val="0"/>
      <w:jc w:val="both"/>
    </w:pPr>
    <w:rPr>
      <w:rFonts w:ascii="Calibri" w:eastAsia="宋体" w:hAnsi="Calibri" w:cs="Arial"/>
      <w:kern w:val="2"/>
      <w:sz w:val="21"/>
      <w:szCs w:val="22"/>
    </w:rPr>
  </w:style>
  <w:style w:type="paragraph" w:customStyle="1" w:styleId="Normal310">
    <w:name w:val="Normal_31_0"/>
    <w:qFormat/>
    <w:pPr>
      <w:widowControl w:val="0"/>
      <w:jc w:val="both"/>
    </w:pPr>
    <w:rPr>
      <w:rFonts w:ascii="Calibri" w:eastAsia="宋体" w:hAnsi="Calibri" w:cs="Arial"/>
      <w:kern w:val="2"/>
      <w:sz w:val="21"/>
      <w:szCs w:val="22"/>
    </w:rPr>
  </w:style>
  <w:style w:type="paragraph" w:customStyle="1" w:styleId="Normal320">
    <w:name w:val="Normal_32_0"/>
    <w:qFormat/>
    <w:pPr>
      <w:widowControl w:val="0"/>
      <w:jc w:val="both"/>
    </w:pPr>
    <w:rPr>
      <w:rFonts w:ascii="Calibri" w:eastAsia="宋体" w:hAnsi="Calibri" w:cs="Arial"/>
      <w:kern w:val="2"/>
      <w:sz w:val="21"/>
      <w:szCs w:val="22"/>
    </w:rPr>
  </w:style>
  <w:style w:type="paragraph" w:customStyle="1" w:styleId="Normal330">
    <w:name w:val="Normal_33_0"/>
    <w:qFormat/>
    <w:pPr>
      <w:widowControl w:val="0"/>
      <w:jc w:val="both"/>
    </w:pPr>
    <w:rPr>
      <w:rFonts w:ascii="Calibri" w:eastAsia="宋体" w:hAnsi="Calibri" w:cs="Arial"/>
      <w:kern w:val="2"/>
      <w:sz w:val="21"/>
      <w:szCs w:val="22"/>
    </w:rPr>
  </w:style>
  <w:style w:type="paragraph" w:customStyle="1" w:styleId="Normal340">
    <w:name w:val="Normal_34_0"/>
    <w:qFormat/>
    <w:pPr>
      <w:widowControl w:val="0"/>
      <w:jc w:val="both"/>
    </w:pPr>
    <w:rPr>
      <w:rFonts w:ascii="Calibri" w:eastAsia="宋体" w:hAnsi="Calibri" w:cs="Arial"/>
      <w:kern w:val="2"/>
      <w:sz w:val="21"/>
      <w:szCs w:val="22"/>
    </w:rPr>
  </w:style>
  <w:style w:type="paragraph" w:customStyle="1" w:styleId="Normal350">
    <w:name w:val="Normal_35_0"/>
    <w:qFormat/>
    <w:pPr>
      <w:widowControl w:val="0"/>
      <w:jc w:val="both"/>
    </w:pPr>
    <w:rPr>
      <w:rFonts w:ascii="Calibri" w:eastAsia="宋体" w:hAnsi="Calibri" w:cs="Arial"/>
      <w:kern w:val="2"/>
      <w:sz w:val="21"/>
      <w:szCs w:val="22"/>
    </w:rPr>
  </w:style>
  <w:style w:type="paragraph" w:customStyle="1" w:styleId="Normal360">
    <w:name w:val="Normal_36_0"/>
    <w:qFormat/>
    <w:pPr>
      <w:widowControl w:val="0"/>
      <w:jc w:val="both"/>
    </w:pPr>
    <w:rPr>
      <w:rFonts w:ascii="Calibri" w:eastAsia="宋体" w:hAnsi="Calibri" w:cs="Arial"/>
      <w:kern w:val="2"/>
      <w:sz w:val="21"/>
      <w:szCs w:val="22"/>
    </w:rPr>
  </w:style>
  <w:style w:type="paragraph" w:customStyle="1" w:styleId="Normal370">
    <w:name w:val="Normal_37_0"/>
    <w:qFormat/>
    <w:pPr>
      <w:widowControl w:val="0"/>
      <w:jc w:val="both"/>
    </w:pPr>
    <w:rPr>
      <w:rFonts w:ascii="Calibri" w:eastAsia="宋体" w:hAnsi="Calibri" w:cs="Arial"/>
      <w:kern w:val="2"/>
      <w:sz w:val="21"/>
      <w:szCs w:val="22"/>
    </w:rPr>
  </w:style>
  <w:style w:type="paragraph" w:customStyle="1" w:styleId="Normal380">
    <w:name w:val="Normal_38_0"/>
    <w:qFormat/>
    <w:pPr>
      <w:widowControl w:val="0"/>
      <w:jc w:val="both"/>
    </w:pPr>
    <w:rPr>
      <w:rFonts w:ascii="Calibri" w:eastAsia="宋体" w:hAnsi="Calibri" w:cs="Arial"/>
      <w:kern w:val="2"/>
      <w:sz w:val="21"/>
      <w:szCs w:val="22"/>
    </w:rPr>
  </w:style>
  <w:style w:type="paragraph" w:customStyle="1" w:styleId="Normal390">
    <w:name w:val="Normal_39_0"/>
    <w:qFormat/>
    <w:pPr>
      <w:widowControl w:val="0"/>
      <w:jc w:val="both"/>
    </w:pPr>
    <w:rPr>
      <w:rFonts w:ascii="Calibri" w:eastAsia="宋体" w:hAnsi="Calibri" w:cs="Arial"/>
      <w:kern w:val="2"/>
      <w:sz w:val="21"/>
      <w:szCs w:val="22"/>
    </w:rPr>
  </w:style>
  <w:style w:type="paragraph" w:customStyle="1" w:styleId="Normal4000">
    <w:name w:val="Normal_40_0"/>
    <w:qFormat/>
    <w:pPr>
      <w:widowControl w:val="0"/>
      <w:jc w:val="both"/>
    </w:pPr>
    <w:rPr>
      <w:rFonts w:ascii="Calibri" w:eastAsia="宋体" w:hAnsi="Calibri" w:cs="Arial"/>
      <w:kern w:val="2"/>
      <w:sz w:val="21"/>
      <w:szCs w:val="22"/>
    </w:rPr>
  </w:style>
  <w:style w:type="paragraph" w:customStyle="1" w:styleId="Normal410">
    <w:name w:val="Normal_41_0"/>
    <w:qFormat/>
    <w:pPr>
      <w:widowControl w:val="0"/>
      <w:jc w:val="both"/>
    </w:pPr>
    <w:rPr>
      <w:rFonts w:ascii="Calibri" w:eastAsia="宋体" w:hAnsi="Calibri" w:cs="Arial"/>
      <w:kern w:val="2"/>
      <w:sz w:val="21"/>
      <w:szCs w:val="22"/>
    </w:rPr>
  </w:style>
  <w:style w:type="paragraph" w:customStyle="1" w:styleId="Normal420">
    <w:name w:val="Normal_42_0"/>
    <w:qFormat/>
    <w:pPr>
      <w:widowControl w:val="0"/>
      <w:jc w:val="both"/>
    </w:pPr>
    <w:rPr>
      <w:rFonts w:ascii="Calibri" w:eastAsia="宋体" w:hAnsi="Calibri" w:cs="Arial"/>
      <w:kern w:val="2"/>
      <w:sz w:val="21"/>
      <w:szCs w:val="22"/>
    </w:rPr>
  </w:style>
  <w:style w:type="paragraph" w:customStyle="1" w:styleId="Normal430">
    <w:name w:val="Normal_43_0"/>
    <w:qFormat/>
    <w:pPr>
      <w:widowControl w:val="0"/>
      <w:jc w:val="both"/>
    </w:pPr>
    <w:rPr>
      <w:rFonts w:ascii="Calibri" w:eastAsia="宋体" w:hAnsi="Calibri" w:cs="Arial"/>
      <w:kern w:val="2"/>
      <w:sz w:val="21"/>
      <w:szCs w:val="22"/>
    </w:rPr>
  </w:style>
  <w:style w:type="paragraph" w:customStyle="1" w:styleId="Normal440">
    <w:name w:val="Normal_44_0"/>
    <w:qFormat/>
    <w:pPr>
      <w:widowControl w:val="0"/>
      <w:jc w:val="both"/>
    </w:pPr>
    <w:rPr>
      <w:rFonts w:ascii="Calibri" w:eastAsia="宋体" w:hAnsi="Calibri" w:cs="Arial"/>
      <w:kern w:val="2"/>
      <w:sz w:val="21"/>
      <w:szCs w:val="22"/>
    </w:rPr>
  </w:style>
  <w:style w:type="paragraph" w:customStyle="1" w:styleId="Normal450">
    <w:name w:val="Normal_45_0"/>
    <w:qFormat/>
    <w:pPr>
      <w:widowControl w:val="0"/>
      <w:jc w:val="both"/>
    </w:pPr>
    <w:rPr>
      <w:rFonts w:ascii="Calibri" w:eastAsia="宋体" w:hAnsi="Calibri" w:cs="Arial"/>
      <w:kern w:val="2"/>
      <w:sz w:val="21"/>
      <w:szCs w:val="22"/>
    </w:rPr>
  </w:style>
  <w:style w:type="paragraph" w:customStyle="1" w:styleId="Normal460">
    <w:name w:val="Normal_46_0"/>
    <w:qFormat/>
    <w:pPr>
      <w:widowControl w:val="0"/>
      <w:jc w:val="both"/>
    </w:pPr>
    <w:rPr>
      <w:rFonts w:ascii="Calibri" w:eastAsia="宋体" w:hAnsi="Calibri" w:cs="Arial"/>
      <w:kern w:val="2"/>
      <w:sz w:val="21"/>
      <w:szCs w:val="22"/>
    </w:rPr>
  </w:style>
  <w:style w:type="paragraph" w:customStyle="1" w:styleId="Normal470">
    <w:name w:val="Normal_47_0"/>
    <w:qFormat/>
    <w:pPr>
      <w:widowControl w:val="0"/>
      <w:jc w:val="both"/>
    </w:pPr>
    <w:rPr>
      <w:rFonts w:ascii="Calibri" w:eastAsia="宋体" w:hAnsi="Calibri" w:cs="Arial"/>
      <w:kern w:val="2"/>
      <w:sz w:val="21"/>
      <w:szCs w:val="22"/>
    </w:rPr>
  </w:style>
  <w:style w:type="paragraph" w:customStyle="1" w:styleId="Normal480">
    <w:name w:val="Normal_48_0"/>
    <w:qFormat/>
    <w:pPr>
      <w:widowControl w:val="0"/>
      <w:jc w:val="both"/>
    </w:pPr>
    <w:rPr>
      <w:rFonts w:ascii="Calibri" w:eastAsia="宋体" w:hAnsi="Calibri" w:cs="Arial"/>
      <w:kern w:val="2"/>
      <w:sz w:val="21"/>
      <w:szCs w:val="22"/>
    </w:rPr>
  </w:style>
  <w:style w:type="paragraph" w:customStyle="1" w:styleId="Normal490">
    <w:name w:val="Normal_49_0"/>
    <w:qFormat/>
    <w:pPr>
      <w:widowControl w:val="0"/>
      <w:jc w:val="both"/>
    </w:pPr>
    <w:rPr>
      <w:rFonts w:ascii="Calibri" w:eastAsia="宋体" w:hAnsi="Calibri" w:cs="Arial"/>
      <w:kern w:val="2"/>
      <w:sz w:val="21"/>
      <w:szCs w:val="22"/>
    </w:rPr>
  </w:style>
  <w:style w:type="paragraph" w:customStyle="1" w:styleId="Normal5000">
    <w:name w:val="Normal_50_0"/>
    <w:qFormat/>
    <w:pPr>
      <w:widowControl w:val="0"/>
      <w:jc w:val="both"/>
    </w:pPr>
    <w:rPr>
      <w:rFonts w:ascii="Calibri" w:eastAsia="宋体" w:hAnsi="Calibri" w:cs="Arial"/>
      <w:kern w:val="2"/>
      <w:sz w:val="21"/>
      <w:szCs w:val="22"/>
    </w:rPr>
  </w:style>
  <w:style w:type="paragraph" w:customStyle="1" w:styleId="Normal510">
    <w:name w:val="Normal_51_0"/>
    <w:qFormat/>
    <w:pPr>
      <w:widowControl w:val="0"/>
      <w:jc w:val="both"/>
    </w:pPr>
    <w:rPr>
      <w:rFonts w:ascii="Calibri" w:eastAsia="宋体" w:hAnsi="Calibri" w:cs="Arial"/>
      <w:kern w:val="2"/>
      <w:sz w:val="21"/>
      <w:szCs w:val="22"/>
    </w:rPr>
  </w:style>
  <w:style w:type="paragraph" w:customStyle="1" w:styleId="Normal520">
    <w:name w:val="Normal_52_0"/>
    <w:qFormat/>
    <w:pPr>
      <w:widowControl w:val="0"/>
      <w:jc w:val="both"/>
    </w:pPr>
    <w:rPr>
      <w:rFonts w:ascii="Calibri" w:eastAsia="宋体" w:hAnsi="Calibri" w:cs="Arial"/>
      <w:kern w:val="2"/>
      <w:sz w:val="21"/>
      <w:szCs w:val="22"/>
    </w:rPr>
  </w:style>
  <w:style w:type="paragraph" w:customStyle="1" w:styleId="Normal530">
    <w:name w:val="Normal_53_0"/>
    <w:qFormat/>
    <w:pPr>
      <w:widowControl w:val="0"/>
      <w:jc w:val="both"/>
    </w:pPr>
    <w:rPr>
      <w:rFonts w:ascii="Calibri" w:eastAsia="宋体" w:hAnsi="Calibri" w:cs="Arial"/>
      <w:kern w:val="2"/>
      <w:sz w:val="21"/>
      <w:szCs w:val="22"/>
    </w:rPr>
  </w:style>
  <w:style w:type="paragraph" w:customStyle="1" w:styleId="Normal540">
    <w:name w:val="Normal_54_0"/>
    <w:qFormat/>
    <w:pPr>
      <w:widowControl w:val="0"/>
      <w:jc w:val="both"/>
    </w:pPr>
    <w:rPr>
      <w:rFonts w:ascii="Calibri" w:eastAsia="宋体" w:hAnsi="Calibri" w:cs="Arial"/>
      <w:kern w:val="2"/>
      <w:sz w:val="21"/>
      <w:szCs w:val="22"/>
    </w:rPr>
  </w:style>
  <w:style w:type="paragraph" w:customStyle="1" w:styleId="Normal550">
    <w:name w:val="Normal_55_0"/>
    <w:qFormat/>
    <w:pPr>
      <w:widowControl w:val="0"/>
      <w:jc w:val="both"/>
    </w:pPr>
    <w:rPr>
      <w:rFonts w:ascii="Calibri" w:eastAsia="宋体" w:hAnsi="Calibri" w:cs="Arial"/>
      <w:kern w:val="2"/>
      <w:sz w:val="21"/>
      <w:szCs w:val="22"/>
    </w:rPr>
  </w:style>
  <w:style w:type="paragraph" w:customStyle="1" w:styleId="Normal560">
    <w:name w:val="Normal_56_0"/>
    <w:qFormat/>
    <w:pPr>
      <w:widowControl w:val="0"/>
      <w:jc w:val="both"/>
    </w:pPr>
    <w:rPr>
      <w:rFonts w:ascii="Calibri" w:eastAsia="宋体" w:hAnsi="Calibri" w:cs="Arial"/>
      <w:kern w:val="2"/>
      <w:sz w:val="21"/>
      <w:szCs w:val="22"/>
    </w:rPr>
  </w:style>
  <w:style w:type="paragraph" w:customStyle="1" w:styleId="Normal570">
    <w:name w:val="Normal_57_0"/>
    <w:qFormat/>
    <w:pPr>
      <w:widowControl w:val="0"/>
      <w:jc w:val="both"/>
    </w:pPr>
    <w:rPr>
      <w:rFonts w:ascii="Calibri" w:eastAsia="宋体" w:hAnsi="Calibri" w:cs="Arial"/>
      <w:kern w:val="2"/>
      <w:sz w:val="21"/>
      <w:szCs w:val="22"/>
    </w:rPr>
  </w:style>
  <w:style w:type="paragraph" w:customStyle="1" w:styleId="Normal580">
    <w:name w:val="Normal_58_0"/>
    <w:qFormat/>
    <w:pPr>
      <w:widowControl w:val="0"/>
      <w:jc w:val="both"/>
    </w:pPr>
    <w:rPr>
      <w:rFonts w:ascii="Calibri" w:eastAsia="宋体" w:hAnsi="Calibri" w:cs="Arial"/>
      <w:kern w:val="2"/>
      <w:sz w:val="21"/>
      <w:szCs w:val="22"/>
    </w:rPr>
  </w:style>
  <w:style w:type="paragraph" w:customStyle="1" w:styleId="Normal590">
    <w:name w:val="Normal_59_0"/>
    <w:qFormat/>
    <w:pPr>
      <w:widowControl w:val="0"/>
      <w:jc w:val="both"/>
    </w:pPr>
    <w:rPr>
      <w:rFonts w:ascii="Calibri" w:eastAsia="宋体" w:hAnsi="Calibri" w:cs="Arial"/>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4.xml" /><Relationship Id="rId11" Type="http://schemas.openxmlformats.org/officeDocument/2006/relationships/footer" Target="footer5.xml" /><Relationship Id="rId12" Type="http://schemas.openxmlformats.org/officeDocument/2006/relationships/footer" Target="footer6.xml" /><Relationship Id="rId13" Type="http://schemas.openxmlformats.org/officeDocument/2006/relationships/image" Target="media/image3.jpeg" /><Relationship Id="rId14" Type="http://schemas.openxmlformats.org/officeDocument/2006/relationships/footer" Target="footer7.xml" /><Relationship Id="rId15" Type="http://schemas.openxmlformats.org/officeDocument/2006/relationships/image" Target="media/image4.jpeg" /><Relationship Id="rId16" Type="http://schemas.openxmlformats.org/officeDocument/2006/relationships/image" Target="media/image5.jpeg" /><Relationship Id="rId17" Type="http://schemas.openxmlformats.org/officeDocument/2006/relationships/footer" Target="footer8.xml" /><Relationship Id="rId18" Type="http://schemas.openxmlformats.org/officeDocument/2006/relationships/image" Target="media/image6.jpeg" /><Relationship Id="rId19" Type="http://schemas.openxmlformats.org/officeDocument/2006/relationships/footer" Target="footer9.xml" /><Relationship Id="rId2" Type="http://schemas.openxmlformats.org/officeDocument/2006/relationships/webSettings" Target="webSettings.xml" /><Relationship Id="rId20" Type="http://schemas.openxmlformats.org/officeDocument/2006/relationships/image" Target="media/image7.jpeg" /><Relationship Id="rId21" Type="http://schemas.openxmlformats.org/officeDocument/2006/relationships/image" Target="media/image8.jpeg" /><Relationship Id="rId22" Type="http://schemas.openxmlformats.org/officeDocument/2006/relationships/image" Target="media/image9.jpeg" /><Relationship Id="rId23" Type="http://schemas.openxmlformats.org/officeDocument/2006/relationships/image" Target="media/image10.jpeg" /><Relationship Id="rId24" Type="http://schemas.openxmlformats.org/officeDocument/2006/relationships/footer" Target="footer10.xml" /><Relationship Id="rId25" Type="http://schemas.openxmlformats.org/officeDocument/2006/relationships/image" Target="media/image11.jpeg" /><Relationship Id="rId26" Type="http://schemas.openxmlformats.org/officeDocument/2006/relationships/image" Target="media/image12.jpeg" /><Relationship Id="rId27" Type="http://schemas.openxmlformats.org/officeDocument/2006/relationships/image" Target="media/image13.jpeg" /><Relationship Id="rId28" Type="http://schemas.openxmlformats.org/officeDocument/2006/relationships/image" Target="media/image14.jpeg" /><Relationship Id="rId29" Type="http://schemas.openxmlformats.org/officeDocument/2006/relationships/image" Target="media/image15.jpeg" /><Relationship Id="rId3" Type="http://schemas.openxmlformats.org/officeDocument/2006/relationships/fontTable" Target="fontTable.xml" /><Relationship Id="rId30" Type="http://schemas.openxmlformats.org/officeDocument/2006/relationships/image" Target="media/image16.jpeg" /><Relationship Id="rId31" Type="http://schemas.openxmlformats.org/officeDocument/2006/relationships/footer" Target="footer11.xml" /><Relationship Id="rId32" Type="http://schemas.openxmlformats.org/officeDocument/2006/relationships/footer" Target="footer12.xml" /><Relationship Id="rId33" Type="http://schemas.openxmlformats.org/officeDocument/2006/relationships/footer" Target="footer13.xml" /><Relationship Id="rId34" Type="http://schemas.openxmlformats.org/officeDocument/2006/relationships/image" Target="media/image17.jpeg" /><Relationship Id="rId35" Type="http://schemas.openxmlformats.org/officeDocument/2006/relationships/footer" Target="footer14.xml" /><Relationship Id="rId36" Type="http://schemas.openxmlformats.org/officeDocument/2006/relationships/footer" Target="footer15.xml" /><Relationship Id="rId37" Type="http://schemas.openxmlformats.org/officeDocument/2006/relationships/image" Target="media/image18.jpeg" /><Relationship Id="rId38" Type="http://schemas.openxmlformats.org/officeDocument/2006/relationships/image" Target="media/image19.jpeg" /><Relationship Id="rId39" Type="http://schemas.openxmlformats.org/officeDocument/2006/relationships/footer" Target="footer16.xml" /><Relationship Id="rId4" Type="http://schemas.openxmlformats.org/officeDocument/2006/relationships/customXml" Target="../customXml/item1.xml" /><Relationship Id="rId40" Type="http://schemas.openxmlformats.org/officeDocument/2006/relationships/hyperlink" Target="https://d.book118.com/426141225243010035" TargetMode="External" /><Relationship Id="rId41" Type="http://schemas.openxmlformats.org/officeDocument/2006/relationships/footer" Target="footer17.xml" /><Relationship Id="rId42" Type="http://schemas.openxmlformats.org/officeDocument/2006/relationships/theme" Target="theme/theme1.xml" /><Relationship Id="rId43" Type="http://schemas.openxmlformats.org/officeDocument/2006/relationships/styles" Target="styles.xml" /><Relationship Id="rId5" Type="http://schemas.openxmlformats.org/officeDocument/2006/relationships/image" Target="media/image1.jpeg"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image" Target="media/image2.jpeg"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18</Pages>
  <Words>1</Words>
  <Characters>6</Characters>
  <Application>Microsoft Office Word</Application>
  <DocSecurity>0</DocSecurity>
  <Lines>1</Lines>
  <Paragraphs>1</Paragraphs>
  <ScaleCrop>false</ScaleCrop>
  <Company>Microsoft</Company>
  <LinksUpToDate>false</LinksUpToDate>
  <CharactersWithSpaces>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1</cp:lastModifiedBy>
  <cp:revision>59</cp:revision>
  <dcterms:created xsi:type="dcterms:W3CDTF">2022-04-20T07:15:00Z</dcterms:created>
  <dcterms:modified xsi:type="dcterms:W3CDTF">2023-07-14T14:26:00Z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2052-11.8.2.8875</vt:lpwstr>
  </property>
</Properties>
</file>