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rsidR="005C5DF2" w:rsidRPr="009C75D9" w:rsidP="005C5DF2">
      <w:pPr>
        <w:adjustRightInd w:val="0"/>
        <w:snapToGrid w:val="0"/>
        <w:spacing w:line="360" w:lineRule="auto"/>
        <w:jc w:val="center"/>
        <w:rPr>
          <w:rFonts w:ascii="黑体" w:eastAsia="黑体" w:hAnsi="黑体"/>
          <w:noProof/>
          <w:sz w:val="32"/>
          <w:szCs w:val="32"/>
        </w:rPr>
      </w:pPr>
      <w:r w:rsidRPr="009C75D9">
        <w:rPr>
          <w:rFonts w:ascii="黑体" w:eastAsia="黑体" w:hAnsi="黑体" w:hint="eastAsia"/>
          <w:noProof/>
          <w:sz w:val="32"/>
          <w:szCs w:val="32"/>
        </w:rPr>
        <w:t>广东省潮州市2023-2024学年高三上学期期末考试</w:t>
      </w:r>
    </w:p>
    <w:p w:rsidR="005C5DF2" w:rsidRPr="009C75D9" w:rsidP="005C5DF2">
      <w:pPr>
        <w:adjustRightInd w:val="0"/>
        <w:snapToGrid w:val="0"/>
        <w:spacing w:line="360" w:lineRule="auto"/>
        <w:jc w:val="center"/>
        <w:rPr>
          <w:rFonts w:ascii="黑体" w:eastAsia="黑体" w:hAnsi="黑体"/>
          <w:noProof/>
          <w:sz w:val="32"/>
          <w:szCs w:val="32"/>
        </w:rPr>
      </w:pPr>
      <w:r w:rsidRPr="009C75D9">
        <w:rPr>
          <w:rFonts w:ascii="黑体" w:eastAsia="黑体" w:hAnsi="黑体" w:hint="eastAsia"/>
          <w:noProof/>
          <w:sz w:val="32"/>
          <w:szCs w:val="32"/>
        </w:rPr>
        <w:t>语文试题</w:t>
      </w:r>
    </w:p>
    <w:p w:rsidR="005C5DF2" w:rsidRPr="009C75D9" w:rsidP="005C5DF2">
      <w:pPr>
        <w:adjustRightInd w:val="0"/>
        <w:snapToGrid w:val="0"/>
        <w:spacing w:line="360" w:lineRule="auto"/>
        <w:jc w:val="left"/>
        <w:rPr>
          <w:rFonts w:asciiTheme="minorEastAsia" w:hAnsiTheme="minorEastAsia"/>
          <w:szCs w:val="21"/>
        </w:rPr>
      </w:pPr>
      <w:r w:rsidRPr="009C75D9">
        <w:rPr>
          <w:rFonts w:asciiTheme="minorEastAsia" w:hAnsiTheme="minorEastAsia" w:cs="宋体"/>
          <w:b/>
          <w:szCs w:val="21"/>
        </w:rPr>
        <w:t>一、现代文阅读（35分）</w:t>
      </w:r>
    </w:p>
    <w:p w:rsidR="005C5DF2" w:rsidRPr="009C75D9" w:rsidP="005C5DF2">
      <w:pPr>
        <w:adjustRightInd w:val="0"/>
        <w:snapToGrid w:val="0"/>
        <w:spacing w:line="360" w:lineRule="auto"/>
        <w:jc w:val="left"/>
        <w:rPr>
          <w:rFonts w:asciiTheme="minorEastAsia" w:hAnsiTheme="minorEastAsia"/>
          <w:szCs w:val="21"/>
        </w:rPr>
      </w:pPr>
      <w:r w:rsidRPr="009C75D9">
        <w:rPr>
          <w:rFonts w:asciiTheme="minorEastAsia" w:hAnsiTheme="minorEastAsia" w:cs="宋体"/>
          <w:b/>
          <w:szCs w:val="21"/>
        </w:rPr>
        <w:t>（一）现代文阅读I（本题共5小题，19分）</w:t>
      </w:r>
    </w:p>
    <w:p w:rsidR="005C5DF2" w:rsidRPr="009C75D9" w:rsidP="005C5DF2">
      <w:pPr>
        <w:adjustRightInd w:val="0"/>
        <w:snapToGrid w:val="0"/>
        <w:spacing w:line="360" w:lineRule="auto"/>
        <w:jc w:val="left"/>
        <w:rPr>
          <w:rFonts w:asciiTheme="minorEastAsia" w:hAnsiTheme="minorEastAsia"/>
          <w:szCs w:val="21"/>
        </w:rPr>
      </w:pPr>
      <w:r w:rsidRPr="009C75D9">
        <w:rPr>
          <w:rFonts w:asciiTheme="minorEastAsia" w:hAnsiTheme="minorEastAsia" w:cs="宋体"/>
          <w:szCs w:val="21"/>
        </w:rPr>
        <w:t>阅读下面的文字，完成下面小题。</w:t>
      </w:r>
    </w:p>
    <w:p w:rsidR="005C5DF2" w:rsidRPr="009C75D9" w:rsidP="005C5DF2">
      <w:pPr>
        <w:adjustRightInd w:val="0"/>
        <w:snapToGrid w:val="0"/>
        <w:spacing w:line="360" w:lineRule="auto"/>
        <w:ind w:firstLine="420"/>
        <w:jc w:val="left"/>
        <w:rPr>
          <w:rFonts w:asciiTheme="minorEastAsia" w:hAnsiTheme="minorEastAsia"/>
          <w:szCs w:val="21"/>
        </w:rPr>
      </w:pPr>
      <w:r w:rsidRPr="009C75D9">
        <w:rPr>
          <w:rFonts w:asciiTheme="minorEastAsia" w:hAnsiTheme="minorEastAsia" w:cs="楷体"/>
          <w:szCs w:val="21"/>
        </w:rPr>
        <w:t>关于中国古代有无悲剧的问题，最先并没有在中华本土引起辩难，而是在域外文化界发生了争议。十八世纪三十年代，《赵氏孤儿》的法文简译本在杜赫德编的《中国通志》上刊出时，编者竟鄙薄说“在中国，戏剧跟小说没有多少差别，悲剧跟喜剧也没多少差别”，“中国戏剧不遵守三一律”，“也不遵守当时欧洲戏剧的其他惯例，因此不可能跟当时的欧洲戏剧相比”。然而此后不久，英国的李却德·赫尔德却辩驳道“《赵氏孤儿》就它的布局或者结构来谈，跟希腊悲剧是很相近的”，双方的观念，针锋相对，可以看作是当时西方文化界在中国古代有无悲剧问题上的舆论的代表。</w:t>
      </w:r>
    </w:p>
    <w:p w:rsidR="005C5DF2" w:rsidRPr="009C75D9" w:rsidP="005C5DF2">
      <w:pPr>
        <w:adjustRightInd w:val="0"/>
        <w:snapToGrid w:val="0"/>
        <w:spacing w:line="360" w:lineRule="auto"/>
        <w:ind w:firstLine="420"/>
        <w:jc w:val="left"/>
        <w:rPr>
          <w:rFonts w:asciiTheme="minorEastAsia" w:hAnsiTheme="minorEastAsia"/>
          <w:szCs w:val="21"/>
        </w:rPr>
      </w:pPr>
      <w:r w:rsidRPr="009C75D9">
        <w:rPr>
          <w:rFonts w:asciiTheme="minorEastAsia" w:hAnsiTheme="minorEastAsia" w:cs="楷体"/>
          <w:szCs w:val="21"/>
        </w:rPr>
        <w:t>中国的问题，终不会永远只由外国人去谈论、裁决。1904年，蒋观云发表了《中国之演剧界》，率先引进“悲剧”概念并极力推崇悲剧是“有益人心”的伟业，但在总体上却认为：“我国之剧界中，其最大缺憾，诚如訾者所谓无悲剧。”1912年，王国维的《宋元戏曲考》问世，明确断言元代“有悲剧”，并具体指出“其最有悲剧之性质者，则如关汉卿之《窦娥冤》，纪君祥之《赵氏孤儿》”。蒋、王的文章揭开了由中国人自己判定中国古代有无悲剧的学术论战历史的第一页。</w:t>
      </w:r>
    </w:p>
    <w:p w:rsidR="005C5DF2" w:rsidRPr="009C75D9" w:rsidP="005C5DF2">
      <w:pPr>
        <w:adjustRightInd w:val="0"/>
        <w:snapToGrid w:val="0"/>
        <w:spacing w:line="360" w:lineRule="auto"/>
        <w:ind w:firstLine="420"/>
        <w:jc w:val="left"/>
        <w:rPr>
          <w:rFonts w:asciiTheme="minorEastAsia" w:hAnsiTheme="minorEastAsia"/>
          <w:szCs w:val="21"/>
        </w:rPr>
      </w:pPr>
      <w:r w:rsidRPr="009C75D9">
        <w:rPr>
          <w:rFonts w:asciiTheme="minorEastAsia" w:hAnsiTheme="minorEastAsia" w:cs="楷体"/>
          <w:szCs w:val="21"/>
        </w:rPr>
        <w:t>这场论战，自1904年迄今，一直没有停止，而论战的关键在于确立怎样的判定中国古代悲剧的科学标准。1980年5月，国内部分文艺理论专家第一次就判定中国古代悲剧的科学标准进行理论上的深入讨论，提出了“人物典型说”“悲主喜宾说”“审美情感说”等五种观点。尽管“五说”莫衷一是，却大都注意了从中国古代戏曲的实际出发，试图用最精练的语言，表述中国悲剧的基本民族特征。只是这“五说”有意无意地绕过了早已构成体系的西方悲剧理论的门墙。</w:t>
      </w:r>
    </w:p>
    <w:p w:rsidR="005C5DF2" w:rsidRPr="009C75D9" w:rsidP="005C5DF2">
      <w:pPr>
        <w:adjustRightInd w:val="0"/>
        <w:snapToGrid w:val="0"/>
        <w:spacing w:line="360" w:lineRule="auto"/>
        <w:ind w:firstLine="420"/>
        <w:jc w:val="left"/>
        <w:rPr>
          <w:rFonts w:asciiTheme="minorEastAsia" w:hAnsiTheme="minorEastAsia"/>
          <w:szCs w:val="21"/>
        </w:rPr>
      </w:pPr>
      <w:r w:rsidRPr="009C75D9">
        <w:rPr>
          <w:rFonts w:asciiTheme="minorEastAsia" w:hAnsiTheme="minorEastAsia" w:cs="楷体"/>
          <w:szCs w:val="21"/>
        </w:rPr>
        <w:t>亚里士多德的《诗学》，历来被认作是西方悲剧理论的经典。《诗学》中关于悲剧的两大原则性界定——其一，只有身世显赫的大人物才能充当悲剧的主角；其二，悲剧的结尾只能是“由顺境转入逆境”——常常使我们望而生畏，自愧弗如。这显然是一种未能完全知己知彼而轻易妄自菲薄的心态。</w:t>
      </w:r>
    </w:p>
    <w:p w:rsidR="005C5DF2" w:rsidRPr="009C75D9" w:rsidP="005C5DF2">
      <w:pPr>
        <w:adjustRightInd w:val="0"/>
        <w:snapToGrid w:val="0"/>
        <w:spacing w:line="360" w:lineRule="auto"/>
        <w:ind w:firstLine="420"/>
        <w:jc w:val="left"/>
        <w:rPr>
          <w:rFonts w:asciiTheme="minorEastAsia" w:hAnsiTheme="minorEastAsia"/>
          <w:szCs w:val="21"/>
        </w:rPr>
        <w:sectPr w:rsidSect="00185C95">
          <w:headerReference w:type="default" r:id="rId4"/>
          <w:footerReference w:type="even" r:id="rId5"/>
          <w:footerReference w:type="default" r:id="rId6"/>
          <w:pgSz w:w="11906" w:h="16838"/>
          <w:pgMar w:top="1440" w:right="1800" w:bottom="1440" w:left="1800" w:header="851" w:footer="992" w:gutter="0"/>
          <w:cols w:space="425"/>
          <w:docGrid w:type="lines" w:linePitch="312"/>
        </w:sectPr>
      </w:pPr>
      <w:r w:rsidRPr="009C75D9">
        <w:rPr>
          <w:rFonts w:asciiTheme="minorEastAsia" w:hAnsiTheme="minorEastAsia" w:cs="楷体"/>
          <w:szCs w:val="21"/>
        </w:rPr>
        <w:t>不错，作为西方悲剧范型的古希腊悲剧都是以名声显赫的著名人物充当悲剧主角。但在西方悲剧史上，这一法则却并不是一成不变的，文艺复兴和嗣后的启蒙运动时期，这一传统观念便有所突破。特别是到启蒙运动时期，创作上出现了第一部市民悲剧——莱辛的《萨拉·萨姆逊小姐》，于是宣告了仅由身世显赫的大人物独霸悲剧剧坛的历史的结束。因而在西方悲剧的“变革”中，大人物和小人物一齐登上了悲剧舞台。如果我们再将审视的目光投</w:t>
      </w:r>
    </w:p>
    <w:p w:rsidR="005C5DF2" w:rsidRPr="009C75D9" w:rsidP="005C5DF2">
      <w:pPr>
        <w:adjustRightInd w:val="0"/>
        <w:snapToGrid w:val="0"/>
        <w:spacing w:line="360" w:lineRule="auto"/>
        <w:ind w:firstLine="420"/>
        <w:jc w:val="left"/>
        <w:rPr>
          <w:rFonts w:asciiTheme="minorEastAsia" w:hAnsiTheme="minorEastAsia"/>
          <w:szCs w:val="21"/>
        </w:rPr>
      </w:pPr>
      <w:r w:rsidRPr="009C75D9">
        <w:rPr>
          <w:rFonts w:asciiTheme="minorEastAsia" w:hAnsiTheme="minorEastAsia" w:cs="楷体"/>
          <w:szCs w:val="21"/>
        </w:rPr>
        <w:t>向中国古代剧坛，便不难发现，中国古代戏曲中，既有以大人物为主角的悲剧，如《汉宫秋》《梧桐雨》等，也有以小人物为主角的悲剧，如《窦娥冤》《雷峰塔》等。仅就这种意义而言，中国古代悲剧可谓毫不逊色。</w:t>
      </w:r>
    </w:p>
    <w:p w:rsidR="005C5DF2" w:rsidRPr="009C75D9" w:rsidP="005C5DF2">
      <w:pPr>
        <w:adjustRightInd w:val="0"/>
        <w:snapToGrid w:val="0"/>
        <w:spacing w:line="360" w:lineRule="auto"/>
        <w:ind w:firstLine="420"/>
        <w:jc w:val="left"/>
        <w:rPr>
          <w:rFonts w:asciiTheme="minorEastAsia" w:hAnsiTheme="minorEastAsia"/>
          <w:szCs w:val="21"/>
        </w:rPr>
      </w:pPr>
      <w:r w:rsidRPr="009C75D9">
        <w:rPr>
          <w:rFonts w:asciiTheme="minorEastAsia" w:hAnsiTheme="minorEastAsia" w:cs="楷体"/>
          <w:szCs w:val="21"/>
        </w:rPr>
        <w:t>中国无悲剧论者，往往认为“先离后合，始穷终达，这是中国剧的常套”，其“结局必终于团圆”，并以此来否定中国古代悲剧的存在。其实，拿《诗学》中关于悲剧结尾只能是“由顺境转入逆境”的模式来规范，中国古代戏曲中一般被认可为悲剧的作品，也有并不是“终于团圆”的。例如《梧桐雨》第四折，就只写到唐明皇幸蜀还京，独自退居西宫后对杨贵妃的苦苦思量，让全出戏在雨打梧桐、泪染龙袍的悲凉、凄清境况中落下了帷幕。《汉宫秋》第四折，也只是在汉元帝独返咸阳，孤处昭阳，闻雁叫而增悲的舞台气氛中结束了全剧。这些作品，一概不是先离后合，始穷终达，也都没有以团圆终其结局，倒是符合了“由顺境转入逆境”的“常规”。</w:t>
      </w:r>
    </w:p>
    <w:p w:rsidR="005C5DF2" w:rsidRPr="009C75D9" w:rsidP="005C5DF2">
      <w:pPr>
        <w:adjustRightInd w:val="0"/>
        <w:snapToGrid w:val="0"/>
        <w:spacing w:line="360" w:lineRule="auto"/>
        <w:ind w:firstLine="420"/>
        <w:jc w:val="left"/>
        <w:rPr>
          <w:rFonts w:asciiTheme="minorEastAsia" w:hAnsiTheme="minorEastAsia"/>
          <w:szCs w:val="21"/>
        </w:rPr>
      </w:pPr>
      <w:r w:rsidRPr="009C75D9">
        <w:rPr>
          <w:rFonts w:asciiTheme="minorEastAsia" w:hAnsiTheme="minorEastAsia" w:cs="楷体"/>
          <w:szCs w:val="21"/>
        </w:rPr>
        <w:t>即使就我们认可为悲剧而遭一些人反对的结尾“终于团圆”的某些作品看，也明显存在着结局表面团圆而内里悲痛的现象。最有代表性的例证莫过于《窦娥冤》。《窦娥冤》第四折写到生父与死女相认，冤狱终于平反，大仇得以申报，善和恶都在冥冥之中有所报应，构成了一种带喜剧性的结局。但是，舞台上以“魂旦”行当主唱的窦娥的鬼魂，实质上是以“冤魂”身份出现的一个特殊的悲剧形象，是生时的悲剧主角窦娥在特定的艺术环境中的复活。她是冤死的鬼，却又是“急煎煎把仇人等待”的不甘屈服的“人”。她鸣冤，诉苦，告状，复仇，将生时遭受的种种苦难乃至屈死后的“一灵儿怨哀哀”都血泪俱迸地倾吐了出来。关汉卿在结局中让窦娥继续“活”下来，自己来凭吊，自己来见证，自己来洒泪，让已经感受过窦娥苦难的台下观众，同台上虽死犹生的窦娥一起，再感受一次全剧的悲哀，并使这般悲哀感受升华到感天动地泣鬼神的境界。这种带“喜剧性”的悲剧结局，放到悲剧美学的天平上衡量，实质上是一种富有“悲剧性”的悲剧结局。综上所述，中国古代之有悲剧，难道还有什么疑义吗？</w:t>
      </w:r>
    </w:p>
    <w:p w:rsidR="005C5DF2" w:rsidRPr="009C75D9" w:rsidP="005C5DF2">
      <w:pPr>
        <w:adjustRightInd w:val="0"/>
        <w:snapToGrid w:val="0"/>
        <w:spacing w:line="360" w:lineRule="auto"/>
        <w:ind w:firstLine="420"/>
        <w:jc w:val="right"/>
        <w:rPr>
          <w:rFonts w:asciiTheme="minorEastAsia" w:hAnsiTheme="minorEastAsia"/>
          <w:szCs w:val="21"/>
        </w:rPr>
      </w:pPr>
      <w:r w:rsidRPr="009C75D9">
        <w:rPr>
          <w:rFonts w:asciiTheme="minorEastAsia" w:hAnsiTheme="minorEastAsia" w:cs="楷体"/>
          <w:szCs w:val="21"/>
        </w:rPr>
        <w:t>（选自杨建文《中国古典悲剧史》，有删改）</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1</w:t>
      </w:r>
      <w:r>
        <w:rPr>
          <w:rFonts w:asciiTheme="minorEastAsia" w:hAnsiTheme="minorEastAsia"/>
          <w:szCs w:val="21"/>
        </w:rPr>
        <w:t>.</w:t>
      </w:r>
      <w:r w:rsidRPr="009C75D9">
        <w:rPr>
          <w:rFonts w:asciiTheme="minorEastAsia" w:hAnsiTheme="minorEastAsia" w:cs="宋体"/>
          <w:szCs w:val="21"/>
        </w:rPr>
        <w:t>下列对原文相关内容的理解和分析，不正确的一项是（   ）</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A</w:t>
      </w:r>
      <w:r>
        <w:rPr>
          <w:rFonts w:asciiTheme="minorEastAsia" w:hAnsiTheme="minorEastAsia"/>
          <w:szCs w:val="21"/>
        </w:rPr>
        <w:t>.</w:t>
      </w:r>
      <w:r w:rsidRPr="009C75D9">
        <w:rPr>
          <w:rFonts w:asciiTheme="minorEastAsia" w:hAnsiTheme="minorEastAsia" w:cs="宋体"/>
          <w:szCs w:val="21"/>
        </w:rPr>
        <w:t>杜赫德、蒋观云等人认为中国古代无悲剧，是因为中国戏剧既不遵守三一律，也不遵守当时欧洲戏剧的其他惯例。</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B</w:t>
      </w:r>
      <w:r>
        <w:rPr>
          <w:rFonts w:asciiTheme="minorEastAsia" w:hAnsiTheme="minorEastAsia"/>
          <w:szCs w:val="21"/>
        </w:rPr>
        <w:t>.</w:t>
      </w:r>
      <w:r w:rsidRPr="009C75D9">
        <w:rPr>
          <w:rFonts w:asciiTheme="minorEastAsia" w:hAnsiTheme="minorEastAsia" w:cs="宋体"/>
          <w:szCs w:val="21"/>
        </w:rPr>
        <w:t>“这显然是一种……妄自菲薄的心态”中的“这”，是指《诗学》中关于悲剧的两大原则性界定常使我们望而生畏，自愧弗如。</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C</w:t>
      </w:r>
      <w:r>
        <w:rPr>
          <w:rFonts w:asciiTheme="minorEastAsia" w:hAnsiTheme="minorEastAsia"/>
          <w:szCs w:val="21"/>
        </w:rPr>
        <w:t>.</w:t>
      </w:r>
      <w:r w:rsidRPr="009C75D9">
        <w:rPr>
          <w:rFonts w:asciiTheme="minorEastAsia" w:hAnsiTheme="minorEastAsia" w:cs="宋体"/>
          <w:szCs w:val="21"/>
        </w:rPr>
        <w:t>《梧桐雨》和《汉宫秋》都是以身世显赫的大人物为主角，且结局并非终于团圆，是符合《诗学》关于悲剧的界定的。</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D</w:t>
      </w:r>
      <w:r>
        <w:rPr>
          <w:rFonts w:asciiTheme="minorEastAsia" w:hAnsiTheme="minorEastAsia"/>
          <w:szCs w:val="21"/>
        </w:rPr>
        <w:t>.</w:t>
      </w:r>
      <w:r w:rsidRPr="009C75D9">
        <w:rPr>
          <w:rFonts w:asciiTheme="minorEastAsia" w:hAnsiTheme="minorEastAsia" w:cs="宋体"/>
          <w:szCs w:val="21"/>
        </w:rPr>
        <w:t>文章结尾，给人一种针对西方编者的鄙薄和某些国人的遗憾，给以有力的驳斥之后的扬眉吐气之感。</w:t>
      </w:r>
    </w:p>
    <w:p w:rsidR="005C5DF2" w:rsidRPr="009C75D9" w:rsidP="005C5DF2">
      <w:pPr>
        <w:adjustRightInd w:val="0"/>
        <w:snapToGrid w:val="0"/>
        <w:spacing w:line="360" w:lineRule="auto"/>
        <w:jc w:val="left"/>
        <w:textAlignment w:val="center"/>
        <w:rPr>
          <w:rFonts w:asciiTheme="minorEastAsia" w:hAnsiTheme="minorEastAsia"/>
          <w:szCs w:val="21"/>
        </w:rPr>
        <w:sectPr w:rsidSect="00185C95">
          <w:headerReference w:type="default" r:id="rId7"/>
          <w:footerReference w:type="even" r:id="rId8"/>
          <w:footerReference w:type="default" r:id="rId9"/>
          <w:type w:val="nextPage"/>
          <w:pgSz w:w="11906" w:h="16838"/>
          <w:pgMar w:top="1440" w:right="1800" w:bottom="1440" w:left="1800" w:header="851" w:footer="992" w:gutter="0"/>
          <w:pgNumType w:start="2"/>
          <w:cols w:space="425"/>
          <w:titlePg w:val="0"/>
          <w:docGrid w:type="lines" w:linePitch="312"/>
        </w:sectPr>
      </w:pPr>
      <w:r w:rsidRPr="009C75D9">
        <w:rPr>
          <w:rFonts w:asciiTheme="minorEastAsia" w:hAnsiTheme="minorEastAsia"/>
          <w:szCs w:val="21"/>
        </w:rPr>
        <w:t>2</w:t>
      </w:r>
      <w:r>
        <w:rPr>
          <w:rFonts w:asciiTheme="minorEastAsia" w:hAnsiTheme="minorEastAsia"/>
          <w:szCs w:val="21"/>
        </w:rPr>
        <w:t>.</w:t>
      </w:r>
      <w:r w:rsidRPr="009C75D9">
        <w:rPr>
          <w:rFonts w:asciiTheme="minorEastAsia" w:hAnsiTheme="minorEastAsia" w:cs="宋体"/>
          <w:szCs w:val="21"/>
        </w:rPr>
        <w:t>根据原文内容，下列说法不正确的一项是（   ）</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A</w:t>
      </w:r>
      <w:r>
        <w:rPr>
          <w:rFonts w:asciiTheme="minorEastAsia" w:hAnsiTheme="minorEastAsia"/>
          <w:szCs w:val="21"/>
        </w:rPr>
        <w:t>.</w:t>
      </w:r>
      <w:r w:rsidRPr="009C75D9">
        <w:rPr>
          <w:rFonts w:asciiTheme="minorEastAsia" w:hAnsiTheme="minorEastAsia" w:cs="宋体"/>
          <w:szCs w:val="21"/>
        </w:rPr>
        <w:t>判定中国古代有无悲剧，不能只依据西方的悲剧理论，还要结合中国悲剧的基本民族特征。</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B</w:t>
      </w:r>
      <w:r>
        <w:rPr>
          <w:rFonts w:asciiTheme="minorEastAsia" w:hAnsiTheme="minorEastAsia"/>
          <w:szCs w:val="21"/>
        </w:rPr>
        <w:t>.</w:t>
      </w:r>
      <w:r w:rsidRPr="009C75D9">
        <w:rPr>
          <w:rFonts w:asciiTheme="minorEastAsia" w:hAnsiTheme="minorEastAsia" w:cs="宋体"/>
          <w:szCs w:val="21"/>
        </w:rPr>
        <w:t>既然西方戏剧中也有以小人物为主角的悲剧，那么就应该取消以主角的身份地位判定悲剧的标准。</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C</w:t>
      </w:r>
      <w:r>
        <w:rPr>
          <w:rFonts w:asciiTheme="minorEastAsia" w:hAnsiTheme="minorEastAsia"/>
          <w:szCs w:val="21"/>
        </w:rPr>
        <w:t>.</w:t>
      </w:r>
      <w:r w:rsidRPr="009C75D9">
        <w:rPr>
          <w:rFonts w:asciiTheme="minorEastAsia" w:hAnsiTheme="minorEastAsia" w:cs="宋体"/>
          <w:szCs w:val="21"/>
        </w:rPr>
        <w:t>即使完全用西方的悲剧理论来评判中国古代戏曲，中国古代也是有许多毫不逊色的悲剧的。</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D</w:t>
      </w:r>
      <w:r>
        <w:rPr>
          <w:rFonts w:asciiTheme="minorEastAsia" w:hAnsiTheme="minorEastAsia"/>
          <w:szCs w:val="21"/>
        </w:rPr>
        <w:t>.</w:t>
      </w:r>
      <w:r w:rsidRPr="009C75D9">
        <w:rPr>
          <w:rFonts w:asciiTheme="minorEastAsia" w:hAnsiTheme="minorEastAsia" w:cs="宋体"/>
          <w:szCs w:val="21"/>
        </w:rPr>
        <w:t>莱辛的《萨拉·萨姆逊小姐》的出现标志着西方悲剧都是以身世显赫的大人物充当悲剧主角时代的结束。</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3</w:t>
      </w:r>
      <w:r>
        <w:rPr>
          <w:rFonts w:asciiTheme="minorEastAsia" w:hAnsiTheme="minorEastAsia"/>
          <w:szCs w:val="21"/>
        </w:rPr>
        <w:t>.</w:t>
      </w:r>
      <w:r w:rsidRPr="009C75D9">
        <w:rPr>
          <w:rFonts w:asciiTheme="minorEastAsia" w:hAnsiTheme="minorEastAsia" w:cs="宋体"/>
          <w:szCs w:val="21"/>
        </w:rPr>
        <w:t>下列选项，最适合作为论据来支撑作者观点的一项是（   ）</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A</w:t>
      </w:r>
      <w:r>
        <w:rPr>
          <w:rFonts w:asciiTheme="minorEastAsia" w:hAnsiTheme="minorEastAsia"/>
          <w:szCs w:val="21"/>
        </w:rPr>
        <w:t>.</w:t>
      </w:r>
      <w:r w:rsidRPr="009C75D9">
        <w:rPr>
          <w:rFonts w:asciiTheme="minorEastAsia" w:hAnsiTheme="minorEastAsia" w:cs="宋体"/>
          <w:szCs w:val="21"/>
        </w:rPr>
        <w:t>《哈姆莱特》讲述丹麦王子对谋杀他的父亲、骗娶他的母亲并篡夺了王位的叔父进行复仇，最终付出生命的代价的故事。</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B</w:t>
      </w:r>
      <w:r>
        <w:rPr>
          <w:rFonts w:asciiTheme="minorEastAsia" w:hAnsiTheme="minorEastAsia"/>
          <w:szCs w:val="21"/>
        </w:rPr>
        <w:t>.</w:t>
      </w:r>
      <w:r w:rsidRPr="009C75D9">
        <w:rPr>
          <w:rFonts w:asciiTheme="minorEastAsia" w:hAnsiTheme="minorEastAsia" w:cs="宋体"/>
          <w:szCs w:val="21"/>
        </w:rPr>
        <w:t>《西厢记》叙写书生张君瑞与相国小姐崔莺莺在侍女红娘的帮助下，冲破孙飞虎、崔母、郑恒等人的重重阻挠，终成眷属的故事。</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C</w:t>
      </w:r>
      <w:r>
        <w:rPr>
          <w:rFonts w:asciiTheme="minorEastAsia" w:hAnsiTheme="minorEastAsia"/>
          <w:szCs w:val="21"/>
        </w:rPr>
        <w:t>.</w:t>
      </w:r>
      <w:r w:rsidRPr="009C75D9">
        <w:rPr>
          <w:rFonts w:asciiTheme="minorEastAsia" w:hAnsiTheme="minorEastAsia" w:cs="宋体"/>
          <w:szCs w:val="21"/>
        </w:rPr>
        <w:t>《桃花扇》讲述了侯方域与李香君相恋却因权臣干预而离散，最终于国家灭亡之后斩断情根、双双入道的故事。</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D</w:t>
      </w:r>
      <w:r>
        <w:rPr>
          <w:rFonts w:asciiTheme="minorEastAsia" w:hAnsiTheme="minorEastAsia"/>
          <w:szCs w:val="21"/>
        </w:rPr>
        <w:t>.</w:t>
      </w:r>
      <w:r w:rsidRPr="009C75D9">
        <w:rPr>
          <w:rFonts w:asciiTheme="minorEastAsia" w:hAnsiTheme="minorEastAsia" w:cs="宋体"/>
          <w:szCs w:val="21"/>
        </w:rPr>
        <w:t>《茶馆》讲述了裕泰茶馆在戊戌变法、军阀混战和新中国成立前夕三个时代近半个世纪的惨淡经营，最终仍走向衰败结局的故事。</w:t>
      </w:r>
    </w:p>
    <w:p w:rsidR="005C5DF2" w:rsidRPr="009C75D9" w:rsidP="005C5DF2">
      <w:pPr>
        <w:adjustRightInd w:val="0"/>
        <w:snapToGrid w:val="0"/>
        <w:spacing w:line="360" w:lineRule="auto"/>
        <w:jc w:val="left"/>
        <w:textAlignment w:val="center"/>
        <w:rPr>
          <w:rFonts w:asciiTheme="minorEastAsia" w:hAnsiTheme="minorEastAsia"/>
          <w:szCs w:val="21"/>
        </w:rPr>
      </w:pPr>
      <w:r w:rsidRPr="009C75D9">
        <w:rPr>
          <w:rFonts w:asciiTheme="minorEastAsia" w:hAnsiTheme="minorEastAsia"/>
          <w:szCs w:val="21"/>
        </w:rPr>
        <w:t>4</w:t>
      </w:r>
      <w:r>
        <w:rPr>
          <w:rFonts w:asciiTheme="minorEastAsia" w:hAnsiTheme="minorEastAsia"/>
          <w:szCs w:val="21"/>
        </w:rPr>
        <w:t>.</w:t>
      </w:r>
      <w:r w:rsidRPr="009C75D9">
        <w:rPr>
          <w:rFonts w:asciiTheme="minorEastAsia" w:hAnsiTheme="minorEastAsia" w:cs="宋体"/>
          <w:szCs w:val="21"/>
        </w:rPr>
        <w:t>《窦娥冤》不符合《诗学》中关于悲剧的评判标准，“大团圆式”的结局甚至带有“喜剧性”，为什么作者认为它是悲剧？请结合材料简要分析。</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szCs w:val="21"/>
        </w:rPr>
        <w:t>5</w:t>
      </w:r>
      <w:r>
        <w:rPr>
          <w:rFonts w:asciiTheme="minorEastAsia" w:hAnsiTheme="minorEastAsia"/>
          <w:szCs w:val="21"/>
        </w:rPr>
        <w:t>.</w:t>
      </w:r>
      <w:r w:rsidRPr="009C75D9">
        <w:rPr>
          <w:rFonts w:asciiTheme="minorEastAsia" w:hAnsiTheme="minorEastAsia" w:cs="宋体"/>
          <w:szCs w:val="21"/>
        </w:rPr>
        <w:t>作者如何证明中国古代是有悲剧的？请根据材料概括。</w:t>
      </w:r>
    </w:p>
    <w:p w:rsidR="005C5DF2" w:rsidRPr="009C75D9" w:rsidP="005C5DF2">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9C75D9">
        <w:rPr>
          <w:rFonts w:asciiTheme="minorEastAsia" w:hAnsiTheme="minorEastAsia"/>
          <w:szCs w:val="21"/>
        </w:rPr>
        <w:t>1</w:t>
      </w:r>
      <w:r>
        <w:rPr>
          <w:rFonts w:asciiTheme="minorEastAsia" w:hAnsiTheme="minorEastAsia"/>
          <w:color w:val="000000"/>
          <w:szCs w:val="21"/>
        </w:rPr>
        <w:t>.</w:t>
      </w:r>
      <w:r w:rsidRPr="009C75D9">
        <w:rPr>
          <w:rFonts w:asciiTheme="minorEastAsia" w:hAnsiTheme="minorEastAsia"/>
          <w:color w:val="000000"/>
          <w:szCs w:val="21"/>
        </w:rPr>
        <w:t>A    2</w:t>
      </w:r>
      <w:r>
        <w:rPr>
          <w:rFonts w:asciiTheme="minorEastAsia" w:hAnsiTheme="minorEastAsia"/>
          <w:color w:val="000000"/>
          <w:szCs w:val="21"/>
        </w:rPr>
        <w:t>.</w:t>
      </w:r>
      <w:r w:rsidRPr="009C75D9">
        <w:rPr>
          <w:rFonts w:asciiTheme="minorEastAsia" w:hAnsiTheme="minorEastAsia"/>
          <w:color w:val="000000"/>
          <w:szCs w:val="21"/>
        </w:rPr>
        <w:t>B    3</w:t>
      </w:r>
      <w:r>
        <w:rPr>
          <w:rFonts w:asciiTheme="minorEastAsia" w:hAnsiTheme="minorEastAsia"/>
          <w:color w:val="000000"/>
          <w:szCs w:val="21"/>
        </w:rPr>
        <w:t>.</w:t>
      </w:r>
      <w:r w:rsidRPr="009C75D9">
        <w:rPr>
          <w:rFonts w:asciiTheme="minorEastAsia" w:hAnsiTheme="minorEastAsia"/>
          <w:color w:val="000000"/>
          <w:szCs w:val="21"/>
        </w:rPr>
        <w:t xml:space="preserve">C    </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4</w:t>
      </w:r>
      <w:r>
        <w:rPr>
          <w:rFonts w:asciiTheme="minorEastAsia" w:hAnsiTheme="minorEastAsia"/>
          <w:color w:val="000000"/>
          <w:szCs w:val="21"/>
        </w:rPr>
        <w:t>.</w:t>
      </w:r>
      <w:r w:rsidRPr="009C75D9">
        <w:rPr>
          <w:rFonts w:asciiTheme="minorEastAsia" w:hAnsiTheme="minorEastAsia" w:cs="宋体"/>
          <w:color w:val="000000"/>
          <w:szCs w:val="21"/>
        </w:rPr>
        <w:t>①窦娥虽然是小人物，但西方判定悲剧的标准后来也有所变化，西方也有以小人物为悲剧主角的。②《窦娥冤》的结局其实是“团圆”的表象、悲剧的实质，窦娥只能在死后以“冤魂”的身份为自己鸣冤、复仇，大仇得报的表象之下是深沉的悲苦和控诉，增强了故事的悲剧性。</w:t>
      </w:r>
      <w:r w:rsidRPr="009C75D9">
        <w:rPr>
          <w:rFonts w:asciiTheme="minorEastAsia" w:hAnsiTheme="minorEastAsia"/>
          <w:color w:val="000000"/>
          <w:szCs w:val="21"/>
        </w:rPr>
        <w:t xml:space="preserve">    </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5</w:t>
      </w:r>
      <w:r>
        <w:rPr>
          <w:rFonts w:asciiTheme="minorEastAsia" w:hAnsiTheme="minorEastAsia"/>
          <w:color w:val="000000"/>
          <w:szCs w:val="21"/>
        </w:rPr>
        <w:t>.</w:t>
      </w:r>
      <w:r w:rsidRPr="009C75D9">
        <w:rPr>
          <w:rFonts w:asciiTheme="minorEastAsia" w:hAnsiTheme="minorEastAsia" w:cs="宋体"/>
          <w:color w:val="000000"/>
          <w:szCs w:val="21"/>
        </w:rPr>
        <w:t>①首先指出这场论战由来已久，关键在于确立一个科学标准，驳斥中国无悲剧论者只依据西方的悲剧理论判断中国古代无悲剧不科学。②然后指出西方判定悲剧的法则本身也是在发展变化的。③接下来退一步讲，举例证明，即使按照西方的判定悲剧的理论，中国古代也有合其标准的悲剧。④以《窦娥冤》为例，进一步反驳某些人不正确的看法，从本质上证明了其悲剧性。</w:t>
      </w:r>
    </w:p>
    <w:p w:rsidR="005C5DF2" w:rsidRPr="009C75D9" w:rsidP="005C5DF2">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【1题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本题考查学生理解文章内容，筛选并整合文中信息的能力。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A</w:t>
      </w:r>
      <w:r w:rsidRPr="009C75D9">
        <w:rPr>
          <w:rFonts w:asciiTheme="minorEastAsia" w:hAnsiTheme="minorEastAsia" w:cs="宋体"/>
          <w:color w:val="000000"/>
          <w:szCs w:val="21"/>
        </w:rPr>
        <w:t>.中国戏剧“不遵守三一律”是杜赫德的观点，蒋观云并未提及此观点；“遵守三一律”也不是判断悲剧的标准。</w:t>
      </w:r>
    </w:p>
    <w:p w:rsidR="005C5DF2" w:rsidRPr="009C75D9" w:rsidP="005C5DF2">
      <w:pPr>
        <w:adjustRightInd w:val="0"/>
        <w:snapToGrid w:val="0"/>
        <w:spacing w:line="360" w:lineRule="auto"/>
        <w:jc w:val="left"/>
        <w:textAlignment w:val="center"/>
        <w:rPr>
          <w:rFonts w:asciiTheme="minorEastAsia" w:hAnsiTheme="minorEastAsia"/>
          <w:color w:val="000000"/>
          <w:szCs w:val="21"/>
        </w:rPr>
        <w:sectPr w:rsidSect="00185C95">
          <w:headerReference w:type="default" r:id="rId10"/>
          <w:footerReference w:type="even" r:id="rId11"/>
          <w:footerReference w:type="default" r:id="rId12"/>
          <w:type w:val="nextPage"/>
          <w:pgSz w:w="11906" w:h="16838"/>
          <w:pgMar w:top="1440" w:right="1800" w:bottom="1440" w:left="1800" w:header="851" w:footer="992" w:gutter="0"/>
          <w:pgNumType w:start="3"/>
          <w:cols w:space="425"/>
          <w:titlePg w:val="0"/>
          <w:docGrid w:type="lines" w:linePitch="312"/>
        </w:sectPr>
      </w:pPr>
      <w:r w:rsidRPr="009C75D9">
        <w:rPr>
          <w:rFonts w:asciiTheme="minorEastAsia" w:hAnsiTheme="minorEastAsia"/>
          <w:color w:val="000000"/>
          <w:szCs w:val="21"/>
        </w:rPr>
        <w:t>【2题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本题考查学生分析概括作者在文中的观点态度的能力。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B</w:t>
      </w:r>
      <w:r w:rsidRPr="009C75D9">
        <w:rPr>
          <w:rFonts w:asciiTheme="minorEastAsia" w:hAnsiTheme="minorEastAsia" w:cs="宋体"/>
          <w:color w:val="000000"/>
          <w:szCs w:val="21"/>
        </w:rPr>
        <w:t>.“应该取消以主角的身份地位判定悲剧的标准”错，从文中可以看出，西方以主角的身份地位来判定悲剧，经历了一个变化的过程，大人物有大人物的悲壮，小人物有小人物的辛酸，没说应该取消这个评判标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【3题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本题考查学生分析论点、论据和论证方法的能力。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作</w:t>
      </w:r>
      <w:r w:rsidRPr="009C75D9">
        <w:rPr>
          <w:rFonts w:asciiTheme="minorEastAsia" w:hAnsiTheme="minorEastAsia" w:cs="宋体"/>
          <w:color w:val="000000"/>
          <w:szCs w:val="21"/>
        </w:rPr>
        <w:t>者的观点是“中国古代是有悲剧的”，无论是从悲剧主角还是从结局来</w:t>
      </w:r>
      <w:r w:rsidRPr="009C75D9">
        <w:rPr>
          <w:rFonts w:asciiTheme="minorEastAsia" w:hAnsiTheme="minorEastAsia"/>
          <w:color w:val="000000"/>
          <w:szCs w:val="21"/>
        </w:rPr>
        <w:t xml:space="preserve">分析。 </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A.《哈姆莱特》是外国悲剧，不是中国的；</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B.《西厢记》是喜剧；</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D.《茶馆》是现代戏，不符合古代的条件。</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【4题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本题考查学生对文章信息的整合和对内容的理解、概括能力。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①结合“在西方悲剧的‘变革’中，大人物和小人物一齐登上了悲剧舞台”“中国古代戏曲中，既有以大人物为主角的悲剧，如《汉宫秋》《梧桐雨》等，也有以小人物为主角的悲剧，如《窦娥冤》《雷峰塔》等”可知，窦娥虽然是小人物，但西方判定悲剧的标准后来也有所变化，西方也有以小人物为悲剧主角的。</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②结合“存在着结局表面团圆而内里悲痛的现象。最有代表性的例证莫过于《窦娥冤》”“这种带‘喜剧性’的悲剧结局，放到悲剧美学的天平上衡量，实质上是一种富有‘悲剧性’的悲剧结局”可知，《窦娥冤》的结局其实是‘团圆’的表象、悲剧的实质，窦娥只能在死后以“冤魂”的身份为自己鸣冤、复仇，大仇得报的表象之下是深沉的悲苦和控诉，增强了故事的悲剧性。</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【5题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本题考查学生分析文章论证思路的能力。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①“这场论战，自1904年迄今，一直没有停止，而论战的关键在于确立怎样的判定中国古代悲剧的科学标准”“亚里士多德的《诗学》，历来被认作是西方悲剧理论的经典……这显然是一种未能完全知己知彼而轻易妄自菲薄的心态”首先指出这场论战由来已久，关键在于确立一个科学标准，驳斥中国无悲剧论者只依据西方的悲剧理论判断中国古代无悲剧不科学。</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②“在西方悲剧史上，这一法则却并不是一成不变</w:t>
      </w:r>
      <w:r>
        <w:rPr>
          <w:rFonts w:asciiTheme="minorEastAsia" w:hAnsiTheme="minorEastAsia" w:hint="eastAsia"/>
          <w:noProof/>
          <w:color w:val="000000"/>
          <w:szCs w:val="21"/>
        </w:rPr>
        <w:t>的</w:t>
      </w:r>
      <w:r w:rsidRPr="009C75D9">
        <w:rPr>
          <w:rFonts w:asciiTheme="minorEastAsia" w:hAnsiTheme="minorEastAsia" w:cs="宋体"/>
          <w:color w:val="000000"/>
          <w:szCs w:val="21"/>
        </w:rPr>
        <w:t>，文艺复兴和嗣后的启蒙运动时期，这一传统观念便有所突破”然后指出西方判定悲剧的法则本身也是在发展变化的。</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③“例如《梧桐雨》第四折……《汉宫秋》第四折……这些作品，一概不是先离后合，始穷终达，也都没有以团圆终其结局，倒是符合了‘由顺境转入逆境’的‘常规’”接下来退一步讲，举例证明，即使按照西方的判定悲剧的理论，中国古代也有合其标准的悲剧。</w:t>
      </w:r>
    </w:p>
    <w:p w:rsidR="005C5DF2" w:rsidRPr="009C75D9" w:rsidP="005C5DF2">
      <w:pPr>
        <w:adjustRightInd w:val="0"/>
        <w:snapToGrid w:val="0"/>
        <w:spacing w:line="360" w:lineRule="auto"/>
        <w:jc w:val="left"/>
        <w:textAlignment w:val="center"/>
        <w:rPr>
          <w:rFonts w:asciiTheme="minorEastAsia" w:hAnsiTheme="minorEastAsia"/>
          <w:color w:val="000000"/>
          <w:szCs w:val="21"/>
        </w:rPr>
        <w:sectPr w:rsidSect="00185C95">
          <w:headerReference w:type="default" r:id="rId13"/>
          <w:footerReference w:type="even" r:id="rId14"/>
          <w:footerReference w:type="default" r:id="rId15"/>
          <w:type w:val="nextPage"/>
          <w:pgSz w:w="11906" w:h="16838"/>
          <w:pgMar w:top="1440" w:right="1800" w:bottom="1440" w:left="1800" w:header="851" w:footer="992" w:gutter="0"/>
          <w:pgNumType w:start="4"/>
          <w:cols w:space="425"/>
          <w:titlePg w:val="0"/>
          <w:docGrid w:type="lines" w:linePitch="312"/>
        </w:sectPr>
      </w:pP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④“即使就我们认可为悲剧而遭一些人反对的结尾‘终于团圆’的某些作品看，也明显存在着结局表面团圆而内里悲痛的现象。最有代表性的例证莫过于《窦娥冤》”以《窦娥冤》为例，进一步反驳某些人不正确的看法，从本质上证明了其悲剧性。</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b/>
          <w:color w:val="000000"/>
          <w:szCs w:val="21"/>
        </w:rPr>
        <w:t>（二）现代文阅读Ⅱ（本题共4小题，16分）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阅读下面的文字，完成下面小题。</w:t>
      </w:r>
    </w:p>
    <w:p w:rsidR="005C5DF2" w:rsidRPr="009C75D9" w:rsidP="005C5DF2">
      <w:pPr>
        <w:adjustRightInd w:val="0"/>
        <w:snapToGrid w:val="0"/>
        <w:spacing w:line="360" w:lineRule="auto"/>
        <w:jc w:val="center"/>
        <w:textAlignment w:val="center"/>
        <w:rPr>
          <w:rFonts w:asciiTheme="minorEastAsia" w:hAnsiTheme="minorEastAsia"/>
          <w:color w:val="000000"/>
          <w:szCs w:val="21"/>
        </w:rPr>
      </w:pPr>
      <w:r w:rsidRPr="009C75D9">
        <w:rPr>
          <w:rFonts w:asciiTheme="minorEastAsia" w:hAnsiTheme="minorEastAsia" w:cs="楷体"/>
          <w:b/>
          <w:color w:val="000000"/>
          <w:szCs w:val="21"/>
        </w:rPr>
        <w:t>还魂草</w:t>
      </w:r>
      <w:r w:rsidRPr="009C75D9">
        <w:rPr>
          <w:rFonts w:asciiTheme="minorEastAsia" w:hAnsiTheme="minorEastAsia" w:cs="楷体"/>
          <w:b/>
          <w:color w:val="000000"/>
          <w:szCs w:val="21"/>
          <w:vertAlign w:val="superscript"/>
        </w:rPr>
        <w:t>①</w:t>
      </w:r>
    </w:p>
    <w:p w:rsidR="005C5DF2" w:rsidRPr="009C75D9" w:rsidP="005C5DF2">
      <w:pPr>
        <w:adjustRightInd w:val="0"/>
        <w:snapToGrid w:val="0"/>
        <w:spacing w:line="360" w:lineRule="auto"/>
        <w:jc w:val="center"/>
        <w:textAlignment w:val="center"/>
        <w:rPr>
          <w:rFonts w:asciiTheme="minorEastAsia" w:hAnsiTheme="minorEastAsia"/>
          <w:color w:val="000000"/>
          <w:szCs w:val="21"/>
        </w:rPr>
      </w:pPr>
      <w:r w:rsidRPr="009C75D9">
        <w:rPr>
          <w:rFonts w:asciiTheme="minorEastAsia" w:hAnsiTheme="minorEastAsia" w:cs="楷体"/>
          <w:color w:val="000000"/>
          <w:szCs w:val="21"/>
        </w:rPr>
        <w:t>巴金</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敏，五年了，我没给你写过一个字。</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然而今天在林那拿到你托他转给我的短笺。你的亲切的微笑浮现在我眼前，还是那么生动，就像你昨天才离开我似的。</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傍晚，我离开林，匆匆赶回小镇。回到家里，半睡半醒地躺了好一会儿，直到一个小女孩清脆的声音从楼梯上送进来。</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“黎伯伯，你的信来了！”孩子快乐地叫着。</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她略带黑色的宽脸上闪耀着一对漆黑发亮的大眼珠，嘴带笑地张开，雪白的牙齿露在外面。她把信递给我后，小小的手伸起来指着她的浓黑头发，得意中略含一点羞惭，说：“你看，好不好？”</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①</w:t>
      </w:r>
      <w:r w:rsidRPr="009C75D9">
        <w:rPr>
          <w:rFonts w:asciiTheme="minorEastAsia" w:hAnsiTheme="minorEastAsia" w:cs="楷体"/>
          <w:color w:val="000000"/>
          <w:szCs w:val="21"/>
          <w:u w:val="single"/>
        </w:rPr>
        <w:t>一只红缎子扎的大蝴蝶伏在她的乌亮头发上，映着灯光发出炫目的光彩</w:t>
      </w:r>
      <w:r w:rsidRPr="009C75D9">
        <w:rPr>
          <w:rFonts w:asciiTheme="minorEastAsia" w:hAnsiTheme="minorEastAsia" w:cs="楷体"/>
          <w:color w:val="000000"/>
          <w:szCs w:val="21"/>
        </w:rPr>
        <w:t>。</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“好看得很，”我称赞道，“哪个给你戴上的？”</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“妈妈，”她笑了，“黎伯伯，你给我——”她抿着嘴笑，不再说下去。</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“你说，黎伯伯给你做什么？”</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“你给我讲个像还魂草那样好听的故事啊！”</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你还想听得哭起来吗？”我笑说。敏，你该记得还魂草的故事，这是我们敬爱的一个年长朋友根据传说改编的。我第一次听到它时，还同你住在一起。我们被感动得许久说不出话，默默地互相注视。这个情景我至今还不能忘记。</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敏，你的短笺我反复诵读。在你忙碌的生活中，还时时在打听我的消息。②</w:t>
      </w:r>
      <w:r w:rsidRPr="009C75D9">
        <w:rPr>
          <w:rFonts w:asciiTheme="minorEastAsia" w:hAnsiTheme="minorEastAsia" w:cs="楷体"/>
          <w:color w:val="000000"/>
          <w:szCs w:val="21"/>
          <w:u w:val="single"/>
        </w:rPr>
        <w:t>可是我却像石人一样地沉默了</w:t>
      </w:r>
      <w:r w:rsidRPr="009C75D9">
        <w:rPr>
          <w:rFonts w:asciiTheme="minorEastAsia" w:hAnsiTheme="minorEastAsia" w:cs="楷体"/>
          <w:color w:val="000000"/>
          <w:szCs w:val="21"/>
        </w:rPr>
        <w:t>。我为这件事情感到惭愧。</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我预备写一封信，告诉你我最近的生活情形，应该从什么地方写起呢？</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我的书桌就放在窗前，窗上玻璃被炸弹全震破了，现在补上了几块，也留着几个空洞。只要起一阵风，大股的尘土就会灌进房里来。③</w:t>
      </w:r>
      <w:r w:rsidRPr="009C75D9">
        <w:rPr>
          <w:rFonts w:asciiTheme="minorEastAsia" w:hAnsiTheme="minorEastAsia" w:cs="楷体"/>
          <w:color w:val="000000"/>
          <w:szCs w:val="21"/>
          <w:u w:val="single"/>
        </w:rPr>
        <w:t>你看，我们就是在灰尘中生活着的</w:t>
      </w:r>
      <w:r w:rsidRPr="009C75D9">
        <w:rPr>
          <w:rFonts w:asciiTheme="minorEastAsia" w:hAnsiTheme="minorEastAsia" w:cs="楷体"/>
          <w:color w:val="000000"/>
          <w:szCs w:val="21"/>
        </w:rPr>
        <w:t>。</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昨天早晨，我又被利莎喜悦的声音唤醒了，秦家风也来了。两个女孩年轻的笑脸灿烂地发亮，把我从充满阴郁气氛的世界中救出来了。她们表情有点相似，只是利莎多一点稚气，秦家风略带点沉静的大人气。此外，纯洁、善良、友爱等等，两张脸上都有，而且同样充满朝气，好像早晨刚刚开放的花朵。</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利莎望着我，央求说：“黎伯伯，给我们讲个故事罢。”她又看看秦家风说：“秦姐姐，你不是来听黎伯伯讲故事吗？”</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sectPr w:rsidSect="00185C95">
          <w:headerReference w:type="default" r:id="rId16"/>
          <w:footerReference w:type="even" r:id="rId17"/>
          <w:footerReference w:type="default" r:id="rId18"/>
          <w:type w:val="nextPage"/>
          <w:pgSz w:w="11906" w:h="16838"/>
          <w:pgMar w:top="1440" w:right="1800" w:bottom="1440" w:left="1800" w:header="851" w:footer="992" w:gutter="0"/>
          <w:pgNumType w:start="5"/>
          <w:cols w:space="425"/>
          <w:titlePg w:val="0"/>
          <w:docGrid w:type="lines" w:linePitch="312"/>
        </w:sectPr>
      </w:pPr>
      <w:r w:rsidRPr="009C75D9">
        <w:rPr>
          <w:rFonts w:asciiTheme="minorEastAsia" w:hAnsiTheme="minorEastAsia" w:cs="楷体"/>
          <w:color w:val="000000"/>
          <w:szCs w:val="21"/>
        </w:rPr>
        <w:t>我在利莎的头上轻轻敲了一下：“就你一个人花样多。”</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“黎伯伯，不是她一个人，我也是来听你讲敌事的。”秦家风忙解释道。她亲密地看看利莎。</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这时我忽然想起了还魂草的故事。故事里不是也有两个这样年纪的孩子么？他们不也是这样亲密地过着日子么？</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起初她们听我讲两个孩子的友情，还以为我在拿她们开玩笑，后来跟着我的叙述她们看见两个孩子长成了，两颗热烈的心连结在一起，用同样的脚步，四处去找寻那个普照万物、永不熄灭的明灯……她们的笑容没有了，利莎的手被捏在秦家风的手里。</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我继续讲下去：在一个寒冷的夜里，在黑暗的荒山中，两人中的一个跌在岩石上受了重伤。另一个人用尽方法仍然不能挽救朋友的性命。那时据说有这样一种还魂草，要用活人的热血培养，才会长成粗大的叶子，可以用来救人。这个人找到了，他每天早晚用自己的血来浇这棵草，救活了他的朋友。</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敏，还魂草的故事已经加进了我的感情，我随讲随编，给故事换了一个乐观的结局。我看见两张年轻的脸上都笼罩着明澈无比的微笑，一股热气进了我的心中，我全身都感到了温暖，我感激地微笑了。</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敏，这封信对你是一个意外，对我更是。我静静地坐在书桌前，血像一层雾在我的想象中升上来。我无处逃避。</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炸弹在小镇上空刷刷落下时，我和利莎一家人正在川康银行的防空洞里。飞机盘旋声，炸弹下落声，然后便是震撼山岳似的霹雳巨响。举目四顾，眼前只有黑暗。我听见利莎担心地自言自语：</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“秦姐姐不晓得躲在哪儿？”</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“她们一定在城里躲防空洞的。”我安慰她。利莎默默地捏住我的手，她的手在微微颤动。</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听见解除警报，她脸上还挂着愁云，低声说：“黎伯伯，我们先到秦家去。”</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我拉着她的手走出银行，转眼便是横街，前面显得异常拥挤。街的右边高坡上，一排平屋变成了大堆瓦砾，人们就站在坡上挖掘。利莎丢了我的手疯狂地往前跑去。我跟着她跑。那里原先有一棵枝叶繁茂的大树，现在树上只剩下几根光秃的空枝，树下连接地摊开两张草席，一只小小的带泥的腿静静地伸在外面。</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席子旁边，秦家风的父亲埋着头在那里痛哭。一切的疑惑都是多余的了。死吞食了那个垂着双瓣的瓜子脸的小姑娘和那个瘦弱的中年妇人。利莎呜呜地哭起来。</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天色突然暗起来，太阳落到天外去了。</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我们走上野草丛生的土坡，利莎的哭声停止了。她弯下身子，拔起一棵叶子粗大颜色碧绿的草，捏在手里，出神凝视。</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“黎伯伯，这是什么草？”</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sectPr w:rsidSect="00185C95">
          <w:headerReference w:type="default" r:id="rId19"/>
          <w:footerReference w:type="even" r:id="rId20"/>
          <w:footerReference w:type="default" r:id="rId21"/>
          <w:type w:val="nextPage"/>
          <w:pgSz w:w="11906" w:h="16838"/>
          <w:pgMar w:top="1440" w:right="1800" w:bottom="1440" w:left="1800" w:header="851" w:footer="992" w:gutter="0"/>
          <w:pgNumType w:start="6"/>
          <w:cols w:space="425"/>
          <w:titlePg w:val="0"/>
          <w:docGrid w:type="lines" w:linePitch="312"/>
        </w:sectPr>
      </w:pPr>
      <w:r w:rsidRPr="009C75D9">
        <w:rPr>
          <w:rFonts w:asciiTheme="minorEastAsia" w:hAnsiTheme="minorEastAsia" w:cs="楷体"/>
          <w:color w:val="000000"/>
          <w:szCs w:val="21"/>
        </w:rPr>
        <w:t>“这是野草，我叫不出名字。”</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“我要带它回去，拿针刺出手指头的血来培养它。”她庄重自语道。</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“这种野草有什么用？”我惊奇地问。</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“那么这不是还魂草了。”她失望地说。</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“黎伯伯，你给我找一根还魂草来，我会培养它，要我流多少血，我都不怕。”</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她的脸颊上还留着泪痕，这个平时脸上永远带笑的孩子现在却有这么多的眼泪，④</w:t>
      </w:r>
      <w:r w:rsidRPr="009C75D9">
        <w:rPr>
          <w:rFonts w:asciiTheme="minorEastAsia" w:hAnsiTheme="minorEastAsia" w:cs="楷体"/>
          <w:color w:val="000000"/>
          <w:szCs w:val="21"/>
          <w:u w:val="single"/>
        </w:rPr>
        <w:t>我不能再开口了，我不能再写下去了</w:t>
      </w:r>
      <w:r w:rsidRPr="009C75D9">
        <w:rPr>
          <w:rFonts w:asciiTheme="minorEastAsia" w:hAnsiTheme="minorEastAsia" w:cs="楷体"/>
          <w:color w:val="000000"/>
          <w:szCs w:val="21"/>
        </w:rPr>
        <w:t>。</w:t>
      </w:r>
    </w:p>
    <w:p w:rsidR="005C5DF2" w:rsidRPr="009C75D9" w:rsidP="005C5DF2">
      <w:pPr>
        <w:adjustRightInd w:val="0"/>
        <w:snapToGrid w:val="0"/>
        <w:spacing w:line="360" w:lineRule="auto"/>
        <w:ind w:firstLine="420"/>
        <w:jc w:val="right"/>
        <w:textAlignment w:val="center"/>
        <w:rPr>
          <w:rFonts w:asciiTheme="minorEastAsia" w:hAnsiTheme="minorEastAsia"/>
          <w:color w:val="000000"/>
          <w:szCs w:val="21"/>
        </w:rPr>
      </w:pPr>
      <w:r w:rsidRPr="009C75D9">
        <w:rPr>
          <w:rFonts w:asciiTheme="minorEastAsia" w:hAnsiTheme="minorEastAsia" w:cs="楷体"/>
          <w:color w:val="000000"/>
          <w:szCs w:val="21"/>
        </w:rPr>
        <w:t>（有删改）</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Pr>
          <w:rFonts w:asciiTheme="minorEastAsia" w:hAnsiTheme="minorEastAsia" w:cs="宋体"/>
          <w:color w:val="000000"/>
          <w:szCs w:val="21"/>
        </w:rPr>
        <w:t>〖备 注〗</w:t>
      </w:r>
      <w:r w:rsidRPr="009C75D9">
        <w:rPr>
          <w:rFonts w:asciiTheme="minorEastAsia" w:hAnsiTheme="minorEastAsia" w:cs="宋体"/>
          <w:color w:val="000000"/>
          <w:szCs w:val="21"/>
        </w:rPr>
        <w:t>①《还魂草》写于1941年，以抗战时期大后方重庆为背景，是作者根据自己的见闻创作的一篇书信体小说。小说共六封信，本文节选自第一封和第五封。</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6</w:t>
      </w:r>
      <w:r>
        <w:rPr>
          <w:rFonts w:asciiTheme="minorEastAsia" w:hAnsiTheme="minorEastAsia"/>
          <w:color w:val="000000"/>
          <w:szCs w:val="21"/>
        </w:rPr>
        <w:t>.</w:t>
      </w:r>
      <w:r w:rsidRPr="009C75D9">
        <w:rPr>
          <w:rFonts w:asciiTheme="minorEastAsia" w:hAnsiTheme="minorEastAsia" w:cs="宋体"/>
          <w:color w:val="000000"/>
          <w:szCs w:val="21"/>
        </w:rPr>
        <w:t>下列对文本相关内容的理解，不正确的一项是（    ）</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A</w:t>
      </w:r>
      <w:r>
        <w:rPr>
          <w:rFonts w:asciiTheme="minorEastAsia" w:hAnsiTheme="minorEastAsia"/>
          <w:color w:val="000000"/>
          <w:szCs w:val="21"/>
        </w:rPr>
        <w:t>.</w:t>
      </w:r>
      <w:r w:rsidRPr="009C75D9">
        <w:rPr>
          <w:rFonts w:asciiTheme="minorEastAsia" w:hAnsiTheme="minorEastAsia" w:cs="宋体"/>
          <w:color w:val="000000"/>
          <w:szCs w:val="21"/>
        </w:rPr>
        <w:t>文章中的“敏”是“我”的倾诉对象，这封写给“敏”的信，蕴含“我”对人生、社会的思考。</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B</w:t>
      </w:r>
      <w:r>
        <w:rPr>
          <w:rFonts w:asciiTheme="minorEastAsia" w:hAnsiTheme="minorEastAsia"/>
          <w:color w:val="000000"/>
          <w:szCs w:val="21"/>
        </w:rPr>
        <w:t>.</w:t>
      </w:r>
      <w:r w:rsidRPr="009C75D9">
        <w:rPr>
          <w:rFonts w:asciiTheme="minorEastAsia" w:hAnsiTheme="minorEastAsia" w:cs="宋体"/>
          <w:color w:val="000000"/>
          <w:szCs w:val="21"/>
        </w:rPr>
        <w:t>文章的故事情节在“我”与“敏”的互诉心曲中逐步展开，叙述方式可谓别开生面，引人深思。</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C</w:t>
      </w:r>
      <w:r>
        <w:rPr>
          <w:rFonts w:asciiTheme="minorEastAsia" w:hAnsiTheme="minorEastAsia"/>
          <w:color w:val="000000"/>
          <w:szCs w:val="21"/>
        </w:rPr>
        <w:t>.</w:t>
      </w:r>
      <w:r w:rsidRPr="009C75D9">
        <w:rPr>
          <w:rFonts w:asciiTheme="minorEastAsia" w:hAnsiTheme="minorEastAsia" w:cs="宋体"/>
          <w:color w:val="000000"/>
          <w:szCs w:val="21"/>
        </w:rPr>
        <w:t>文章中的两个小女孩和还魂草中的两个孩子都有善良、友爱的特点，两个小女孩的“笑”多次出现，给故事增添了一抹亮色。</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D</w:t>
      </w:r>
      <w:r>
        <w:rPr>
          <w:rFonts w:asciiTheme="minorEastAsia" w:hAnsiTheme="minorEastAsia"/>
          <w:color w:val="000000"/>
          <w:szCs w:val="21"/>
        </w:rPr>
        <w:t>.</w:t>
      </w:r>
      <w:r w:rsidRPr="009C75D9">
        <w:rPr>
          <w:rFonts w:asciiTheme="minorEastAsia" w:hAnsiTheme="minorEastAsia" w:cs="宋体"/>
          <w:color w:val="000000"/>
          <w:szCs w:val="21"/>
        </w:rPr>
        <w:t>文章的结局写到秦家凤和她的母亲在战火中逝去，剩下父亲埋着头痛哭，容易唤起大众对侵略者的仇恨和反抗。</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7</w:t>
      </w:r>
      <w:r>
        <w:rPr>
          <w:rFonts w:asciiTheme="minorEastAsia" w:hAnsiTheme="minorEastAsia"/>
          <w:color w:val="000000"/>
          <w:szCs w:val="21"/>
        </w:rPr>
        <w:t>.</w:t>
      </w:r>
      <w:r w:rsidRPr="009C75D9">
        <w:rPr>
          <w:rFonts w:asciiTheme="minorEastAsia" w:hAnsiTheme="minorEastAsia" w:cs="宋体"/>
          <w:color w:val="000000"/>
          <w:szCs w:val="21"/>
        </w:rPr>
        <w:t>对文中画线句子的分析与鉴赏，不正确的一项是（    ）</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A</w:t>
      </w:r>
      <w:r>
        <w:rPr>
          <w:rFonts w:asciiTheme="minorEastAsia" w:hAnsiTheme="minorEastAsia"/>
          <w:color w:val="000000"/>
          <w:szCs w:val="21"/>
        </w:rPr>
        <w:t>.</w:t>
      </w:r>
      <w:r w:rsidRPr="009C75D9">
        <w:rPr>
          <w:rFonts w:asciiTheme="minorEastAsia" w:hAnsiTheme="minorEastAsia" w:cs="宋体"/>
          <w:color w:val="000000"/>
          <w:szCs w:val="21"/>
        </w:rPr>
        <w:t>句子①是对孩子的外貌描写，“一只红缎子扎的大蝴蝶”该细节表现了人们对美好生活的追求。</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B</w:t>
      </w:r>
      <w:r>
        <w:rPr>
          <w:rFonts w:asciiTheme="minorEastAsia" w:hAnsiTheme="minorEastAsia"/>
          <w:color w:val="000000"/>
          <w:szCs w:val="21"/>
        </w:rPr>
        <w:t>.</w:t>
      </w:r>
      <w:r w:rsidRPr="009C75D9">
        <w:rPr>
          <w:rFonts w:asciiTheme="minorEastAsia" w:hAnsiTheme="minorEastAsia" w:cs="宋体"/>
          <w:color w:val="000000"/>
          <w:szCs w:val="21"/>
        </w:rPr>
        <w:t>句子②呼应开头，与“敏在忙碌中时常挂念我”相比，“石人一样地沉默”表现了“我”对“敏”有所亏欠的心理。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C</w:t>
      </w:r>
      <w:r>
        <w:rPr>
          <w:rFonts w:asciiTheme="minorEastAsia" w:hAnsiTheme="minorEastAsia"/>
          <w:color w:val="000000"/>
          <w:szCs w:val="21"/>
        </w:rPr>
        <w:t>.</w:t>
      </w:r>
      <w:r w:rsidRPr="009C75D9">
        <w:rPr>
          <w:rFonts w:asciiTheme="minorEastAsia" w:hAnsiTheme="minorEastAsia" w:cs="宋体"/>
          <w:color w:val="000000"/>
          <w:szCs w:val="21"/>
        </w:rPr>
        <w:t>句子③“灰尘”是对当时环境的描写，战争中硝烟四起，类似这样的描写文章不止一处，这是战时重庆苦难生活的真实写照。</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D</w:t>
      </w:r>
      <w:r>
        <w:rPr>
          <w:rFonts w:asciiTheme="minorEastAsia" w:hAnsiTheme="minorEastAsia"/>
          <w:color w:val="000000"/>
          <w:szCs w:val="21"/>
        </w:rPr>
        <w:t>.</w:t>
      </w:r>
      <w:r w:rsidRPr="009C75D9">
        <w:rPr>
          <w:rFonts w:asciiTheme="minorEastAsia" w:hAnsiTheme="minorEastAsia" w:cs="宋体"/>
          <w:color w:val="000000"/>
          <w:szCs w:val="21"/>
        </w:rPr>
        <w:t>句子④“不能再开口”是因为利莎受到伤害，“我”悲愤难言；“不能再写下去”是因为对友人敏“我”惭愧自责，欲言又止。</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8</w:t>
      </w:r>
      <w:r>
        <w:rPr>
          <w:rFonts w:asciiTheme="minorEastAsia" w:hAnsiTheme="minorEastAsia"/>
          <w:color w:val="000000"/>
          <w:szCs w:val="21"/>
        </w:rPr>
        <w:t>.</w:t>
      </w:r>
      <w:r w:rsidRPr="009C75D9">
        <w:rPr>
          <w:rFonts w:asciiTheme="minorEastAsia" w:hAnsiTheme="minorEastAsia" w:cs="宋体"/>
          <w:color w:val="000000"/>
          <w:szCs w:val="21"/>
        </w:rPr>
        <w:t>“我”在文中说到：“我随讲随编，给故事换了一个乐观的结局。”请结合文本谈谈你的理解。</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9</w:t>
      </w:r>
      <w:r>
        <w:rPr>
          <w:rFonts w:asciiTheme="minorEastAsia" w:hAnsiTheme="minorEastAsia"/>
          <w:color w:val="000000"/>
          <w:szCs w:val="21"/>
        </w:rPr>
        <w:t>.</w:t>
      </w:r>
      <w:r w:rsidRPr="009C75D9">
        <w:rPr>
          <w:rFonts w:asciiTheme="minorEastAsia" w:hAnsiTheme="minorEastAsia" w:cs="宋体"/>
          <w:color w:val="000000"/>
          <w:szCs w:val="21"/>
        </w:rPr>
        <w:t>美国耶鲁大学著名的文艺评论家希里斯·米勒认为：“一部小说的阐释，在一定程度上要通过注意诸如此类重复出现的现象来完成。”本文堪称这一文艺理论的完美注脚，请分析这样重复叙事的效果。</w:t>
      </w:r>
    </w:p>
    <w:p w:rsidR="005C5DF2" w:rsidRPr="009C75D9" w:rsidP="005C5DF2">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9C75D9">
        <w:rPr>
          <w:rFonts w:asciiTheme="minorEastAsia" w:hAnsiTheme="minorEastAsia"/>
          <w:color w:val="000000"/>
          <w:szCs w:val="21"/>
        </w:rPr>
        <w:t>6</w:t>
      </w:r>
      <w:r>
        <w:rPr>
          <w:rFonts w:asciiTheme="minorEastAsia" w:hAnsiTheme="minorEastAsia"/>
          <w:color w:val="000000"/>
          <w:szCs w:val="21"/>
        </w:rPr>
        <w:t>.</w:t>
      </w:r>
      <w:r w:rsidRPr="009C75D9">
        <w:rPr>
          <w:rFonts w:asciiTheme="minorEastAsia" w:hAnsiTheme="minorEastAsia"/>
          <w:color w:val="000000"/>
          <w:szCs w:val="21"/>
        </w:rPr>
        <w:t>B    7</w:t>
      </w:r>
      <w:r>
        <w:rPr>
          <w:rFonts w:asciiTheme="minorEastAsia" w:hAnsiTheme="minorEastAsia"/>
          <w:color w:val="000000"/>
          <w:szCs w:val="21"/>
        </w:rPr>
        <w:t>.</w:t>
      </w:r>
      <w:r w:rsidRPr="009C75D9">
        <w:rPr>
          <w:rFonts w:asciiTheme="minorEastAsia" w:hAnsiTheme="minorEastAsia"/>
          <w:color w:val="000000"/>
          <w:szCs w:val="21"/>
        </w:rPr>
        <w:t xml:space="preserve">D    </w:t>
      </w:r>
    </w:p>
    <w:p w:rsidR="005C5DF2" w:rsidRPr="009C75D9" w:rsidP="005C5DF2">
      <w:pPr>
        <w:adjustRightInd w:val="0"/>
        <w:snapToGrid w:val="0"/>
        <w:spacing w:line="360" w:lineRule="auto"/>
        <w:textAlignment w:val="center"/>
        <w:rPr>
          <w:rFonts w:asciiTheme="minorEastAsia" w:hAnsiTheme="minorEastAsia"/>
          <w:color w:val="000000"/>
          <w:szCs w:val="21"/>
        </w:rPr>
        <w:sectPr w:rsidSect="00185C95">
          <w:headerReference w:type="default" r:id="rId22"/>
          <w:footerReference w:type="even" r:id="rId23"/>
          <w:footerReference w:type="default" r:id="rId24"/>
          <w:type w:val="nextPage"/>
          <w:pgSz w:w="11906" w:h="16838"/>
          <w:pgMar w:top="1440" w:right="1800" w:bottom="1440" w:left="1800" w:header="851" w:footer="992" w:gutter="0"/>
          <w:pgNumType w:start="7"/>
          <w:cols w:space="425"/>
          <w:titlePg w:val="0"/>
          <w:docGrid w:type="lines" w:linePitch="312"/>
        </w:sectPr>
      </w:pPr>
      <w:r w:rsidRPr="009C75D9">
        <w:rPr>
          <w:rFonts w:asciiTheme="minorEastAsia" w:hAnsiTheme="minorEastAsia"/>
          <w:color w:val="000000"/>
          <w:szCs w:val="21"/>
        </w:rPr>
        <w:t>8</w:t>
      </w:r>
      <w:r>
        <w:rPr>
          <w:rFonts w:asciiTheme="minorEastAsia" w:hAnsiTheme="minorEastAsia"/>
          <w:color w:val="000000"/>
          <w:szCs w:val="21"/>
        </w:rPr>
        <w:t>.</w:t>
      </w:r>
      <w:r w:rsidRPr="009C75D9">
        <w:rPr>
          <w:rFonts w:asciiTheme="minorEastAsia" w:hAnsiTheme="minorEastAsia" w:cs="宋体"/>
          <w:color w:val="000000"/>
          <w:szCs w:val="21"/>
        </w:rPr>
        <w:t>①表现了“我”对童心的呵护，让孩子对未来充满希望。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②以故事中的小人物珍视友情，救助他人，表达“我”对善良、美好人性的赞美。</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③表现“我”的积极乐观，向往光明的理想世界。</w:t>
      </w:r>
      <w:r w:rsidRPr="009C75D9">
        <w:rPr>
          <w:rFonts w:asciiTheme="minorEastAsia" w:hAnsiTheme="minorEastAsia"/>
          <w:color w:val="000000"/>
          <w:szCs w:val="21"/>
        </w:rPr>
        <w:t xml:space="preserve">    </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9</w:t>
      </w:r>
      <w:r>
        <w:rPr>
          <w:rFonts w:asciiTheme="minorEastAsia" w:hAnsiTheme="minorEastAsia"/>
          <w:color w:val="000000"/>
          <w:szCs w:val="21"/>
        </w:rPr>
        <w:t>.</w:t>
      </w:r>
      <w:r w:rsidRPr="009C75D9">
        <w:rPr>
          <w:rFonts w:asciiTheme="minorEastAsia" w:hAnsiTheme="minorEastAsia" w:cs="宋体"/>
          <w:color w:val="000000"/>
          <w:szCs w:val="21"/>
        </w:rPr>
        <w:t>①“我们敬爱的一个年长朋友”讲给“我”听《还魂草》的故事，“我”再讲给小姑娘听，喻示着故事中宣扬的美好高尚的道德情操薪火相传。</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②反复讲述小人小事，凸显战争状态下普通民众的真实遭际与体验，更易唤起大众对侵略者的仇恨和反抗之心，坚定抗战的信念。</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③重复叙事，凸显普通小女孩不仅有纯洁、善良、友爱的美好品质，更有宁愿牺牲自己也要拯救他人的英雄心灵。</w:t>
      </w:r>
    </w:p>
    <w:p w:rsidR="005C5DF2" w:rsidRPr="009C75D9" w:rsidP="005C5DF2">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【6题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本题考查学生对</w:t>
      </w:r>
      <w:r w:rsidRPr="009C75D9">
        <w:rPr>
          <w:rFonts w:asciiTheme="minorEastAsia" w:hAnsiTheme="minorEastAsia" w:cs="宋体"/>
          <w:color w:val="000000"/>
          <w:szCs w:val="21"/>
        </w:rPr>
        <w:t>文本相关内容的理解与分析的能力。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B.</w:t>
      </w:r>
      <w:r w:rsidRPr="009C75D9">
        <w:rPr>
          <w:rFonts w:asciiTheme="minorEastAsia" w:hAnsiTheme="minorEastAsia" w:cs="宋体"/>
          <w:color w:val="000000"/>
          <w:szCs w:val="21"/>
        </w:rPr>
        <w:t>“故事情节在‘我’与‘敏’的互诉心曲中逐步展开”错误，结合原文“</w:t>
      </w:r>
      <w:r w:rsidRPr="009C75D9">
        <w:rPr>
          <w:rFonts w:asciiTheme="minorEastAsia" w:hAnsiTheme="minorEastAsia"/>
          <w:color w:val="000000"/>
          <w:szCs w:val="21"/>
        </w:rPr>
        <w:t>你给我讲个像还魂草那样好听的故事啊</w:t>
      </w:r>
      <w:r w:rsidRPr="009C75D9">
        <w:rPr>
          <w:rFonts w:asciiTheme="minorEastAsia" w:hAnsiTheme="minorEastAsia" w:cs="宋体"/>
          <w:color w:val="000000"/>
          <w:szCs w:val="21"/>
        </w:rPr>
        <w:t>”“</w:t>
      </w:r>
      <w:r w:rsidRPr="009C75D9">
        <w:rPr>
          <w:rFonts w:asciiTheme="minorEastAsia" w:hAnsiTheme="minorEastAsia"/>
          <w:color w:val="000000"/>
          <w:szCs w:val="21"/>
        </w:rPr>
        <w:t>这时我忽然想起了还魂草的故事。故事里不是也有两个这样年纪的孩子么？他们不也是这样亲密地过着日子么</w:t>
      </w:r>
      <w:r w:rsidRPr="009C75D9">
        <w:rPr>
          <w:rFonts w:asciiTheme="minorEastAsia" w:hAnsiTheme="minorEastAsia" w:cs="宋体"/>
          <w:color w:val="000000"/>
          <w:szCs w:val="21"/>
        </w:rPr>
        <w:t>”“</w:t>
      </w:r>
      <w:r w:rsidRPr="009C75D9">
        <w:rPr>
          <w:rFonts w:asciiTheme="minorEastAsia" w:hAnsiTheme="minorEastAsia"/>
          <w:color w:val="000000"/>
          <w:szCs w:val="21"/>
        </w:rPr>
        <w:t>我继续讲下去</w:t>
      </w:r>
      <w:r w:rsidRPr="009C75D9">
        <w:rPr>
          <w:rFonts w:asciiTheme="minorEastAsia" w:hAnsiTheme="minorEastAsia" w:cs="宋体"/>
          <w:color w:val="000000"/>
          <w:szCs w:val="21"/>
        </w:rPr>
        <w:t>”“</w:t>
      </w:r>
      <w:r w:rsidRPr="009C75D9">
        <w:rPr>
          <w:rFonts w:asciiTheme="minorEastAsia" w:hAnsiTheme="minorEastAsia"/>
          <w:color w:val="000000"/>
          <w:szCs w:val="21"/>
        </w:rPr>
        <w:t>我们走上野草丛生的土坡，利莎的哭声停止了。她弯下身子，拔起一棵叶子粗大颜色碧绿的草，捏在手里，出神凝视</w:t>
      </w:r>
      <w:r w:rsidRPr="009C75D9">
        <w:rPr>
          <w:rFonts w:asciiTheme="minorEastAsia" w:hAnsiTheme="minorEastAsia" w:cs="宋体"/>
          <w:color w:val="000000"/>
          <w:szCs w:val="21"/>
        </w:rPr>
        <w:t>”“</w:t>
      </w:r>
      <w:r w:rsidRPr="009C75D9">
        <w:rPr>
          <w:rFonts w:asciiTheme="minorEastAsia" w:hAnsiTheme="minorEastAsia"/>
          <w:color w:val="000000"/>
          <w:szCs w:val="21"/>
        </w:rPr>
        <w:t>黎伯伯，你给我找一根还魂草来，我会培养它，要我流多少血，我都不怕</w:t>
      </w:r>
      <w:r w:rsidRPr="009C75D9">
        <w:rPr>
          <w:rFonts w:asciiTheme="minorEastAsia" w:hAnsiTheme="minorEastAsia" w:cs="宋体"/>
          <w:color w:val="000000"/>
          <w:szCs w:val="21"/>
        </w:rPr>
        <w:t>”可知，本文是写还魂草的故事；“互诉心曲”体现不明显，文章主要是“我”写信给敏。</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【7题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本题考查学生对句子的分析与鉴赏的能力。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D.</w:t>
      </w:r>
      <w:r w:rsidRPr="009C75D9">
        <w:rPr>
          <w:rFonts w:asciiTheme="minorEastAsia" w:hAnsiTheme="minorEastAsia" w:cs="宋体"/>
          <w:color w:val="000000"/>
          <w:szCs w:val="21"/>
        </w:rPr>
        <w:t>“‘不能再开口’是因为利莎受到伤害”“‘不能再写下去’是因为对友人敏‘我’惭愧自责，欲言又止”错误，结合原文“席子旁边，秦家风的父亲埋着头在那里痛哭。一切的疑惑都是多余的了”“利莎呜呜地哭起来”“她的脸颊上还留着泪痕，这个平时脸上永远带笑的孩子现在却有这么多的眼泪”可知，“我不能再开口”应该是因为秦家凤的死去；“不能再写下去”是因为“我”内心的悲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【8题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本题考查学生对文本相关内容的理解与分析的能力。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还魂草的故事结局改成了“这个人找到了，他每天早晚用自己的血来浇这棵草，救活了他的朋友”，原文“</w:t>
      </w:r>
      <w:r w:rsidRPr="009C75D9">
        <w:rPr>
          <w:rFonts w:asciiTheme="minorEastAsia" w:hAnsiTheme="minorEastAsia"/>
          <w:color w:val="000000"/>
          <w:szCs w:val="21"/>
        </w:rPr>
        <w:t>我随讲随编，给故事换了一个乐观的结局。我看见两张年轻的脸上都笼罩着明澈无比的微笑，一股热气进了我的心中，我全身都感到了温暖，我感激地微笑了</w:t>
      </w:r>
      <w:r w:rsidRPr="009C75D9">
        <w:rPr>
          <w:rFonts w:asciiTheme="minorEastAsia" w:hAnsiTheme="minorEastAsia" w:cs="宋体"/>
          <w:color w:val="000000"/>
          <w:szCs w:val="21"/>
        </w:rPr>
        <w:t>”可知，“我”改变故事的结局，主要是出于对童心的呵护，让孩子们对未来充满希望。</w:t>
      </w:r>
    </w:p>
    <w:p w:rsidR="005C5DF2" w:rsidRPr="009C75D9" w:rsidP="005C5DF2">
      <w:pPr>
        <w:adjustRightInd w:val="0"/>
        <w:snapToGrid w:val="0"/>
        <w:spacing w:line="360" w:lineRule="auto"/>
        <w:jc w:val="left"/>
        <w:textAlignment w:val="center"/>
        <w:rPr>
          <w:rFonts w:asciiTheme="minorEastAsia" w:hAnsiTheme="minorEastAsia"/>
          <w:color w:val="000000"/>
          <w:szCs w:val="21"/>
        </w:rPr>
        <w:sectPr w:rsidSect="00185C95">
          <w:headerReference w:type="default" r:id="rId25"/>
          <w:footerReference w:type="even" r:id="rId26"/>
          <w:footerReference w:type="default" r:id="rId27"/>
          <w:type w:val="nextPage"/>
          <w:pgSz w:w="11906" w:h="16838"/>
          <w:pgMar w:top="1440" w:right="1800" w:bottom="1440" w:left="1800" w:header="851" w:footer="992" w:gutter="0"/>
          <w:pgNumType w:start="8"/>
          <w:cols w:space="425"/>
          <w:titlePg w:val="0"/>
          <w:docGrid w:type="lines" w:linePitch="312"/>
        </w:sectPr>
      </w:pPr>
      <w:r w:rsidRPr="009C75D9">
        <w:rPr>
          <w:rFonts w:asciiTheme="minorEastAsia" w:hAnsiTheme="minorEastAsia" w:cs="宋体"/>
          <w:color w:val="000000"/>
          <w:szCs w:val="21"/>
        </w:rPr>
        <w:t>还魂草</w:t>
      </w:r>
      <w:r>
        <w:rPr>
          <w:rFonts w:asciiTheme="minorEastAsia" w:hAnsiTheme="minorEastAsia" w:hint="eastAsia"/>
          <w:noProof/>
          <w:color w:val="000000"/>
          <w:szCs w:val="21"/>
        </w:rPr>
        <w:t>的</w:t>
      </w:r>
      <w:r w:rsidRPr="009C75D9">
        <w:rPr>
          <w:rFonts w:asciiTheme="minorEastAsia" w:hAnsiTheme="minorEastAsia" w:cs="宋体"/>
          <w:color w:val="000000"/>
          <w:szCs w:val="21"/>
        </w:rPr>
        <w:t>故事“两人中的一个跌在岩石上受了重伤。另一个人用尽方法仍然不能挽救朋友的性命。那时据说有这样一种还魂草，要用活人的热血培养，才会长成粗大的叶子，可以用来救人”，体现了他的崇尚奉献，珍视友情；他用这样的故事教导利莎和秦家凤，以故事中的小人物珍视友情，救助他人，表达“我”对善良、美好人性的赞美。</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结合原文“我看见两张年轻的脸上都笼罩着明澈无比的微笑，一股热气进了我的心中，我全身都感到了温暖，我感激地微笑了”可知，表现“我”的积极乐观，向往光明的理想世界。</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【9题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本题考查学生分析鉴赏文学作品叙事效果的能力。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本文关于讲述《还魂草》的故事，反复出现三次，结合原文“你给我讲个像还魂草那样好听的故事啊”可知，第一次是和利莎的对话，她缠着要“你给我讲个像还魂草那样好听的故事啊”；结合原文“敏，还魂草的故事已经加进了我的感情，我随讲随编，给故事换了一个乐观的结局。我看见两张年轻的脸上都笼罩着明澈无比的微笑，一股热气进了我的心中，我全身都感到了温暖，我感激地微笑了”可知，第二次是和“敏”同听一个敬爱的年长朋友讲这个改编故事；结合原文“起初她们听我讲两个孩子的友情，还以为我在拿她们开玩笑……她们的笑容没有了，利莎的手被捏在秦家风的手里”“我继续讲下去……这个人找到了，他每天早晚用自己的血来浇这棵草，救活了他的朋友”可知，第三次是给利莎和秦家凤讲述该故事并改编了结局。文中反复出现三次《还魂草》的故事，先是“我”曾作为倾听者，被还魂草故事感动；后来“我”又作为讲述者，并改编了结局，为还魂草故事感到温暖。在重复叙事中，故事中宣扬的美好高尚的道德情操薪火相传。</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结合原文“</w:t>
      </w:r>
      <w:r w:rsidRPr="009C75D9">
        <w:rPr>
          <w:rFonts w:asciiTheme="minorEastAsia" w:hAnsiTheme="minorEastAsia"/>
          <w:color w:val="000000"/>
          <w:szCs w:val="21"/>
        </w:rPr>
        <w:t>那里原先有一棵枝叶繁茂的大树，现在树上只剩下几根光秃的空枝，树下连接地摊开两张草席，一只小小的带泥的腿静静地伸在外面。  席子旁边，秦家风的父亲埋着头在那里痛哭</w:t>
      </w:r>
      <w:r w:rsidRPr="009C75D9">
        <w:rPr>
          <w:rFonts w:asciiTheme="minorEastAsia" w:hAnsiTheme="minorEastAsia" w:cs="宋体"/>
          <w:color w:val="000000"/>
          <w:szCs w:val="21"/>
        </w:rPr>
        <w:t>”可知，反复</w:t>
      </w:r>
      <w:r w:rsidRPr="009C75D9">
        <w:rPr>
          <w:rFonts w:asciiTheme="minorEastAsia" w:hAnsiTheme="minorEastAsia"/>
          <w:color w:val="000000"/>
          <w:szCs w:val="21"/>
        </w:rPr>
        <w:t>讲述两个纯洁善良的小姑娘之间的故事，也反映了战争的残酷，更能凸显战争状态下普通民众的真实遭际与体验。秦家凤和她的母亲在战火中的逝去，只留下他父亲蹲在旁边痛哭，这样的家庭悲剧在当时的中国大地上每天都在重演，这样就能以点代面，能更好地揭示抗战中的民族的苦难，表达对侵略者的愤怒控诉和对光明的向往。通过小人物的悲惨遭遇，更易唤起大众对侵略者的仇恨和反抗之心，更能激发亿万国人抗战的信念。</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结合原文“两个女孩年轻的笑脸灿烂地发亮，把我从充满阴郁气氛的世界中救出来了。她们表情有点相似，只是利莎多一点稚气，秦家风略带点沉静的大人气。此外，纯洁、善良、友爱等等，两张脸上都有，而且同样充满朝气，好像早晨刚刚开放的花朵”“听见解除警报，她脸上还挂着愁云，低声说：‘黎伯伯，我们先到秦家去’我拉着她的手走出银行，转眼便是横街，前面显得异常拥挤。街的右边高坡上，一排平屋变成了大堆瓦砾，人们就站在坡上挖掘。利莎丢了我的手疯狂地往前跑去”“</w:t>
      </w:r>
      <w:r w:rsidRPr="009C75D9">
        <w:rPr>
          <w:rFonts w:asciiTheme="minorEastAsia" w:hAnsiTheme="minorEastAsia"/>
          <w:color w:val="000000"/>
          <w:szCs w:val="21"/>
        </w:rPr>
        <w:t>黎伯伯，你给我找一根还魂草来，我会培养它，要我流多少血，我都不怕</w:t>
      </w:r>
      <w:r w:rsidRPr="009C75D9">
        <w:rPr>
          <w:rFonts w:asciiTheme="minorEastAsia" w:hAnsiTheme="minorEastAsia" w:cs="宋体"/>
          <w:color w:val="000000"/>
          <w:szCs w:val="21"/>
        </w:rPr>
        <w:t>”可知，</w:t>
      </w:r>
      <w:r w:rsidRPr="009C75D9">
        <w:rPr>
          <w:rFonts w:asciiTheme="minorEastAsia" w:hAnsiTheme="minorEastAsia"/>
          <w:color w:val="000000"/>
          <w:szCs w:val="21"/>
        </w:rPr>
        <w:t>重复叙事，凸显普通小女孩不仅有纯洁、善良、友爱的美好品质，更有宁愿牺牲自己也要拯救他人的英雄心灵。</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b/>
          <w:color w:val="000000"/>
          <w:szCs w:val="21"/>
        </w:rPr>
        <w:t>二、古代诗文阅读（35分）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b/>
          <w:color w:val="000000"/>
          <w:szCs w:val="21"/>
        </w:rPr>
        <w:t>（一）文言文阅读（本题共5小题，20分）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阅读下面的文言文，完成下面小题。</w:t>
      </w:r>
    </w:p>
    <w:p w:rsidR="005C5DF2" w:rsidRPr="009C75D9" w:rsidP="005C5DF2">
      <w:pPr>
        <w:adjustRightInd w:val="0"/>
        <w:snapToGrid w:val="0"/>
        <w:spacing w:line="360" w:lineRule="auto"/>
        <w:jc w:val="left"/>
        <w:textAlignment w:val="center"/>
        <w:rPr>
          <w:rFonts w:asciiTheme="minorEastAsia" w:hAnsiTheme="minorEastAsia"/>
          <w:color w:val="000000"/>
          <w:szCs w:val="21"/>
        </w:rPr>
        <w:sectPr w:rsidSect="00185C95">
          <w:headerReference w:type="default" r:id="rId28"/>
          <w:footerReference w:type="even" r:id="rId29"/>
          <w:footerReference w:type="default" r:id="rId30"/>
          <w:type w:val="nextPage"/>
          <w:pgSz w:w="11906" w:h="16838"/>
          <w:pgMar w:top="1440" w:right="1800" w:bottom="1440" w:left="1800" w:header="851" w:footer="992" w:gutter="0"/>
          <w:pgNumType w:start="9"/>
          <w:cols w:space="425"/>
          <w:titlePg w:val="0"/>
          <w:docGrid w:type="lines" w:linePitch="312"/>
        </w:sectPr>
      </w:pPr>
      <w:r w:rsidRPr="009C75D9">
        <w:rPr>
          <w:rFonts w:asciiTheme="minorEastAsia" w:hAnsiTheme="minorEastAsia" w:cs="楷体"/>
          <w:color w:val="000000"/>
          <w:szCs w:val="21"/>
        </w:rPr>
        <w:t>材料一：</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上在道，民有献瓜果者，上欲以散试官授之，</w:t>
      </w:r>
      <w:r w:rsidRPr="009C75D9">
        <w:rPr>
          <w:rFonts w:asciiTheme="minorEastAsia" w:hAnsiTheme="minorEastAsia" w:cs="楷体"/>
          <w:color w:val="000000"/>
          <w:szCs w:val="21"/>
          <w:em w:val="dot"/>
        </w:rPr>
        <w:t>访</w:t>
      </w:r>
      <w:r w:rsidRPr="009C75D9">
        <w:rPr>
          <w:rFonts w:asciiTheme="minorEastAsia" w:hAnsiTheme="minorEastAsia" w:cs="楷体"/>
          <w:color w:val="000000"/>
          <w:szCs w:val="21"/>
        </w:rPr>
        <w:t>于陆贽。贽上奏，以为：“爵位恒宜慎惜，不可轻用。起端虽微，流弊必大。献瓜果者，止可赐以钱帛，不当酬以官。”上曰：“试官虚名，无损于事。”贽又上奏，其略曰：“自兵兴以来，财赋不足以供赐，而职官之赏兴焉。</w:t>
      </w:r>
      <w:r w:rsidRPr="009C75D9">
        <w:rPr>
          <w:rFonts w:asciiTheme="minorEastAsia" w:hAnsiTheme="minorEastAsia" w:cs="楷体"/>
          <w:color w:val="000000"/>
          <w:szCs w:val="21"/>
          <w:u w:val="single"/>
        </w:rPr>
        <w:t>青朱杂沓于胥徒，金紫普施于舆皂</w:t>
      </w:r>
      <w:r w:rsidRPr="009C75D9">
        <w:rPr>
          <w:rFonts w:asciiTheme="minorEastAsia" w:hAnsiTheme="minorEastAsia" w:cs="楷体"/>
          <w:color w:val="000000"/>
          <w:szCs w:val="21"/>
        </w:rPr>
        <w:t>。夫诱人之方，惟名与利，名近虚而于教为重，利近实而于德为轻。专实利而不济之以虚，则耗匮而物力不给；专虚名而不</w:t>
      </w:r>
      <w:r w:rsidRPr="009C75D9">
        <w:rPr>
          <w:rFonts w:asciiTheme="minorEastAsia" w:hAnsiTheme="minorEastAsia" w:cs="楷体"/>
          <w:color w:val="000000"/>
          <w:szCs w:val="21"/>
          <w:em w:val="dot"/>
        </w:rPr>
        <w:t>副</w:t>
      </w:r>
      <w:r w:rsidRPr="009C75D9">
        <w:rPr>
          <w:rFonts w:asciiTheme="minorEastAsia" w:hAnsiTheme="minorEastAsia" w:cs="楷体"/>
          <w:color w:val="000000"/>
          <w:szCs w:val="21"/>
        </w:rPr>
        <w:t>之以实，则诞谩而人情不趋。今之员外、试官，颇同勋、散、爵号，虽则授无费禄，受不占员，然而突铦锋、排患难者则以是赏之，竭筋力、展劳效者又以是酬之。若献瓜果者亦授试官，则彼必相谓曰，吾以忘躯命而获官，此以进瓜果而获官，是乃国家以吾之躯命同于瓜果矣。视人如草木，谁复为用哉！今陛下既未有实利以敦劝，又不重虚名而滥施，人无藉焉。则后之立功者，将曷用为赏哉！”</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贽在翰林，为上所亲信，居艰难中，虽有宰相，大小之事，上必与贽谋之，故当时谓之内相，上行止必与之俱。然贽数直谏，忤上意，卢杞虽贬官，上心庇之。贽极言杞奸邪致乱，上虽</w:t>
      </w:r>
      <w:r w:rsidRPr="009C75D9">
        <w:rPr>
          <w:rFonts w:asciiTheme="minorEastAsia" w:hAnsiTheme="minorEastAsia" w:cs="楷体"/>
          <w:color w:val="000000"/>
          <w:szCs w:val="21"/>
          <w:em w:val="dot"/>
        </w:rPr>
        <w:t>貌</w:t>
      </w:r>
      <w:r w:rsidRPr="009C75D9">
        <w:rPr>
          <w:rFonts w:asciiTheme="minorEastAsia" w:hAnsiTheme="minorEastAsia" w:cs="楷体"/>
          <w:color w:val="000000"/>
          <w:szCs w:val="21"/>
        </w:rPr>
        <w:t>从，心颇不悦。</w:t>
      </w:r>
    </w:p>
    <w:p w:rsidR="005C5DF2" w:rsidRPr="009C75D9" w:rsidP="005C5DF2">
      <w:pPr>
        <w:adjustRightInd w:val="0"/>
        <w:snapToGrid w:val="0"/>
        <w:spacing w:line="360" w:lineRule="auto"/>
        <w:ind w:firstLine="420"/>
        <w:jc w:val="right"/>
        <w:textAlignment w:val="center"/>
        <w:rPr>
          <w:rFonts w:asciiTheme="minorEastAsia" w:hAnsiTheme="minorEastAsia"/>
          <w:color w:val="000000"/>
          <w:szCs w:val="21"/>
        </w:rPr>
      </w:pPr>
      <w:r w:rsidRPr="009C75D9">
        <w:rPr>
          <w:rFonts w:asciiTheme="minorEastAsia" w:hAnsiTheme="minorEastAsia" w:cs="楷体"/>
          <w:color w:val="000000"/>
          <w:szCs w:val="21"/>
        </w:rPr>
        <w:t>（节选自《资治通鉴》第二百三十卷，有删改）</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楷体"/>
          <w:color w:val="000000"/>
          <w:szCs w:val="21"/>
        </w:rPr>
        <w:t>材料二：</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伏见唐宰相陆贽，才本王佐，学为帝师；论</w:t>
      </w:r>
      <w:r w:rsidRPr="009C75D9">
        <w:rPr>
          <w:rFonts w:asciiTheme="minorEastAsia" w:hAnsiTheme="minorEastAsia" w:cs="楷体"/>
          <w:color w:val="000000"/>
          <w:szCs w:val="21"/>
          <w:em w:val="dot"/>
        </w:rPr>
        <w:t>深切</w:t>
      </w:r>
      <w:r w:rsidRPr="009C75D9">
        <w:rPr>
          <w:rFonts w:asciiTheme="minorEastAsia" w:hAnsiTheme="minorEastAsia" w:cs="楷体"/>
          <w:color w:val="000000"/>
          <w:szCs w:val="21"/>
        </w:rPr>
        <w:t>于事情，言不离于道德；智如子房而文则过，辩如贾谊而术不疏：</w:t>
      </w:r>
      <w:r w:rsidRPr="009C75D9">
        <w:rPr>
          <w:rFonts w:asciiTheme="minorEastAsia" w:hAnsiTheme="minorEastAsia" w:cs="楷体"/>
          <w:color w:val="000000"/>
          <w:szCs w:val="21"/>
          <w:u w:val="single"/>
        </w:rPr>
        <w:t>上以格君心之非，下以通天下之志</w:t>
      </w:r>
      <w:r w:rsidRPr="009C75D9">
        <w:rPr>
          <w:rFonts w:asciiTheme="minorEastAsia" w:hAnsiTheme="minorEastAsia" w:cs="楷体"/>
          <w:color w:val="000000"/>
          <w:szCs w:val="21"/>
        </w:rPr>
        <w:t>。但其不幸，仕不遇时。德宗以苛刻为能，而贽谏之以忠厚；德宗以猜忌为术，而贽劝之以推诚；德宗好用兵，而贽以消兵为先；德宗好聚财，而贽以散财为急。至于用人听言之法，治边御将之方，罪己以收人心，改过以应天道，去小人以除民患，惜名器以待有功：</w:t>
      </w:r>
      <w:r w:rsidRPr="009C75D9">
        <w:rPr>
          <w:rFonts w:asciiTheme="minorEastAsia" w:hAnsiTheme="minorEastAsia" w:cs="楷体"/>
          <w:color w:val="000000"/>
          <w:szCs w:val="21"/>
          <w:u w:val="wave"/>
        </w:rPr>
        <w:t>如此之流未易悉数可谓进苦口之药石针害身之膏肓</w:t>
      </w:r>
      <w:r w:rsidRPr="009C75D9">
        <w:rPr>
          <w:rFonts w:asciiTheme="minorEastAsia" w:hAnsiTheme="minorEastAsia" w:cs="楷体"/>
          <w:color w:val="000000"/>
          <w:szCs w:val="21"/>
        </w:rPr>
        <w:t>。使德宗尽用其言，则贞观可得而复。</w:t>
      </w:r>
    </w:p>
    <w:p w:rsidR="005C5DF2" w:rsidRPr="009C75D9" w:rsidP="005C5DF2">
      <w:pPr>
        <w:adjustRightInd w:val="0"/>
        <w:snapToGrid w:val="0"/>
        <w:spacing w:line="360" w:lineRule="auto"/>
        <w:ind w:firstLine="420"/>
        <w:jc w:val="right"/>
        <w:textAlignment w:val="center"/>
        <w:rPr>
          <w:rFonts w:asciiTheme="minorEastAsia" w:hAnsiTheme="minorEastAsia"/>
          <w:color w:val="000000"/>
          <w:szCs w:val="21"/>
        </w:rPr>
      </w:pPr>
      <w:r w:rsidRPr="009C75D9">
        <w:rPr>
          <w:rFonts w:asciiTheme="minorEastAsia" w:hAnsiTheme="minorEastAsia" w:cs="楷体"/>
          <w:color w:val="000000"/>
          <w:szCs w:val="21"/>
        </w:rPr>
        <w:t>（节选自苏轼《乞校正陆贽奏议进御札子》）</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10</w:t>
      </w:r>
      <w:r>
        <w:rPr>
          <w:rFonts w:asciiTheme="minorEastAsia" w:hAnsiTheme="minorEastAsia"/>
          <w:color w:val="000000"/>
          <w:szCs w:val="21"/>
        </w:rPr>
        <w:t>.</w:t>
      </w:r>
      <w:r w:rsidRPr="009C75D9">
        <w:rPr>
          <w:rFonts w:asciiTheme="minorEastAsia" w:hAnsiTheme="minorEastAsia" w:cs="宋体"/>
          <w:color w:val="000000"/>
          <w:szCs w:val="21"/>
        </w:rPr>
        <w:t>材料二画波浪线的部分有三处需要断句，请用铅笔将答题卡上相应位置的</w:t>
      </w:r>
      <w:r>
        <w:rPr>
          <w:rFonts w:asciiTheme="minorEastAsia" w:hAnsiTheme="minorEastAsia" w:cs="宋体"/>
          <w:color w:val="000000"/>
          <w:szCs w:val="21"/>
        </w:rPr>
        <w:t>〖答 案〗</w:t>
      </w:r>
      <w:r w:rsidRPr="009C75D9">
        <w:rPr>
          <w:rFonts w:asciiTheme="minorEastAsia" w:hAnsiTheme="minorEastAsia" w:cs="宋体"/>
          <w:color w:val="000000"/>
          <w:szCs w:val="21"/>
        </w:rPr>
        <w:t>标号涂黑。</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如此</w:t>
      </w:r>
      <w:r w:rsidRPr="009C75D9">
        <w:rPr>
          <w:rFonts w:asciiTheme="minorEastAsia" w:hAnsiTheme="minorEastAsia" w:cs="Times New Roman"/>
          <w:color w:val="000000"/>
          <w:szCs w:val="21"/>
        </w:rPr>
        <w:t>[A]</w:t>
      </w:r>
      <w:r w:rsidRPr="009C75D9">
        <w:rPr>
          <w:rFonts w:asciiTheme="minorEastAsia" w:hAnsiTheme="minorEastAsia" w:cs="宋体"/>
          <w:color w:val="000000"/>
          <w:szCs w:val="21"/>
        </w:rPr>
        <w:t>之流</w:t>
      </w:r>
      <w:r w:rsidRPr="009C75D9">
        <w:rPr>
          <w:rFonts w:asciiTheme="minorEastAsia" w:hAnsiTheme="minorEastAsia" w:cs="Times New Roman"/>
          <w:color w:val="000000"/>
          <w:szCs w:val="21"/>
        </w:rPr>
        <w:t>[B]</w:t>
      </w:r>
      <w:r w:rsidRPr="009C75D9">
        <w:rPr>
          <w:rFonts w:asciiTheme="minorEastAsia" w:hAnsiTheme="minorEastAsia" w:cs="宋体"/>
          <w:color w:val="000000"/>
          <w:szCs w:val="21"/>
        </w:rPr>
        <w:t>未易</w:t>
      </w:r>
      <w:r w:rsidRPr="009C75D9">
        <w:rPr>
          <w:rFonts w:asciiTheme="minorEastAsia" w:hAnsiTheme="minorEastAsia" w:cs="Times New Roman"/>
          <w:color w:val="000000"/>
          <w:szCs w:val="21"/>
        </w:rPr>
        <w:t>[C]</w:t>
      </w:r>
      <w:r w:rsidRPr="009C75D9">
        <w:rPr>
          <w:rFonts w:asciiTheme="minorEastAsia" w:hAnsiTheme="minorEastAsia" w:cs="宋体"/>
          <w:color w:val="000000"/>
          <w:szCs w:val="21"/>
        </w:rPr>
        <w:t>悉数</w:t>
      </w:r>
      <w:r w:rsidRPr="009C75D9">
        <w:rPr>
          <w:rFonts w:asciiTheme="minorEastAsia" w:hAnsiTheme="minorEastAsia" w:cs="Times New Roman"/>
          <w:color w:val="000000"/>
          <w:szCs w:val="21"/>
        </w:rPr>
        <w:t>[D]</w:t>
      </w:r>
      <w:r w:rsidRPr="009C75D9">
        <w:rPr>
          <w:rFonts w:asciiTheme="minorEastAsia" w:hAnsiTheme="minorEastAsia" w:cs="宋体"/>
          <w:color w:val="000000"/>
          <w:szCs w:val="21"/>
        </w:rPr>
        <w:t>可谓</w:t>
      </w:r>
      <w:r w:rsidRPr="009C75D9">
        <w:rPr>
          <w:rFonts w:asciiTheme="minorEastAsia" w:hAnsiTheme="minorEastAsia" w:cs="Times New Roman"/>
          <w:color w:val="000000"/>
          <w:szCs w:val="21"/>
        </w:rPr>
        <w:t>[E]</w:t>
      </w:r>
      <w:r w:rsidRPr="009C75D9">
        <w:rPr>
          <w:rFonts w:asciiTheme="minorEastAsia" w:hAnsiTheme="minorEastAsia" w:cs="宋体"/>
          <w:color w:val="000000"/>
          <w:szCs w:val="21"/>
        </w:rPr>
        <w:t>进苦口之药</w:t>
      </w:r>
      <w:r w:rsidRPr="009C75D9">
        <w:rPr>
          <w:rFonts w:asciiTheme="minorEastAsia" w:hAnsiTheme="minorEastAsia" w:cs="Times New Roman"/>
          <w:color w:val="000000"/>
          <w:szCs w:val="21"/>
        </w:rPr>
        <w:t>[F]</w:t>
      </w:r>
      <w:r w:rsidRPr="009C75D9">
        <w:rPr>
          <w:rFonts w:asciiTheme="minorEastAsia" w:hAnsiTheme="minorEastAsia" w:cs="宋体"/>
          <w:color w:val="000000"/>
          <w:szCs w:val="21"/>
        </w:rPr>
        <w:t>石</w:t>
      </w:r>
      <w:r w:rsidRPr="009C75D9">
        <w:rPr>
          <w:rFonts w:asciiTheme="minorEastAsia" w:hAnsiTheme="minorEastAsia" w:cs="Times New Roman"/>
          <w:color w:val="000000"/>
          <w:szCs w:val="21"/>
        </w:rPr>
        <w:t>[G]</w:t>
      </w:r>
      <w:r w:rsidRPr="009C75D9">
        <w:rPr>
          <w:rFonts w:asciiTheme="minorEastAsia" w:hAnsiTheme="minorEastAsia" w:cs="宋体"/>
          <w:color w:val="000000"/>
          <w:szCs w:val="21"/>
        </w:rPr>
        <w:t>针</w:t>
      </w:r>
      <w:r w:rsidRPr="009C75D9">
        <w:rPr>
          <w:rFonts w:asciiTheme="minorEastAsia" w:hAnsiTheme="minorEastAsia" w:cs="Times New Roman"/>
          <w:color w:val="000000"/>
          <w:szCs w:val="21"/>
        </w:rPr>
        <w:t>[H]</w:t>
      </w:r>
      <w:r w:rsidRPr="009C75D9">
        <w:rPr>
          <w:rFonts w:asciiTheme="minorEastAsia" w:hAnsiTheme="minorEastAsia" w:cs="宋体"/>
          <w:color w:val="000000"/>
          <w:szCs w:val="21"/>
        </w:rPr>
        <w:t>害身之膏肓。</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11</w:t>
      </w:r>
      <w:r>
        <w:rPr>
          <w:rFonts w:asciiTheme="minorEastAsia" w:hAnsiTheme="minorEastAsia"/>
          <w:color w:val="000000"/>
          <w:szCs w:val="21"/>
        </w:rPr>
        <w:t>.</w:t>
      </w:r>
      <w:r w:rsidRPr="009C75D9">
        <w:rPr>
          <w:rFonts w:asciiTheme="minorEastAsia" w:hAnsiTheme="minorEastAsia" w:cs="宋体"/>
          <w:color w:val="000000"/>
          <w:szCs w:val="21"/>
        </w:rPr>
        <w:t>下列对材料中加点</w:t>
      </w:r>
      <w:r>
        <w:rPr>
          <w:rFonts w:asciiTheme="minorEastAsia" w:hAnsiTheme="minorEastAsia" w:hint="eastAsia"/>
          <w:noProof/>
          <w:color w:val="000000"/>
          <w:szCs w:val="21"/>
        </w:rPr>
        <w:t>的</w:t>
      </w:r>
      <w:r w:rsidRPr="009C75D9">
        <w:rPr>
          <w:rFonts w:asciiTheme="minorEastAsia" w:hAnsiTheme="minorEastAsia" w:cs="宋体"/>
          <w:color w:val="000000"/>
          <w:szCs w:val="21"/>
        </w:rPr>
        <w:t>词语及相关内容的解说，不正确的一项是（    ）</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A</w:t>
      </w:r>
      <w:r>
        <w:rPr>
          <w:rFonts w:asciiTheme="minorEastAsia" w:hAnsiTheme="minorEastAsia"/>
          <w:color w:val="000000"/>
          <w:szCs w:val="21"/>
        </w:rPr>
        <w:t>.</w:t>
      </w:r>
      <w:r w:rsidRPr="009C75D9">
        <w:rPr>
          <w:rFonts w:asciiTheme="minorEastAsia" w:hAnsiTheme="minorEastAsia" w:cs="宋体"/>
          <w:color w:val="000000"/>
          <w:szCs w:val="21"/>
        </w:rPr>
        <w:t>“访于陆贽”与“径造庐访成”（《促织》）两句中的“访”字词义不同。</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B</w:t>
      </w:r>
      <w:r>
        <w:rPr>
          <w:rFonts w:asciiTheme="minorEastAsia" w:hAnsiTheme="minorEastAsia"/>
          <w:color w:val="000000"/>
          <w:szCs w:val="21"/>
        </w:rPr>
        <w:t>.</w:t>
      </w:r>
      <w:r w:rsidRPr="009C75D9">
        <w:rPr>
          <w:rFonts w:asciiTheme="minorEastAsia" w:hAnsiTheme="minorEastAsia" w:cs="宋体"/>
          <w:color w:val="000000"/>
          <w:szCs w:val="21"/>
        </w:rPr>
        <w:t>“副之以实”在文中与“济之以虚”相对，其中的“副”是辅助、补助。</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C</w:t>
      </w:r>
      <w:r>
        <w:rPr>
          <w:rFonts w:asciiTheme="minorEastAsia" w:hAnsiTheme="minorEastAsia"/>
          <w:color w:val="000000"/>
          <w:szCs w:val="21"/>
        </w:rPr>
        <w:t>.</w:t>
      </w:r>
      <w:r w:rsidRPr="009C75D9">
        <w:rPr>
          <w:rFonts w:asciiTheme="minorEastAsia" w:hAnsiTheme="minorEastAsia" w:cs="宋体"/>
          <w:color w:val="000000"/>
          <w:szCs w:val="21"/>
        </w:rPr>
        <w:t>“上虽貌从”与“貌恭而不心服”（《谏太宗十思疏》）两句中的“貌”字活用情况相同。</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D</w:t>
      </w:r>
      <w:r>
        <w:rPr>
          <w:rFonts w:asciiTheme="minorEastAsia" w:hAnsiTheme="minorEastAsia"/>
          <w:color w:val="000000"/>
          <w:szCs w:val="21"/>
        </w:rPr>
        <w:t>.</w:t>
      </w:r>
      <w:r w:rsidRPr="009C75D9">
        <w:rPr>
          <w:rFonts w:asciiTheme="minorEastAsia" w:hAnsiTheme="minorEastAsia" w:cs="宋体"/>
          <w:color w:val="000000"/>
          <w:szCs w:val="21"/>
        </w:rPr>
        <w:t>“深切”指的是“真挚恳切”，与现在说的“深切怀念”意思是一样的。</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12</w:t>
      </w:r>
      <w:r>
        <w:rPr>
          <w:rFonts w:asciiTheme="minorEastAsia" w:hAnsiTheme="minorEastAsia"/>
          <w:color w:val="000000"/>
          <w:szCs w:val="21"/>
        </w:rPr>
        <w:t>.</w:t>
      </w:r>
      <w:r w:rsidRPr="009C75D9">
        <w:rPr>
          <w:rFonts w:asciiTheme="minorEastAsia" w:hAnsiTheme="minorEastAsia" w:cs="宋体"/>
          <w:color w:val="000000"/>
          <w:szCs w:val="21"/>
        </w:rPr>
        <w:t>下列对材料有关内容的概述，不正确的一项是（    ）</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A</w:t>
      </w:r>
      <w:r>
        <w:rPr>
          <w:rFonts w:asciiTheme="minorEastAsia" w:hAnsiTheme="minorEastAsia"/>
          <w:color w:val="000000"/>
          <w:szCs w:val="21"/>
        </w:rPr>
        <w:t>.</w:t>
      </w:r>
      <w:r w:rsidRPr="009C75D9">
        <w:rPr>
          <w:rFonts w:asciiTheme="minorEastAsia" w:hAnsiTheme="minorEastAsia" w:cs="宋体"/>
          <w:color w:val="000000"/>
          <w:szCs w:val="21"/>
        </w:rPr>
        <w:t>陆贽认为授给爵位应该慎重、珍惜，因为事情的发端虽然微小，以后的流弊肯定严重。不赞成用官位来酬报给唐德宗进献瓜果的人。</w:t>
      </w:r>
    </w:p>
    <w:p w:rsidR="005C5DF2" w:rsidRPr="009C75D9" w:rsidP="005C5DF2">
      <w:pPr>
        <w:adjustRightInd w:val="0"/>
        <w:snapToGrid w:val="0"/>
        <w:spacing w:line="360" w:lineRule="auto"/>
        <w:jc w:val="left"/>
        <w:textAlignment w:val="center"/>
        <w:rPr>
          <w:rFonts w:asciiTheme="minorEastAsia" w:hAnsiTheme="minorEastAsia"/>
          <w:color w:val="000000"/>
          <w:szCs w:val="21"/>
        </w:rPr>
        <w:sectPr w:rsidSect="00185C95">
          <w:headerReference w:type="default" r:id="rId31"/>
          <w:footerReference w:type="even" r:id="rId32"/>
          <w:footerReference w:type="default" r:id="rId33"/>
          <w:type w:val="nextPage"/>
          <w:pgSz w:w="11906" w:h="16838"/>
          <w:pgMar w:top="1440" w:right="1800" w:bottom="1440" w:left="1800" w:header="851" w:footer="992" w:gutter="0"/>
          <w:pgNumType w:start="10"/>
          <w:cols w:space="425"/>
          <w:titlePg w:val="0"/>
          <w:docGrid w:type="lines" w:linePitch="312"/>
        </w:sectPr>
      </w:pPr>
      <w:r w:rsidRPr="009C75D9">
        <w:rPr>
          <w:rFonts w:asciiTheme="minorEastAsia" w:hAnsiTheme="minorEastAsia"/>
          <w:color w:val="000000"/>
          <w:szCs w:val="21"/>
        </w:rPr>
        <w:t>B</w:t>
      </w:r>
      <w:r>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唐德宗非常信任器重陆贽，无论什么事，都与陆贽商量，无论到哪里去，都有陆贽伴随，但是陆贽多次直言谏诤，德宗心里也不高兴。</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C</w:t>
      </w:r>
      <w:r>
        <w:rPr>
          <w:rFonts w:asciiTheme="minorEastAsia" w:hAnsiTheme="minorEastAsia"/>
          <w:color w:val="000000"/>
          <w:szCs w:val="21"/>
        </w:rPr>
        <w:t>.</w:t>
      </w:r>
      <w:r w:rsidRPr="009C75D9">
        <w:rPr>
          <w:rFonts w:asciiTheme="minorEastAsia" w:hAnsiTheme="minorEastAsia" w:cs="宋体"/>
          <w:color w:val="000000"/>
          <w:szCs w:val="21"/>
        </w:rPr>
        <w:t>苏轼赞赏陆贽才能本来就能担当帝王的辅佐之任，学问足可成为帝王的老师。他进札子的目的是建议宋哲宗读陆贽的奏议，从中学习治国之术。</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D</w:t>
      </w:r>
      <w:r>
        <w:rPr>
          <w:rFonts w:asciiTheme="minorEastAsia" w:hAnsiTheme="minorEastAsia"/>
          <w:color w:val="000000"/>
          <w:szCs w:val="21"/>
        </w:rPr>
        <w:t>.</w:t>
      </w:r>
      <w:r w:rsidRPr="009C75D9">
        <w:rPr>
          <w:rFonts w:asciiTheme="minorEastAsia" w:hAnsiTheme="minorEastAsia" w:cs="宋体"/>
          <w:color w:val="000000"/>
          <w:szCs w:val="21"/>
        </w:rPr>
        <w:t>苏轼认为如果陆贽能改变向德宗进谏的方式，那么德宗也许就能按陆贽的进言去实行，贞观之治的盛况可能会再现。</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13</w:t>
      </w:r>
      <w:r>
        <w:rPr>
          <w:rFonts w:asciiTheme="minorEastAsia" w:hAnsiTheme="minorEastAsia"/>
          <w:color w:val="000000"/>
          <w:szCs w:val="21"/>
        </w:rPr>
        <w:t>.</w:t>
      </w:r>
      <w:r w:rsidRPr="009C75D9">
        <w:rPr>
          <w:rFonts w:asciiTheme="minorEastAsia" w:hAnsiTheme="minorEastAsia" w:cs="宋体"/>
          <w:color w:val="000000"/>
          <w:szCs w:val="21"/>
        </w:rPr>
        <w:t>把材料中画横线的句子翻译成现代汉语。</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（1）青朱杂沓于胥徒，金紫普施于舆皂。</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（2</w:t>
      </w:r>
      <w:r>
        <w:rPr>
          <w:rFonts w:asciiTheme="minorEastAsia" w:hAnsiTheme="minorEastAsia" w:cs="宋体"/>
          <w:color w:val="000000"/>
          <w:szCs w:val="21"/>
        </w:rPr>
        <w:t>）上以格君心之非，下以通天下之</w:t>
      </w:r>
      <w:r>
        <w:rPr>
          <w:rFonts w:asciiTheme="minorEastAsia" w:hAnsiTheme="minorEastAsia" w:cs="宋体" w:hint="eastAsia"/>
          <w:color w:val="000000"/>
          <w:szCs w:val="21"/>
        </w:rPr>
        <w:t>志</w:t>
      </w:r>
      <w:r>
        <w:rPr>
          <w:rFonts w:asciiTheme="minorEastAsia" w:hAnsiTheme="minorEastAsia" w:cs="宋体"/>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14</w:t>
      </w:r>
      <w:r>
        <w:rPr>
          <w:rFonts w:asciiTheme="minorEastAsia" w:hAnsiTheme="minorEastAsia"/>
          <w:color w:val="000000"/>
          <w:szCs w:val="21"/>
        </w:rPr>
        <w:t>.</w:t>
      </w:r>
      <w:r w:rsidRPr="009C75D9">
        <w:rPr>
          <w:rFonts w:asciiTheme="minorEastAsia" w:hAnsiTheme="minorEastAsia" w:cs="宋体"/>
          <w:color w:val="000000"/>
          <w:szCs w:val="21"/>
        </w:rPr>
        <w:t>对于材料二提到的“用人听言之法”，材料一中陆贽有怎样的观点？请简要分析。</w:t>
      </w:r>
    </w:p>
    <w:p w:rsidR="005C5DF2" w:rsidRPr="009C75D9" w:rsidP="005C5DF2">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9C75D9">
        <w:rPr>
          <w:rFonts w:asciiTheme="minorEastAsia" w:hAnsiTheme="minorEastAsia"/>
          <w:color w:val="000000"/>
          <w:szCs w:val="21"/>
        </w:rPr>
        <w:t>10</w:t>
      </w:r>
      <w:r>
        <w:rPr>
          <w:rFonts w:asciiTheme="minorEastAsia" w:hAnsiTheme="minorEastAsia"/>
          <w:color w:val="000000"/>
          <w:szCs w:val="21"/>
        </w:rPr>
        <w:t>.</w:t>
      </w:r>
      <w:r w:rsidRPr="009C75D9">
        <w:rPr>
          <w:rFonts w:asciiTheme="minorEastAsia" w:hAnsiTheme="minorEastAsia" w:cs="Times New Roman"/>
          <w:color w:val="000000"/>
          <w:szCs w:val="21"/>
        </w:rPr>
        <w:t>BDG</w:t>
      </w:r>
      <w:r w:rsidRPr="009C75D9">
        <w:rPr>
          <w:rFonts w:asciiTheme="minorEastAsia" w:hAnsiTheme="minorEastAsia"/>
          <w:color w:val="000000"/>
          <w:szCs w:val="21"/>
        </w:rPr>
        <w:t xml:space="preserve">    11</w:t>
      </w:r>
      <w:r>
        <w:rPr>
          <w:rFonts w:asciiTheme="minorEastAsia" w:hAnsiTheme="minorEastAsia"/>
          <w:color w:val="000000"/>
          <w:szCs w:val="21"/>
        </w:rPr>
        <w:t>.</w:t>
      </w:r>
      <w:r w:rsidRPr="009C75D9">
        <w:rPr>
          <w:rFonts w:asciiTheme="minorEastAsia" w:hAnsiTheme="minorEastAsia"/>
          <w:color w:val="000000"/>
          <w:szCs w:val="21"/>
        </w:rPr>
        <w:t>D    12</w:t>
      </w:r>
      <w:r>
        <w:rPr>
          <w:rFonts w:asciiTheme="minorEastAsia" w:hAnsiTheme="minorEastAsia"/>
          <w:color w:val="000000"/>
          <w:szCs w:val="21"/>
        </w:rPr>
        <w:t>.</w:t>
      </w:r>
      <w:r w:rsidRPr="009C75D9">
        <w:rPr>
          <w:rFonts w:asciiTheme="minorEastAsia" w:hAnsiTheme="minorEastAsia"/>
          <w:color w:val="000000"/>
          <w:szCs w:val="21"/>
        </w:rPr>
        <w:t xml:space="preserve">D    </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13</w:t>
      </w:r>
      <w:r>
        <w:rPr>
          <w:rFonts w:asciiTheme="minorEastAsia" w:hAnsiTheme="minorEastAsia"/>
          <w:color w:val="000000"/>
          <w:szCs w:val="21"/>
        </w:rPr>
        <w:t>.</w:t>
      </w:r>
      <w:r w:rsidRPr="009C75D9">
        <w:rPr>
          <w:rFonts w:asciiTheme="minorEastAsia" w:hAnsiTheme="minorEastAsia" w:cs="宋体"/>
          <w:color w:val="000000"/>
          <w:szCs w:val="21"/>
        </w:rPr>
        <w:t>（</w:t>
      </w:r>
      <w:r w:rsidRPr="009C75D9">
        <w:rPr>
          <w:rFonts w:asciiTheme="minorEastAsia" w:hAnsiTheme="minorEastAsia" w:cs="Times New Roman"/>
          <w:color w:val="000000"/>
          <w:szCs w:val="21"/>
        </w:rPr>
        <w:t>1</w:t>
      </w:r>
      <w:r w:rsidRPr="009C75D9">
        <w:rPr>
          <w:rFonts w:asciiTheme="minorEastAsia" w:hAnsiTheme="minorEastAsia" w:cs="宋体"/>
          <w:color w:val="000000"/>
          <w:szCs w:val="21"/>
        </w:rPr>
        <w:t>）身着青、绯色朝服的人混杂在官府衙役中间，金鱼袋和紫衣普遍赏赐给地位微贱的人们。</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s="宋体"/>
          <w:color w:val="000000"/>
          <w:szCs w:val="21"/>
        </w:rPr>
        <w:t>（</w:t>
      </w:r>
      <w:r w:rsidRPr="009C75D9">
        <w:rPr>
          <w:rFonts w:asciiTheme="minorEastAsia" w:hAnsiTheme="minorEastAsia" w:cs="Times New Roman"/>
          <w:color w:val="000000"/>
          <w:szCs w:val="21"/>
        </w:rPr>
        <w:t>2</w:t>
      </w:r>
      <w:r w:rsidRPr="009C75D9">
        <w:rPr>
          <w:rFonts w:asciiTheme="minorEastAsia" w:hAnsiTheme="minorEastAsia" w:cs="宋体"/>
          <w:color w:val="000000"/>
          <w:szCs w:val="21"/>
        </w:rPr>
        <w:t>）上可以纠正皇帝想法上的错误，下能够通晓天下人的心志。</w:t>
      </w:r>
      <w:r w:rsidRPr="009C75D9">
        <w:rPr>
          <w:rFonts w:asciiTheme="minorEastAsia" w:hAnsiTheme="minorEastAsia"/>
          <w:color w:val="000000"/>
          <w:szCs w:val="21"/>
        </w:rPr>
        <w:t xml:space="preserve">    </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14</w:t>
      </w:r>
      <w:r>
        <w:rPr>
          <w:rFonts w:asciiTheme="minorEastAsia" w:hAnsiTheme="minorEastAsia"/>
          <w:color w:val="000000"/>
          <w:szCs w:val="21"/>
        </w:rPr>
        <w:t>.</w:t>
      </w:r>
      <w:r w:rsidRPr="009C75D9">
        <w:rPr>
          <w:rFonts w:asciiTheme="minorEastAsia" w:hAnsiTheme="minorEastAsia" w:cs="宋体"/>
          <w:color w:val="000000"/>
          <w:szCs w:val="21"/>
        </w:rPr>
        <w:t>材料二中“用人听言之法”属于官职任用这一方面；材料一相关观点为，陆贽认为应该考虑名誉与利益并重来使官员顺服并为国效力。</w:t>
      </w:r>
    </w:p>
    <w:p w:rsidR="005C5DF2" w:rsidRPr="009C75D9" w:rsidP="005C5DF2">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【10题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本题考查学生文言文断句的能力。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句意：像这些合理的建议，很难列举完。陆贽真可以说是进献了苦口的良药，去诊治危害身体的重病。</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“如此之流”，偏正短语作主语，主语较长，需强调，后面</w:t>
      </w:r>
      <w:r w:rsidRPr="009C75D9">
        <w:rPr>
          <w:rFonts w:asciiTheme="minorEastAsia" w:hAnsiTheme="minorEastAsia" w:cs="Times New Roman"/>
          <w:color w:val="000000"/>
          <w:szCs w:val="21"/>
        </w:rPr>
        <w:t>B</w:t>
      </w:r>
      <w:r w:rsidRPr="009C75D9">
        <w:rPr>
          <w:rFonts w:asciiTheme="minorEastAsia" w:hAnsiTheme="minorEastAsia" w:cs="宋体"/>
          <w:color w:val="000000"/>
          <w:szCs w:val="21"/>
        </w:rPr>
        <w:t>处断开；</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“未易悉数”，是谓语部分，句意完整，</w:t>
      </w:r>
      <w:r w:rsidRPr="009C75D9">
        <w:rPr>
          <w:rFonts w:asciiTheme="minorEastAsia" w:hAnsiTheme="minorEastAsia" w:cs="Times New Roman"/>
          <w:color w:val="000000"/>
          <w:szCs w:val="21"/>
        </w:rPr>
        <w:t>D</w:t>
      </w:r>
      <w:r w:rsidRPr="009C75D9">
        <w:rPr>
          <w:rFonts w:asciiTheme="minorEastAsia" w:hAnsiTheme="minorEastAsia" w:cs="宋体"/>
          <w:color w:val="000000"/>
          <w:szCs w:val="21"/>
        </w:rPr>
        <w:t>处断开；</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“进苦口之药石”“针害身之膏肓”句式对称，句意相关，中间</w:t>
      </w:r>
      <w:r w:rsidRPr="009C75D9">
        <w:rPr>
          <w:rFonts w:asciiTheme="minorEastAsia" w:hAnsiTheme="minorEastAsia" w:cs="Times New Roman"/>
          <w:color w:val="000000"/>
          <w:szCs w:val="21"/>
        </w:rPr>
        <w:t>G</w:t>
      </w:r>
      <w:r w:rsidRPr="009C75D9">
        <w:rPr>
          <w:rFonts w:asciiTheme="minorEastAsia" w:hAnsiTheme="minorEastAsia" w:cs="宋体"/>
          <w:color w:val="000000"/>
          <w:szCs w:val="21"/>
        </w:rPr>
        <w:t>处断开。</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【11题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本题考查学生理解各类文言现象的能力。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Times New Roman"/>
          <w:color w:val="000000"/>
          <w:szCs w:val="21"/>
        </w:rPr>
        <w:t>A.</w:t>
      </w:r>
      <w:r w:rsidRPr="009C75D9">
        <w:rPr>
          <w:rFonts w:asciiTheme="minorEastAsia" w:hAnsiTheme="minorEastAsia" w:cs="宋体"/>
          <w:color w:val="000000"/>
          <w:szCs w:val="21"/>
        </w:rPr>
        <w:t>正确。询问；访问、拜访。句意：向陆贽询问。/（少年）直接上门来找成名。</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Times New Roman"/>
          <w:color w:val="000000"/>
          <w:szCs w:val="21"/>
        </w:rPr>
        <w:t>B.</w:t>
      </w:r>
      <w:r w:rsidRPr="009C75D9">
        <w:rPr>
          <w:rFonts w:asciiTheme="minorEastAsia" w:hAnsiTheme="minorEastAsia" w:cs="宋体"/>
          <w:color w:val="000000"/>
          <w:szCs w:val="21"/>
        </w:rPr>
        <w:t>正确。句意：只给人虚无的名誉而不以实际利益相配。/只给人实际利益而不以虚无的名誉加以补益。</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Times New Roman"/>
          <w:color w:val="000000"/>
          <w:szCs w:val="21"/>
        </w:rPr>
        <w:t>C.</w:t>
      </w:r>
      <w:r w:rsidRPr="009C75D9">
        <w:rPr>
          <w:rFonts w:asciiTheme="minorEastAsia" w:hAnsiTheme="minorEastAsia" w:cs="宋体"/>
          <w:color w:val="000000"/>
          <w:szCs w:val="21"/>
        </w:rPr>
        <w:t>正确。两处的“貌”都是名词作状语，“在表面上”的意思。句意：德宗虽然表面上认同。/表面恭敬，但内心不服从。</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Times New Roman"/>
          <w:color w:val="000000"/>
          <w:szCs w:val="21"/>
        </w:rPr>
        <w:t>D.</w:t>
      </w:r>
      <w:r w:rsidRPr="009C75D9">
        <w:rPr>
          <w:rFonts w:asciiTheme="minorEastAsia" w:hAnsiTheme="minorEastAsia" w:cs="宋体"/>
          <w:color w:val="000000"/>
          <w:szCs w:val="21"/>
        </w:rPr>
        <w:t>错误。非常切合；真挚恳切。句意：他的议论深刻而切合事理人情。/真挚恳切地怀念。</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【12题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本题考查学生理解文章内容的能力。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sectPr w:rsidSect="00185C95">
          <w:headerReference w:type="default" r:id="rId34"/>
          <w:footerReference w:type="even" r:id="rId35"/>
          <w:footerReference w:type="default" r:id="rId36"/>
          <w:type w:val="nextPage"/>
          <w:pgSz w:w="11906" w:h="16838"/>
          <w:pgMar w:top="1440" w:right="1800" w:bottom="1440" w:left="1800" w:header="851" w:footer="992" w:gutter="0"/>
          <w:pgNumType w:start="11"/>
          <w:cols w:space="425"/>
          <w:titlePg w:val="0"/>
          <w:docGrid w:type="lines" w:linePitch="312"/>
        </w:sectPr>
      </w:pPr>
      <w:r w:rsidRPr="009C75D9">
        <w:rPr>
          <w:rFonts w:asciiTheme="minorEastAsia" w:hAnsiTheme="minorEastAsia" w:cs="Times New Roman"/>
          <w:color w:val="000000"/>
          <w:szCs w:val="21"/>
        </w:rPr>
        <w:t>D.</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苏轼认为如果陆贽能改变向德宗进谏的方式”错误，原文有“使德宗尽用其言，则贞观可得而复”，假使德宗能完全采纳陆贽的进言，那么贞观之治的盛况便会再一次出现。关键是在德宗能不能不全听陆贽的进言，选项于文无据。</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【13题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本题考查学生理解并翻译文言文句子的能力。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（1）“青朱”，身着青、绯色朝服的人；“杂沓”，混杂；“舆皂”，地位微贱的人们。</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（2）“格”，纠正；“非”，错误；“通”，通晓。</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【14题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本题考查学生理解分析文章观点的能力。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材料二“至于用人听言之法，治边驭将之方，罪己以收人心，改过以应天道，去小人以除民患，惜名器以待有功，如此之流，未易悉数”可见这属于“用人听言之法”这个方面的奏议，属于“惜名器以待有功”，是官职任用这一方面。</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相关内容材料一中表述为“夫诱人之方，惟名与利，名近虚而于教为重，利近实而于德为轻。专实利而不济之以虚，则耗匮而物力不给；专虚名而不副之以实，则诞谩而人情不趋……今陛下既未有实利以敦劝，又不重虚名而滥施，人无藉焉。则后之立功者，将曷用为赏哉！”大意是，名誉与利益是用来引领人向上的，只给人实际利益而不以虚无的名誉加以补益，就会耗尽资财使物力难以供给；只给人虚无的名誉而不以实际利益相配，就会近乎欺骗使人心不能归附。所以要慎重、恰当地给予相关的奖励，这样人们行事才会有所依凭。也会激励人们建功立业。可见其具体观点是，陆贽认为应该考虑名誉与利益并重来使官员顺服并为国效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参考译文：</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楷体"/>
          <w:color w:val="000000"/>
          <w:szCs w:val="21"/>
        </w:rPr>
        <w:t>文本一：</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sectPr w:rsidSect="00185C95">
          <w:headerReference w:type="default" r:id="rId37"/>
          <w:footerReference w:type="even" r:id="rId38"/>
          <w:footerReference w:type="default" r:id="rId39"/>
          <w:type w:val="nextPage"/>
          <w:pgSz w:w="11906" w:h="16838"/>
          <w:pgMar w:top="1440" w:right="1800" w:bottom="1440" w:left="1800" w:header="851" w:footer="992" w:gutter="0"/>
          <w:pgNumType w:start="12"/>
          <w:cols w:space="425"/>
          <w:titlePg w:val="0"/>
          <w:docGrid w:type="lines" w:linePitch="312"/>
        </w:sectPr>
      </w:pP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德宗在路途中行进，百姓中有进献瓜果的，德宗准备授给他散试官的头衔，向陆贽询问。陆贽呈上奏章，认为：“授给爵位通常应该慎重珍惜，不能轻易封赐。事情的发端虽然微小，但相沿下来的弊端必定很大。对于进献瓜果的人，只能赐给钱帛，不应该用官位来酬报。”德宗说：“试官只是个虚名，对事情没有损害。”陆贽又呈上奏章，奏章大致是说：“自从战事兴起以来，财货与赋税不足以供给对将士的赏赐，于是以职官为赏赐的办法便兴起了；身着青、绯色朝服的人混杂在官府衙役中间，金鱼袋和紫衣普遍赏赐给地位微贱的人们。诱导人们的方法，只有名誉与利益，名誉接近虚无但对教化来说却是重要的，利益接近实际但对德行培养来说却是次要的。只给人实际利益而不以虚无的名誉加以补益，就会耗尽资财使物力难以供给；只给人虚无的名誉而不以实际利益相配，就会近乎欺骗使人心不能归附。如今的员外、试官，与勋官、散官、爵号很类似，虽然授给这种官衔不用消耗薪俸，也不占去名额，但是对于那些冲锋陷阵、排忧解难的人，是用这种官衔来奖赏他们的，对于那些竭尽全力、做出功绩的人，也是用这种官衔来酬报他们的。倘若进献瓜果的人也被授予试官的官衔，那么他们必然会相互谈论说：‘我们舍生忘死才得到官衔，这些人因进献瓜果而得到官衔，这是国家把我们的性命看得同瓜果一样了。’把人看得如同草木，谁还能为国家效力呢！现在陛下既没有实际的利益来敦促劝勉人们，又不重视虚无的名誉而不加节制地施加于人，人们行事便无所依凭了。那么，对以后立下功劳的人，将用什么作为奖赏呢！”</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陆贽供职翰林院，受到德宗的亲近信任，在艰难的日子里，虽然有宰相，但是无论大事小事，德宗必定要与陆贽商量，所以当时人们把他叫作内相，德宗无论到哪里一定要有陆贽陪同。然而陆贽常常直言劝谏，违逆德宗的意旨，卢杞虽被贬官，但德宗内心仍庇护他。陆贽极力陈述卢杞奸诈邪恶导致变乱，德宗虽然表面上认同，其实心中很不高兴。</w:t>
      </w:r>
    </w:p>
    <w:p w:rsidR="005C5DF2" w:rsidRPr="009C75D9" w:rsidP="005C5DF2">
      <w:pPr>
        <w:adjustRightInd w:val="0"/>
        <w:snapToGrid w:val="0"/>
        <w:spacing w:line="360" w:lineRule="auto"/>
        <w:ind w:firstLine="420"/>
        <w:jc w:val="right"/>
        <w:textAlignment w:val="center"/>
        <w:rPr>
          <w:rFonts w:asciiTheme="minorEastAsia" w:hAnsiTheme="minorEastAsia"/>
          <w:color w:val="000000"/>
          <w:szCs w:val="21"/>
        </w:rPr>
      </w:pPr>
      <w:r w:rsidRPr="009C75D9">
        <w:rPr>
          <w:rFonts w:asciiTheme="minorEastAsia" w:hAnsiTheme="minorEastAsia" w:cs="楷体"/>
          <w:color w:val="000000"/>
          <w:szCs w:val="21"/>
        </w:rPr>
        <w:t>（节选自《资治通鉴》第二百三十卷）</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楷体"/>
          <w:color w:val="000000"/>
          <w:szCs w:val="21"/>
        </w:rPr>
        <w:t>文本二：</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臣听说唐朝的宰相陆贽，才能本来能担当帝王的辅佐之任，学问可以成为帝王的老师。他的议论深刻而切合事理人情，言语不偏离圣贤的道德规范；智慧与子房（张良）相当而文才却要胜过他，辩才与贾谊相当而方法却不似他粗疏；上可以纠正皇帝想法上的错误，下能够通晓天下人的心志。但他很不幸，做官没能赶上良好的时机。德宗以严厉刻薄为能事，陆贽就以忠诚敦厚去劝谏；德宗以猜疑忌恨去对人，陆贽就以推心置腹去劝说；德宗喜好用兵打仗，陆贽则认为消除战事是当时首先要做的；德宗喜好敛聚财物，陆贽则认为散财于民最为迫切。至于任用人才、接受意见的方法，整治边防、驾驭将帅的策略，归罪于自身以收拢人心，改正过错以顺应天道，排斥小人以消除百姓的祸患，珍惜名誉、宝器以授予有功之人，像这些合理的建议，很难列举完。陆贽真可以说是进献了苦口的良药，去诊治危害身体的重病。假使德宗能完全采纳陆贽的进言，那么贞观之治的盛况便会再一次出现。</w:t>
      </w:r>
    </w:p>
    <w:p w:rsidR="005C5DF2" w:rsidRPr="009C75D9" w:rsidP="005C5DF2">
      <w:pPr>
        <w:adjustRightInd w:val="0"/>
        <w:snapToGrid w:val="0"/>
        <w:spacing w:line="360" w:lineRule="auto"/>
        <w:ind w:firstLine="420"/>
        <w:jc w:val="right"/>
        <w:textAlignment w:val="center"/>
        <w:rPr>
          <w:rFonts w:asciiTheme="minorEastAsia" w:hAnsiTheme="minorEastAsia"/>
          <w:color w:val="000000"/>
          <w:szCs w:val="21"/>
        </w:rPr>
      </w:pPr>
      <w:r w:rsidRPr="009C75D9">
        <w:rPr>
          <w:rFonts w:asciiTheme="minorEastAsia" w:hAnsiTheme="minorEastAsia" w:cs="楷体"/>
          <w:color w:val="000000"/>
          <w:szCs w:val="21"/>
        </w:rPr>
        <w:t>（节选自苏轼《乞校正陆贽奏议进御札子》</w:t>
      </w:r>
      <w:r>
        <w:rPr>
          <w:rFonts w:asciiTheme="minorEastAsia" w:hAnsiTheme="minorEastAsia" w:cs="楷体" w:hint="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b/>
          <w:color w:val="000000"/>
          <w:szCs w:val="21"/>
        </w:rPr>
        <w:t>（二）古代诗歌阅读（本题共2小题，9分）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阅读下面这首唐诗，完成下面小题。</w:t>
      </w:r>
    </w:p>
    <w:p w:rsidR="005C5DF2" w:rsidRPr="009C75D9" w:rsidP="005C5DF2">
      <w:pPr>
        <w:adjustRightInd w:val="0"/>
        <w:snapToGrid w:val="0"/>
        <w:spacing w:line="360" w:lineRule="auto"/>
        <w:jc w:val="center"/>
        <w:textAlignment w:val="center"/>
        <w:rPr>
          <w:rFonts w:asciiTheme="minorEastAsia" w:hAnsiTheme="minorEastAsia"/>
          <w:color w:val="000000"/>
          <w:szCs w:val="21"/>
        </w:rPr>
      </w:pPr>
      <w:r w:rsidRPr="009C75D9">
        <w:rPr>
          <w:rFonts w:asciiTheme="minorEastAsia" w:hAnsiTheme="minorEastAsia" w:cs="楷体"/>
          <w:b/>
          <w:color w:val="000000"/>
          <w:szCs w:val="21"/>
        </w:rPr>
        <w:t>登池州九峰楼寄张祜</w:t>
      </w:r>
    </w:p>
    <w:p w:rsidR="005C5DF2" w:rsidRPr="009C75D9" w:rsidP="005C5DF2">
      <w:pPr>
        <w:adjustRightInd w:val="0"/>
        <w:snapToGrid w:val="0"/>
        <w:spacing w:line="360" w:lineRule="auto"/>
        <w:jc w:val="center"/>
        <w:textAlignment w:val="center"/>
        <w:rPr>
          <w:rFonts w:asciiTheme="minorEastAsia" w:hAnsiTheme="minorEastAsia"/>
          <w:color w:val="000000"/>
          <w:szCs w:val="21"/>
        </w:rPr>
      </w:pPr>
      <w:r w:rsidRPr="009C75D9">
        <w:rPr>
          <w:rFonts w:asciiTheme="minorEastAsia" w:hAnsiTheme="minorEastAsia" w:cs="楷体"/>
          <w:color w:val="000000"/>
          <w:szCs w:val="21"/>
        </w:rPr>
        <w:t>杜牧</w:t>
      </w:r>
    </w:p>
    <w:p w:rsidR="005C5DF2" w:rsidRPr="009C75D9" w:rsidP="005C5DF2">
      <w:pPr>
        <w:adjustRightInd w:val="0"/>
        <w:snapToGrid w:val="0"/>
        <w:spacing w:line="360" w:lineRule="auto"/>
        <w:jc w:val="center"/>
        <w:textAlignment w:val="center"/>
        <w:rPr>
          <w:rFonts w:asciiTheme="minorEastAsia" w:hAnsiTheme="minorEastAsia"/>
          <w:color w:val="000000"/>
          <w:szCs w:val="21"/>
        </w:rPr>
      </w:pPr>
      <w:r w:rsidRPr="009C75D9">
        <w:rPr>
          <w:rFonts w:asciiTheme="minorEastAsia" w:hAnsiTheme="minorEastAsia" w:cs="楷体"/>
          <w:color w:val="000000"/>
          <w:szCs w:val="21"/>
        </w:rPr>
        <w:t>百感中来不自由，角声孤起夕阳楼。</w:t>
      </w:r>
    </w:p>
    <w:p w:rsidR="005C5DF2" w:rsidRPr="009C75D9" w:rsidP="005C5DF2">
      <w:pPr>
        <w:adjustRightInd w:val="0"/>
        <w:snapToGrid w:val="0"/>
        <w:spacing w:line="360" w:lineRule="auto"/>
        <w:jc w:val="center"/>
        <w:textAlignment w:val="center"/>
        <w:rPr>
          <w:rFonts w:asciiTheme="minorEastAsia" w:hAnsiTheme="minorEastAsia"/>
          <w:color w:val="000000"/>
          <w:szCs w:val="21"/>
        </w:rPr>
      </w:pPr>
      <w:r w:rsidRPr="009C75D9">
        <w:rPr>
          <w:rFonts w:asciiTheme="minorEastAsia" w:hAnsiTheme="minorEastAsia" w:cs="楷体"/>
          <w:color w:val="000000"/>
          <w:szCs w:val="21"/>
        </w:rPr>
        <w:t>碧山终日思无尽，芳草何年恨即休？</w:t>
      </w:r>
    </w:p>
    <w:p w:rsidR="005C5DF2" w:rsidRPr="009C75D9" w:rsidP="005C5DF2">
      <w:pPr>
        <w:adjustRightInd w:val="0"/>
        <w:snapToGrid w:val="0"/>
        <w:spacing w:line="360" w:lineRule="auto"/>
        <w:jc w:val="center"/>
        <w:textAlignment w:val="center"/>
        <w:rPr>
          <w:rFonts w:asciiTheme="minorEastAsia" w:hAnsiTheme="minorEastAsia"/>
          <w:color w:val="000000"/>
          <w:szCs w:val="21"/>
        </w:rPr>
      </w:pPr>
      <w:r w:rsidRPr="009C75D9">
        <w:rPr>
          <w:rFonts w:asciiTheme="minorEastAsia" w:hAnsiTheme="minorEastAsia" w:cs="楷体"/>
          <w:color w:val="000000"/>
          <w:szCs w:val="21"/>
        </w:rPr>
        <w:t>睫在眼前长不见，道非身外更何求。</w:t>
      </w:r>
    </w:p>
    <w:p w:rsidR="005C5DF2" w:rsidRPr="009C75D9" w:rsidP="005C5DF2">
      <w:pPr>
        <w:adjustRightInd w:val="0"/>
        <w:snapToGrid w:val="0"/>
        <w:spacing w:line="360" w:lineRule="auto"/>
        <w:jc w:val="center"/>
        <w:textAlignment w:val="center"/>
        <w:rPr>
          <w:rFonts w:asciiTheme="minorEastAsia" w:hAnsiTheme="minorEastAsia"/>
          <w:color w:val="000000"/>
          <w:szCs w:val="21"/>
        </w:rPr>
      </w:pPr>
      <w:r w:rsidRPr="009C75D9">
        <w:rPr>
          <w:rFonts w:asciiTheme="minorEastAsia" w:hAnsiTheme="minorEastAsia" w:cs="楷体"/>
          <w:color w:val="000000"/>
          <w:szCs w:val="21"/>
        </w:rPr>
        <w:t>谁人得似张公子，千首诗轻万户侯。</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Pr>
          <w:rFonts w:asciiTheme="minorEastAsia" w:hAnsiTheme="minorEastAsia" w:cs="宋体"/>
          <w:color w:val="000000"/>
          <w:szCs w:val="21"/>
        </w:rPr>
        <w:t>〖备 注〗</w:t>
      </w:r>
      <w:r w:rsidRPr="009C75D9">
        <w:rPr>
          <w:rFonts w:asciiTheme="minorEastAsia" w:hAnsiTheme="minorEastAsia" w:cs="宋体"/>
          <w:color w:val="000000"/>
          <w:szCs w:val="21"/>
        </w:rPr>
        <w:t>据《云溪友议》载，长庆年间（821-824）白居易</w:t>
      </w:r>
      <w:r>
        <w:rPr>
          <w:rFonts w:asciiTheme="minorEastAsia" w:hAnsiTheme="minorEastAsia" w:hint="eastAsia"/>
          <w:noProof/>
          <w:color w:val="000000"/>
          <w:szCs w:val="21"/>
        </w:rPr>
        <w:t>为</w:t>
      </w:r>
      <w:r w:rsidRPr="009C75D9">
        <w:rPr>
          <w:rFonts w:asciiTheme="minorEastAsia" w:hAnsiTheme="minorEastAsia" w:cs="宋体"/>
          <w:color w:val="000000"/>
          <w:szCs w:val="21"/>
        </w:rPr>
        <w:t>杭州刺史时，张祜和徐凝同应贡举而未能分出谁当首荐。白居易遂出试题命二人决赛，结果列徐第一，张第二。张以为耻，遂“行歌而返”。后杜牧颇为张祜抱不平，写此诗歌寄赠张祜。</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15</w:t>
      </w:r>
      <w:r>
        <w:rPr>
          <w:rFonts w:asciiTheme="minorEastAsia" w:hAnsiTheme="minorEastAsia"/>
          <w:color w:val="000000"/>
          <w:szCs w:val="21"/>
        </w:rPr>
        <w:t>.</w:t>
      </w:r>
      <w:r w:rsidRPr="009C75D9">
        <w:rPr>
          <w:rFonts w:asciiTheme="minorEastAsia" w:hAnsiTheme="minorEastAsia" w:cs="宋体"/>
          <w:color w:val="000000"/>
          <w:szCs w:val="21"/>
        </w:rPr>
        <w:t>下列对这首诗的理解和赏析，不正确的一项是（    ）</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A</w:t>
      </w:r>
      <w:r>
        <w:rPr>
          <w:rFonts w:asciiTheme="minorEastAsia" w:hAnsiTheme="minorEastAsia"/>
          <w:color w:val="000000"/>
          <w:szCs w:val="21"/>
        </w:rPr>
        <w:t>.</w:t>
      </w:r>
      <w:r w:rsidRPr="009C75D9">
        <w:rPr>
          <w:rFonts w:asciiTheme="minorEastAsia" w:hAnsiTheme="minorEastAsia" w:cs="宋体"/>
          <w:color w:val="000000"/>
          <w:szCs w:val="21"/>
        </w:rPr>
        <w:t>首联以先果后因倒装句式起笔，倾泄了满腔感喟，造成突兀、警耸的艺术效果。</w:t>
      </w:r>
    </w:p>
    <w:p w:rsidR="005C5DF2" w:rsidRPr="009C75D9" w:rsidP="005C5DF2">
      <w:pPr>
        <w:adjustRightInd w:val="0"/>
        <w:snapToGrid w:val="0"/>
        <w:spacing w:line="360" w:lineRule="auto"/>
        <w:jc w:val="left"/>
        <w:textAlignment w:val="center"/>
        <w:rPr>
          <w:rFonts w:asciiTheme="minorEastAsia" w:hAnsiTheme="minorEastAsia"/>
          <w:color w:val="000000"/>
          <w:szCs w:val="21"/>
        </w:rPr>
        <w:sectPr w:rsidSect="00185C95">
          <w:headerReference w:type="default" r:id="rId40"/>
          <w:footerReference w:type="even" r:id="rId41"/>
          <w:footerReference w:type="default" r:id="rId42"/>
          <w:type w:val="nextPage"/>
          <w:pgSz w:w="11906" w:h="16838"/>
          <w:pgMar w:top="1440" w:right="1800" w:bottom="1440" w:left="1800" w:header="851" w:footer="992" w:gutter="0"/>
          <w:pgNumType w:start="13"/>
          <w:cols w:space="425"/>
          <w:titlePg w:val="0"/>
          <w:docGrid w:type="lines" w:linePitch="312"/>
        </w:sectPr>
      </w:pPr>
      <w:r w:rsidRPr="009C75D9">
        <w:rPr>
          <w:rFonts w:asciiTheme="minorEastAsia" w:hAnsiTheme="minorEastAsia"/>
          <w:color w:val="000000"/>
          <w:szCs w:val="21"/>
        </w:rPr>
        <w:t>B</w:t>
      </w:r>
      <w:r>
        <w:rPr>
          <w:rFonts w:asciiTheme="minorEastAsia" w:hAnsiTheme="minorEastAsia"/>
          <w:color w:val="000000"/>
          <w:szCs w:val="21"/>
        </w:rPr>
        <w:t>.</w:t>
      </w:r>
      <w:r w:rsidRPr="009C75D9">
        <w:rPr>
          <w:rFonts w:asciiTheme="minorEastAsia" w:hAnsiTheme="minorEastAsia" w:cs="宋体"/>
          <w:color w:val="000000"/>
          <w:szCs w:val="21"/>
        </w:rPr>
        <w:t>颔联把无形离思别情寄寓在碧山、芳草等景物中，情景相生，显得丰满具体，意蕴深长。</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C</w:t>
      </w:r>
      <w:r>
        <w:rPr>
          <w:rFonts w:asciiTheme="minorEastAsia" w:hAnsiTheme="minorEastAsia"/>
          <w:color w:val="000000"/>
          <w:szCs w:val="21"/>
        </w:rPr>
        <w:t>.</w:t>
      </w:r>
      <w:r w:rsidRPr="009C75D9">
        <w:rPr>
          <w:rFonts w:asciiTheme="minorEastAsia" w:hAnsiTheme="minorEastAsia" w:cs="宋体"/>
          <w:color w:val="000000"/>
          <w:szCs w:val="21"/>
        </w:rPr>
        <w:t>“睫在眼前长不见”，指人们经常看不到自身的长处，表现了杜牧对张祜的安慰。</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D</w:t>
      </w:r>
      <w:r>
        <w:rPr>
          <w:rFonts w:asciiTheme="minorEastAsia" w:hAnsiTheme="minorEastAsia"/>
          <w:color w:val="000000"/>
          <w:szCs w:val="21"/>
        </w:rPr>
        <w:t>.</w:t>
      </w:r>
      <w:r w:rsidRPr="009C75D9">
        <w:rPr>
          <w:rFonts w:asciiTheme="minorEastAsia" w:hAnsiTheme="minorEastAsia" w:cs="宋体"/>
          <w:color w:val="000000"/>
          <w:szCs w:val="21"/>
        </w:rPr>
        <w:t>“道非身外”，是杜牧称颂张祜诗艺之高，有道在身，不必向别处追求。</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16</w:t>
      </w:r>
      <w:r>
        <w:rPr>
          <w:rFonts w:asciiTheme="minorEastAsia" w:hAnsiTheme="minorEastAsia"/>
          <w:color w:val="000000"/>
          <w:szCs w:val="21"/>
        </w:rPr>
        <w:t>.</w:t>
      </w:r>
      <w:r w:rsidRPr="009C75D9">
        <w:rPr>
          <w:rFonts w:asciiTheme="minorEastAsia" w:hAnsiTheme="minorEastAsia" w:cs="宋体"/>
          <w:color w:val="000000"/>
          <w:szCs w:val="21"/>
        </w:rPr>
        <w:t>有人认为尾联是“劝慰之金句”，对此应怎样理解？请简要分析。</w:t>
      </w:r>
    </w:p>
    <w:p w:rsidR="005C5DF2" w:rsidP="005C5DF2">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9C75D9">
        <w:rPr>
          <w:rFonts w:asciiTheme="minorEastAsia" w:hAnsiTheme="minorEastAsia"/>
          <w:color w:val="000000"/>
          <w:szCs w:val="21"/>
        </w:rPr>
        <w:t>15</w:t>
      </w:r>
      <w:r>
        <w:rPr>
          <w:rFonts w:asciiTheme="minorEastAsia" w:hAnsiTheme="minorEastAsia"/>
          <w:color w:val="000000"/>
          <w:szCs w:val="21"/>
        </w:rPr>
        <w:t>.</w:t>
      </w:r>
      <w:r w:rsidRPr="009C75D9">
        <w:rPr>
          <w:rFonts w:asciiTheme="minorEastAsia" w:hAnsiTheme="minorEastAsia"/>
          <w:color w:val="000000"/>
          <w:szCs w:val="21"/>
        </w:rPr>
        <w:t xml:space="preserve">C    </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16</w:t>
      </w:r>
      <w:r>
        <w:rPr>
          <w:rFonts w:asciiTheme="minorEastAsia" w:hAnsiTheme="minorEastAsia"/>
          <w:color w:val="000000"/>
          <w:szCs w:val="21"/>
        </w:rPr>
        <w:t>.</w:t>
      </w:r>
      <w:r w:rsidRPr="009C75D9">
        <w:rPr>
          <w:rFonts w:asciiTheme="minorEastAsia" w:hAnsiTheme="minorEastAsia" w:cs="宋体"/>
          <w:color w:val="000000"/>
          <w:szCs w:val="21"/>
        </w:rPr>
        <w:t>①“谁人得似”即无人可比，表现杜牧对张祜的推崇之高。“千首诗轻万户侯”，一个“轻”字表现张祜把诗歌看得比高官厚禄更重，赞善他的清高豁达。②尾联含蓄委婉地表达对张祜的赞美、同情、慰勉、敬重之情，以及对白居易的不满。</w:t>
      </w:r>
    </w:p>
    <w:p w:rsidR="005C5DF2" w:rsidRPr="009C75D9" w:rsidP="005C5DF2">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【15题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textAlignment w:val="center"/>
        <w:rPr>
          <w:rFonts w:asciiTheme="minorEastAsia" w:hAnsiTheme="minorEastAsia"/>
          <w:color w:val="000000"/>
          <w:szCs w:val="21"/>
        </w:rPr>
      </w:pPr>
      <w:r w:rsidRPr="009C75D9">
        <w:rPr>
          <w:rFonts w:asciiTheme="minorEastAsia" w:hAnsiTheme="minorEastAsia"/>
          <w:color w:val="000000"/>
          <w:szCs w:val="21"/>
        </w:rPr>
        <w:t>本题考查学生对诗歌的综合理解和赏析能力。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Times New Roman"/>
          <w:color w:val="000000"/>
          <w:szCs w:val="21"/>
        </w:rPr>
        <w:t>C</w:t>
      </w:r>
      <w:r>
        <w:rPr>
          <w:rFonts w:asciiTheme="minorEastAsia" w:hAnsiTheme="minorEastAsia" w:cs="Times New Roman"/>
          <w:color w:val="000000"/>
          <w:szCs w:val="21"/>
        </w:rPr>
        <w:t>.</w:t>
      </w:r>
      <w:r w:rsidRPr="009C75D9">
        <w:rPr>
          <w:rFonts w:asciiTheme="minorEastAsia" w:hAnsiTheme="minorEastAsia" w:cs="宋体"/>
          <w:color w:val="000000"/>
          <w:szCs w:val="21"/>
        </w:rPr>
        <w:t>“指人们经常看不到自身的长处，表现了杜牧对张祜的安慰”错误。本句的意思是睫毛就在眼前却总是看不到，“目不见睫”用比喻批评白居易评价不公，发现不了近在眼前的人才，暗讽白居易不擅识人。</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【16题</w:t>
      </w:r>
      <w:r>
        <w:rPr>
          <w:rFonts w:asciiTheme="minorEastAsia" w:hAnsiTheme="minorEastAsia"/>
          <w:color w:val="000000"/>
          <w:szCs w:val="21"/>
        </w:rPr>
        <w:t>详 析</w:t>
      </w:r>
      <w:r w:rsidRPr="009C75D9">
        <w:rPr>
          <w:rFonts w:asciiTheme="minorEastAsia" w:hAnsiTheme="minorEastAsia"/>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本题考查学生评价诗歌思想内容的能力。</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题干中首先</w:t>
      </w:r>
      <w:r>
        <w:rPr>
          <w:rFonts w:asciiTheme="minorEastAsia" w:hAnsiTheme="minorEastAsia" w:cs="宋体"/>
          <w:color w:val="000000"/>
          <w:szCs w:val="21"/>
        </w:rPr>
        <w:t>〖提 示〗</w:t>
      </w:r>
      <w:r w:rsidRPr="009C75D9">
        <w:rPr>
          <w:rFonts w:asciiTheme="minorEastAsia" w:hAnsiTheme="minorEastAsia" w:cs="宋体"/>
          <w:color w:val="000000"/>
          <w:szCs w:val="21"/>
        </w:rPr>
        <w:t>尾联是“劝慰之金句”，即</w:t>
      </w:r>
      <w:r>
        <w:rPr>
          <w:rFonts w:asciiTheme="minorEastAsia" w:hAnsiTheme="minorEastAsia" w:cs="宋体"/>
          <w:color w:val="000000"/>
          <w:szCs w:val="21"/>
        </w:rPr>
        <w:t>〖提 示〗</w:t>
      </w:r>
      <w:r w:rsidRPr="009C75D9">
        <w:rPr>
          <w:rFonts w:asciiTheme="minorEastAsia" w:hAnsiTheme="minorEastAsia" w:cs="宋体"/>
          <w:color w:val="000000"/>
          <w:szCs w:val="21"/>
        </w:rPr>
        <w:t>本联是表达作者对张祜的劝慰之情的，告诉了我们答题的方向。理解某一联诗，一般由浅入深，从对诗句表层的翻译到对深层蕴含情感的分析，告诉了我们答题的思路。</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从表层句意分析：“谁人得似张公子，千首诗轻万户侯”，意为有谁能够比得上你张公子，以千首诗篇蔑视那万户侯。“谁人得似”即没有人可以相似，无人可比，对张祜的推崇无以复加。“千首诗轻万户侯”补足“谁人得似”句意，在杜牧看来，张祜把自己对诗歌的追求看得比高官厚禄更重，自有一份清高孤傲、不慕名利，也自有一份豁达开朗、心胸开阔，这份清高豁达无人能及，无人能比。</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从深层情感分析：本诗为友人张祜鸣不平，表达了作者对张祜怀才不遇的同情以及对白居易的不满。尾联对友人的劝慰含蓄委婉，兴寄深远。诗人没有直接劝慰友人看淡名利，也没有直接为友人打抱不平，而是通过对友人卓越的才情、高尚的品格、高远的追求、铮铮的风骨的赞美，含蓄地表达了对友人的劝慰勉励、赞美敬重、同情支持，同时含蓄表达了主考官未能惠眼识珠、为国举才的微词。含蓄蕴藉，情韵悠长。</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b/>
          <w:color w:val="000000"/>
          <w:szCs w:val="21"/>
        </w:rPr>
        <w:t>（三）名篇名句默写（本题共1小题，6分）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17</w:t>
      </w:r>
      <w:r>
        <w:rPr>
          <w:rFonts w:asciiTheme="minorEastAsia" w:hAnsiTheme="minorEastAsia"/>
          <w:color w:val="000000"/>
          <w:szCs w:val="21"/>
        </w:rPr>
        <w:t>.</w:t>
      </w:r>
      <w:r w:rsidRPr="009C75D9">
        <w:rPr>
          <w:rFonts w:asciiTheme="minorEastAsia" w:hAnsiTheme="minorEastAsia" w:cs="宋体"/>
          <w:color w:val="000000"/>
          <w:szCs w:val="21"/>
        </w:rPr>
        <w:t>补写出下列句子中的空缺部分。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（1）《春江花月夜》一诗把春、江、花、月、夜的景色和情理融为一体，其中描绘花之美景的诗句为“</w:t>
      </w:r>
      <w:r w:rsidRPr="009C75D9">
        <w:rPr>
          <w:rFonts w:asciiTheme="minorEastAsia" w:hAnsiTheme="minorEastAsia"/>
          <w:color w:val="000000"/>
          <w:szCs w:val="21"/>
        </w:rPr>
        <w:t>___________</w:t>
      </w:r>
      <w:r w:rsidRPr="009C75D9">
        <w:rPr>
          <w:rFonts w:asciiTheme="minorEastAsia" w:hAnsiTheme="minorEastAsia" w:cs="宋体"/>
          <w:color w:val="000000"/>
          <w:szCs w:val="21"/>
        </w:rPr>
        <w:t>，</w:t>
      </w:r>
      <w:r w:rsidRPr="009C75D9">
        <w:rPr>
          <w:rFonts w:asciiTheme="minorEastAsia" w:hAnsiTheme="minorEastAsia"/>
          <w:color w:val="000000"/>
          <w:szCs w:val="21"/>
        </w:rPr>
        <w:t>___________</w:t>
      </w:r>
      <w:r w:rsidRPr="009C75D9">
        <w:rPr>
          <w:rFonts w:asciiTheme="minorEastAsia" w:hAnsiTheme="minorEastAsia" w:cs="宋体"/>
          <w:color w:val="000000"/>
          <w:szCs w:val="21"/>
        </w:rPr>
        <w:t>”。</w:t>
      </w:r>
    </w:p>
    <w:p w:rsidR="005C5DF2" w:rsidRPr="009C75D9" w:rsidP="005C5DF2">
      <w:pPr>
        <w:adjustRightInd w:val="0"/>
        <w:snapToGrid w:val="0"/>
        <w:spacing w:line="360" w:lineRule="auto"/>
        <w:jc w:val="left"/>
        <w:textAlignment w:val="center"/>
        <w:rPr>
          <w:rFonts w:asciiTheme="minorEastAsia" w:hAnsiTheme="minorEastAsia"/>
          <w:color w:val="000000"/>
          <w:szCs w:val="21"/>
        </w:rPr>
        <w:sectPr w:rsidSect="00185C95">
          <w:headerReference w:type="default" r:id="rId43"/>
          <w:footerReference w:type="even" r:id="rId44"/>
          <w:footerReference w:type="default" r:id="rId45"/>
          <w:type w:val="nextPage"/>
          <w:pgSz w:w="11906" w:h="16838"/>
          <w:pgMar w:top="1440" w:right="1800" w:bottom="1440" w:left="1800" w:header="851" w:footer="992" w:gutter="0"/>
          <w:pgNumType w:start="14"/>
          <w:cols w:space="425"/>
          <w:titlePg w:val="0"/>
          <w:docGrid w:type="lines" w:linePitch="312"/>
        </w:sectPr>
      </w:pPr>
      <w:r w:rsidRPr="009C75D9">
        <w:rPr>
          <w:rFonts w:asciiTheme="minorEastAsia" w:hAnsiTheme="minorEastAsia" w:cs="宋体"/>
          <w:color w:val="000000"/>
          <w:szCs w:val="21"/>
        </w:rPr>
        <w:t>（2）《屈原列传》中“</w:t>
      </w:r>
      <w:r w:rsidRPr="009C75D9">
        <w:rPr>
          <w:rFonts w:asciiTheme="minorEastAsia" w:hAnsiTheme="minorEastAsia"/>
          <w:color w:val="000000"/>
          <w:szCs w:val="21"/>
        </w:rPr>
        <w:t>___________</w:t>
      </w:r>
      <w:r w:rsidRPr="009C75D9">
        <w:rPr>
          <w:rFonts w:asciiTheme="minorEastAsia" w:hAnsiTheme="minorEastAsia" w:cs="宋体"/>
          <w:color w:val="000000"/>
          <w:szCs w:val="21"/>
        </w:rPr>
        <w:t>，</w:t>
      </w:r>
      <w:r w:rsidRPr="009C75D9">
        <w:rPr>
          <w:rFonts w:asciiTheme="minorEastAsia" w:hAnsiTheme="minorEastAsia"/>
          <w:color w:val="000000"/>
          <w:szCs w:val="21"/>
        </w:rPr>
        <w:t>___________</w:t>
      </w:r>
      <w:r w:rsidRPr="009C75D9">
        <w:rPr>
          <w:rFonts w:asciiTheme="minorEastAsia" w:hAnsiTheme="minorEastAsia" w:cs="宋体"/>
          <w:color w:val="000000"/>
          <w:szCs w:val="21"/>
        </w:rPr>
        <w:t>”两句明确指出了屈原诗作以小见大、言近旨远的艺术特色。</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（3）古诗词中，作者往往通过对历史人物的评价来寄寓情感。其中，三国人物的故事就经常被引用，如“</w:t>
      </w:r>
      <w:r w:rsidRPr="009C75D9">
        <w:rPr>
          <w:rFonts w:asciiTheme="minorEastAsia" w:hAnsiTheme="minorEastAsia"/>
          <w:color w:val="000000"/>
          <w:szCs w:val="21"/>
        </w:rPr>
        <w:t>___________</w:t>
      </w:r>
      <w:r w:rsidRPr="009C75D9">
        <w:rPr>
          <w:rFonts w:asciiTheme="minorEastAsia" w:hAnsiTheme="minorEastAsia" w:cs="宋体"/>
          <w:color w:val="000000"/>
          <w:szCs w:val="21"/>
        </w:rPr>
        <w:t>，</w:t>
      </w:r>
      <w:r w:rsidRPr="009C75D9">
        <w:rPr>
          <w:rFonts w:asciiTheme="minorEastAsia" w:hAnsiTheme="minorEastAsia"/>
          <w:color w:val="000000"/>
          <w:szCs w:val="21"/>
        </w:rPr>
        <w:t>___________</w:t>
      </w:r>
      <w:r w:rsidRPr="009C75D9">
        <w:rPr>
          <w:rFonts w:asciiTheme="minorEastAsia" w:hAnsiTheme="minorEastAsia" w:cs="宋体"/>
          <w:color w:val="000000"/>
          <w:szCs w:val="21"/>
        </w:rPr>
        <w:t>”。</w:t>
      </w:r>
    </w:p>
    <w:p w:rsidR="005C5DF2" w:rsidP="005C5DF2">
      <w:pPr>
        <w:adjustRightInd w:val="0"/>
        <w:snapToGrid w:val="0"/>
        <w:spacing w:line="360" w:lineRule="auto"/>
        <w:textAlignment w:val="center"/>
        <w:rPr>
          <w:rFonts w:asciiTheme="minorEastAsia" w:hAnsiTheme="minorEastAsia"/>
          <w:szCs w:val="21"/>
        </w:rPr>
      </w:pPr>
      <w:r>
        <w:rPr>
          <w:rFonts w:asciiTheme="minorEastAsia" w:hAnsiTheme="minorEastAsia"/>
          <w:szCs w:val="21"/>
        </w:rPr>
        <w:t>〖答 案〗</w:t>
      </w:r>
      <w:r w:rsidRPr="009C75D9">
        <w:rPr>
          <w:rFonts w:asciiTheme="minorEastAsia" w:hAnsiTheme="minorEastAsia" w:cs="宋体"/>
          <w:color w:val="000000"/>
          <w:szCs w:val="21"/>
        </w:rPr>
        <w:t>（1）</w:t>
      </w:r>
      <w:r w:rsidRPr="009C75D9">
        <w:rPr>
          <w:rFonts w:asciiTheme="minorEastAsia" w:hAnsiTheme="minorEastAsia" w:cs="宋体"/>
          <w:szCs w:val="21"/>
        </w:rPr>
        <w:t>江流宛转绕芳甸</w:t>
      </w:r>
      <w:r w:rsidRPr="009C75D9">
        <w:rPr>
          <w:rFonts w:asciiTheme="minorEastAsia" w:hAnsiTheme="minorEastAsia"/>
          <w:szCs w:val="21"/>
        </w:rPr>
        <w:t xml:space="preserve">    </w:t>
      </w:r>
      <w:r w:rsidRPr="009C75D9">
        <w:rPr>
          <w:rFonts w:asciiTheme="minorEastAsia" w:hAnsiTheme="minorEastAsia" w:cs="宋体"/>
          <w:szCs w:val="21"/>
        </w:rPr>
        <w:t>月照花林皆似霰</w:t>
      </w:r>
      <w:r w:rsidRPr="009C75D9">
        <w:rPr>
          <w:rFonts w:asciiTheme="minorEastAsia" w:hAnsiTheme="minorEastAsia"/>
          <w:szCs w:val="21"/>
        </w:rPr>
        <w:t xml:space="preserve">   </w:t>
      </w:r>
    </w:p>
    <w:p w:rsidR="005C5DF2" w:rsidP="005C5DF2">
      <w:pPr>
        <w:adjustRightInd w:val="0"/>
        <w:snapToGrid w:val="0"/>
        <w:spacing w:line="360" w:lineRule="auto"/>
        <w:textAlignment w:val="center"/>
        <w:rPr>
          <w:rFonts w:asciiTheme="minorEastAsia" w:hAnsiTheme="minorEastAsia"/>
          <w:szCs w:val="21"/>
        </w:rPr>
      </w:pPr>
      <w:r w:rsidRPr="009C75D9">
        <w:rPr>
          <w:rFonts w:asciiTheme="minorEastAsia" w:hAnsiTheme="minorEastAsia" w:cs="宋体"/>
          <w:color w:val="000000"/>
          <w:szCs w:val="21"/>
        </w:rPr>
        <w:t>（2）</w:t>
      </w:r>
      <w:r w:rsidRPr="009C75D9">
        <w:rPr>
          <w:rFonts w:asciiTheme="minorEastAsia" w:hAnsiTheme="minorEastAsia" w:cs="宋体"/>
          <w:szCs w:val="21"/>
        </w:rPr>
        <w:t>其称文小而其指极大</w:t>
      </w:r>
      <w:r w:rsidRPr="009C75D9">
        <w:rPr>
          <w:rFonts w:asciiTheme="minorEastAsia" w:hAnsiTheme="minorEastAsia"/>
          <w:szCs w:val="21"/>
        </w:rPr>
        <w:t xml:space="preserve">    </w:t>
      </w:r>
      <w:r w:rsidRPr="009C75D9">
        <w:rPr>
          <w:rFonts w:asciiTheme="minorEastAsia" w:hAnsiTheme="minorEastAsia" w:cs="宋体"/>
          <w:szCs w:val="21"/>
        </w:rPr>
        <w:t>举类迩而见义远</w:t>
      </w:r>
      <w:r w:rsidRPr="009C75D9">
        <w:rPr>
          <w:rFonts w:asciiTheme="minorEastAsia" w:hAnsiTheme="minorEastAsia"/>
          <w:szCs w:val="21"/>
        </w:rPr>
        <w:t xml:space="preserve">    </w:t>
      </w:r>
    </w:p>
    <w:p w:rsidR="005C5DF2" w:rsidRPr="009C75D9" w:rsidP="005C5DF2">
      <w:pPr>
        <w:adjustRightInd w:val="0"/>
        <w:snapToGrid w:val="0"/>
        <w:spacing w:line="360" w:lineRule="auto"/>
        <w:textAlignment w:val="center"/>
        <w:rPr>
          <w:rFonts w:asciiTheme="minorEastAsia" w:hAnsiTheme="minorEastAsia"/>
          <w:szCs w:val="21"/>
        </w:rPr>
      </w:pPr>
      <w:r w:rsidRPr="009C75D9">
        <w:rPr>
          <w:rFonts w:asciiTheme="minorEastAsia" w:hAnsiTheme="minorEastAsia" w:cs="宋体"/>
          <w:color w:val="000000"/>
          <w:szCs w:val="21"/>
        </w:rPr>
        <w:t>（3）</w:t>
      </w:r>
      <w:r w:rsidRPr="009C75D9">
        <w:rPr>
          <w:rFonts w:asciiTheme="minorEastAsia" w:hAnsiTheme="minorEastAsia" w:cs="宋体"/>
          <w:szCs w:val="21"/>
        </w:rPr>
        <w:t>东风不与周郎便</w:t>
      </w:r>
      <w:r w:rsidRPr="009C75D9">
        <w:rPr>
          <w:rFonts w:asciiTheme="minorEastAsia" w:hAnsiTheme="minorEastAsia"/>
          <w:szCs w:val="21"/>
        </w:rPr>
        <w:t xml:space="preserve">    </w:t>
      </w:r>
      <w:r w:rsidRPr="009C75D9">
        <w:rPr>
          <w:rFonts w:asciiTheme="minorEastAsia" w:hAnsiTheme="minorEastAsia" w:cs="宋体"/>
          <w:szCs w:val="21"/>
        </w:rPr>
        <w:t>铜雀春深锁二乔（出师未捷身先死，长使英雄泪满襟/三顾频烦天下计，两朝开济老臣心）</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b/>
          <w:color w:val="000000"/>
          <w:szCs w:val="21"/>
        </w:rPr>
        <w:t>三、语言文字运用（20分）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b/>
          <w:color w:val="000000"/>
          <w:szCs w:val="21"/>
        </w:rPr>
        <w:t>（一）语言文字运用I（本题共2小题，10分）</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阅读下面的文字，完成小题。</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早在</w:t>
      </w:r>
      <w:r w:rsidRPr="009C75D9">
        <w:rPr>
          <w:rFonts w:asciiTheme="minorEastAsia" w:hAnsiTheme="minorEastAsia" w:cs="Times New Roman"/>
          <w:color w:val="000000"/>
          <w:szCs w:val="21"/>
        </w:rPr>
        <w:t>1120</w:t>
      </w:r>
      <w:r w:rsidRPr="009C75D9">
        <w:rPr>
          <w:rFonts w:asciiTheme="minorEastAsia" w:hAnsiTheme="minorEastAsia" w:cs="楷体"/>
          <w:color w:val="000000"/>
          <w:szCs w:val="21"/>
        </w:rPr>
        <w:t>年，欧洲就出现了自鸣钟。自鸣钟最早流入中国的时间，是在明朝。到了清朝中叶，钟表仍被视为奇珍异品。在《红楼梦》中，描写到钟表的情节随处可见。</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在第六回，作者用刘姥姥初进荣国府来引出这部著作的头绪。这位乡野老妪刚在凤姐东屋坐下，就看到了自鸣钟。刘姥姥自诩是见过些世面的，但如此见多识广的刘姥姥竟然还会被自鸣钟唬住，</w:t>
      </w:r>
      <w:r w:rsidRPr="009C75D9">
        <w:rPr>
          <w:rFonts w:asciiTheme="minorEastAsia" w:hAnsiTheme="minorEastAsia" w:cs="楷体"/>
          <w:color w:val="000000"/>
          <w:szCs w:val="21"/>
          <w:u w:val="single"/>
        </w:rPr>
        <w:t xml:space="preserve">   </w:t>
      </w:r>
      <w:r w:rsidRPr="009C75D9">
        <w:rPr>
          <w:rFonts w:asciiTheme="minorEastAsia" w:hAnsiTheme="minorEastAsia" w:cs="Times New Roman"/>
          <w:color w:val="000000"/>
          <w:szCs w:val="21"/>
          <w:u w:val="single"/>
        </w:rPr>
        <w:t>A</w:t>
      </w:r>
      <w:r w:rsidRPr="009C75D9">
        <w:rPr>
          <w:rFonts w:asciiTheme="minorEastAsia" w:hAnsiTheme="minorEastAsia" w:cs="楷体"/>
          <w:color w:val="000000"/>
          <w:szCs w:val="21"/>
          <w:u w:val="single"/>
        </w:rPr>
        <w:t xml:space="preserve">   </w:t>
      </w:r>
      <w:r w:rsidRPr="009C75D9">
        <w:rPr>
          <w:rFonts w:asciiTheme="minorEastAsia" w:hAnsiTheme="minorEastAsia" w:cs="楷体"/>
          <w:color w:val="000000"/>
          <w:szCs w:val="21"/>
        </w:rPr>
        <w:t>。</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王熙凤作为荣国府的当家奶奶，钟表最能展现其气派。在第十三回，她针对宁府的五项弊端提出应对策略，各个击破。她将众仆妇分班安排、各负其责，</w:t>
      </w:r>
      <w:r w:rsidRPr="009C75D9">
        <w:rPr>
          <w:rFonts w:asciiTheme="minorEastAsia" w:hAnsiTheme="minorEastAsia" w:cs="楷体"/>
          <w:color w:val="000000"/>
          <w:szCs w:val="21"/>
          <w:u w:val="single"/>
        </w:rPr>
        <w:t xml:space="preserve">   </w:t>
      </w:r>
      <w:r w:rsidRPr="009C75D9">
        <w:rPr>
          <w:rFonts w:asciiTheme="minorEastAsia" w:hAnsiTheme="minorEastAsia" w:cs="Times New Roman"/>
          <w:color w:val="000000"/>
          <w:szCs w:val="21"/>
          <w:u w:val="single"/>
        </w:rPr>
        <w:t>B</w:t>
      </w:r>
      <w:r w:rsidRPr="009C75D9">
        <w:rPr>
          <w:rFonts w:asciiTheme="minorEastAsia" w:hAnsiTheme="minorEastAsia" w:cs="楷体"/>
          <w:color w:val="000000"/>
          <w:szCs w:val="21"/>
          <w:u w:val="single"/>
        </w:rPr>
        <w:t xml:space="preserve">   </w:t>
      </w:r>
      <w:r w:rsidRPr="009C75D9">
        <w:rPr>
          <w:rFonts w:asciiTheme="minorEastAsia" w:hAnsiTheme="minorEastAsia" w:cs="楷体"/>
          <w:color w:val="000000"/>
          <w:szCs w:val="21"/>
        </w:rPr>
        <w:t>。她道：“素日跟我的人，随身自有钟表，不论大小事，我是皆有一定的时辰。横竖你们上房里也有时辰钟。”从凤姐此话可得几个信息：其一，凤姐的贴身随从都携带钟表，以利于按时办事，①这时的钟表显然不是装饰品，②而是一个实用工具的展现；其二，宁府的上房也有挂钟，③而且挂有时辰钟的上房肯定不仅一间，④毕竟宁府奢华程度不在荣府之下，⑤绝对不会围在一个上房让一堆人看时辰的画面出现。</w:t>
      </w:r>
    </w:p>
    <w:p w:rsidR="005C5DF2" w:rsidRPr="009C75D9" w:rsidP="005C5DF2">
      <w:pPr>
        <w:adjustRightInd w:val="0"/>
        <w:snapToGrid w:val="0"/>
        <w:spacing w:line="360" w:lineRule="auto"/>
        <w:ind w:firstLine="420"/>
        <w:jc w:val="left"/>
        <w:textAlignment w:val="center"/>
        <w:rPr>
          <w:rFonts w:asciiTheme="minorEastAsia" w:hAnsiTheme="minorEastAsia"/>
          <w:color w:val="000000"/>
          <w:szCs w:val="21"/>
        </w:rPr>
      </w:pPr>
      <w:r w:rsidRPr="009C75D9">
        <w:rPr>
          <w:rFonts w:asciiTheme="minorEastAsia" w:hAnsiTheme="minorEastAsia" w:cs="楷体"/>
          <w:color w:val="000000"/>
          <w:szCs w:val="21"/>
        </w:rPr>
        <w:t>⑥《红楼梦》通过对小小的钟表在书中的各种描写和记述，⑦刻画不同人物的不同性格，⑧展现出作者高超的写作技巧，⑨亦展示了当时社会生活的一隅。</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18</w:t>
      </w:r>
      <w:r>
        <w:rPr>
          <w:rFonts w:asciiTheme="minorEastAsia" w:hAnsiTheme="minorEastAsia"/>
          <w:color w:val="000000"/>
          <w:szCs w:val="21"/>
        </w:rPr>
        <w:t>.</w:t>
      </w:r>
      <w:r w:rsidRPr="009C75D9">
        <w:rPr>
          <w:rFonts w:asciiTheme="minorEastAsia" w:hAnsiTheme="minorEastAsia" w:cs="宋体"/>
          <w:color w:val="000000"/>
          <w:szCs w:val="21"/>
        </w:rPr>
        <w:t>请在文中画横线处补写恰当的语句，使整段文字语意完整连贯，内容贴切，逻辑严密，每处不超过10个字。</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19</w:t>
      </w:r>
      <w:r>
        <w:rPr>
          <w:rFonts w:asciiTheme="minorEastAsia" w:hAnsiTheme="minorEastAsia"/>
          <w:color w:val="000000"/>
          <w:szCs w:val="21"/>
        </w:rPr>
        <w:t>.</w:t>
      </w:r>
      <w:r w:rsidRPr="009C75D9">
        <w:rPr>
          <w:rFonts w:asciiTheme="minorEastAsia" w:hAnsiTheme="minorEastAsia" w:cs="宋体"/>
          <w:color w:val="000000"/>
          <w:szCs w:val="21"/>
        </w:rPr>
        <w:t>文中有三处表述不当，请指出其序号并做修改，使语言表述准确流畅，逻辑严密。不得改变原意。</w:t>
      </w:r>
    </w:p>
    <w:p w:rsidR="005C5DF2" w:rsidRPr="009C75D9" w:rsidP="005C5DF2">
      <w:pPr>
        <w:adjustRightInd w:val="0"/>
        <w:snapToGrid w:val="0"/>
        <w:spacing w:line="360" w:lineRule="auto"/>
        <w:textAlignment w:val="center"/>
        <w:rPr>
          <w:rFonts w:asciiTheme="minorEastAsia" w:hAnsiTheme="minorEastAsia"/>
          <w:color w:val="000000"/>
          <w:szCs w:val="21"/>
        </w:rPr>
      </w:pPr>
      <w:r>
        <w:rPr>
          <w:rFonts w:asciiTheme="minorEastAsia" w:hAnsiTheme="minorEastAsia"/>
          <w:szCs w:val="21"/>
        </w:rPr>
        <w:t>〖答 案〗</w:t>
      </w:r>
      <w:r w:rsidRPr="009C75D9">
        <w:rPr>
          <w:rFonts w:asciiTheme="minorEastAsia" w:hAnsiTheme="minorEastAsia"/>
          <w:color w:val="000000"/>
          <w:szCs w:val="21"/>
        </w:rPr>
        <w:t>18</w:t>
      </w:r>
      <w:r>
        <w:rPr>
          <w:rFonts w:asciiTheme="minorEastAsia" w:hAnsiTheme="minorEastAsia"/>
          <w:color w:val="000000"/>
          <w:szCs w:val="21"/>
        </w:rPr>
        <w:t>.</w:t>
      </w:r>
      <w:r w:rsidRPr="009C75D9">
        <w:rPr>
          <w:rFonts w:asciiTheme="minorEastAsia" w:hAnsiTheme="minorEastAsia"/>
          <w:color w:val="000000"/>
          <w:szCs w:val="21"/>
        </w:rPr>
        <w:t>A</w:t>
      </w:r>
      <w:r>
        <w:rPr>
          <w:rFonts w:asciiTheme="minorEastAsia" w:hAnsiTheme="minorEastAsia"/>
          <w:color w:val="000000"/>
          <w:szCs w:val="21"/>
        </w:rPr>
        <w:t>.</w:t>
      </w:r>
      <w:r w:rsidRPr="009C75D9">
        <w:rPr>
          <w:rFonts w:asciiTheme="minorEastAsia" w:hAnsiTheme="minorEastAsia"/>
          <w:color w:val="000000"/>
          <w:szCs w:val="21"/>
        </w:rPr>
        <w:t>可知其稀罕之程度</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B</w:t>
      </w:r>
      <w:r>
        <w:rPr>
          <w:rFonts w:asciiTheme="minorEastAsia" w:hAnsiTheme="minorEastAsia" w:hint="eastAsia"/>
          <w:color w:val="000000"/>
          <w:szCs w:val="21"/>
        </w:rPr>
        <w:t>.</w:t>
      </w:r>
      <w:r w:rsidRPr="009C75D9">
        <w:rPr>
          <w:rFonts w:asciiTheme="minorEastAsia" w:hAnsiTheme="minorEastAsia"/>
          <w:color w:val="000000"/>
          <w:szCs w:val="21"/>
        </w:rPr>
        <w:t xml:space="preserve">而且工作都有时间限制    </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19</w:t>
      </w:r>
      <w:r>
        <w:rPr>
          <w:rFonts w:asciiTheme="minorEastAsia" w:hAnsiTheme="minorEastAsia"/>
          <w:color w:val="000000"/>
          <w:szCs w:val="21"/>
        </w:rPr>
        <w:t>.</w:t>
      </w:r>
      <w:r w:rsidRPr="009C75D9">
        <w:rPr>
          <w:rFonts w:asciiTheme="minorEastAsia" w:hAnsiTheme="minorEastAsia" w:cs="宋体"/>
          <w:color w:val="000000"/>
          <w:szCs w:val="21"/>
        </w:rPr>
        <w:t>②将“的展现”删掉；</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⑤将“让一堆人”放在“绝度不会”之后；</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s="宋体"/>
          <w:color w:val="000000"/>
          <w:szCs w:val="21"/>
        </w:rPr>
        <w:t>⑧将“展现”改为“显示”。</w:t>
      </w:r>
    </w:p>
    <w:p w:rsidR="005C5DF2" w:rsidRPr="009C75D9" w:rsidP="005C5DF2">
      <w:pPr>
        <w:adjustRightInd w:val="0"/>
        <w:snapToGrid w:val="0"/>
        <w:spacing w:line="360" w:lineRule="auto"/>
        <w:textAlignment w:val="center"/>
        <w:rPr>
          <w:rFonts w:asciiTheme="minorEastAsia" w:hAnsiTheme="minorEastAsia"/>
          <w:szCs w:val="21"/>
        </w:rPr>
      </w:pPr>
      <w:r>
        <w:rPr>
          <w:rFonts w:asciiTheme="minorEastAsia" w:hAnsiTheme="minorEastAsia"/>
          <w:szCs w:val="21"/>
        </w:rPr>
        <w:t>〖解 析〗</w:t>
      </w:r>
    </w:p>
    <w:p w:rsidR="005C5DF2" w:rsidRPr="009C75D9" w:rsidP="005C5DF2">
      <w:pPr>
        <w:adjustRightInd w:val="0"/>
        <w:snapToGrid w:val="0"/>
        <w:spacing w:line="360" w:lineRule="auto"/>
        <w:jc w:val="left"/>
        <w:textAlignment w:val="center"/>
        <w:rPr>
          <w:rFonts w:asciiTheme="minorEastAsia" w:hAnsiTheme="minorEastAsia"/>
          <w:color w:val="000000"/>
          <w:szCs w:val="21"/>
        </w:rPr>
      </w:pPr>
      <w:r w:rsidRPr="009C75D9">
        <w:rPr>
          <w:rFonts w:asciiTheme="minorEastAsia" w:hAnsiTheme="minorEastAsia"/>
          <w:color w:val="000000"/>
          <w:szCs w:val="21"/>
        </w:rPr>
        <w:t>【18题</w:t>
      </w:r>
      <w:r>
        <w:rPr>
          <w:rFonts w:asciiTheme="minorEastAsia" w:hAnsiTheme="minorEastAsia"/>
          <w:color w:val="000000"/>
          <w:szCs w:val="21"/>
        </w:rPr>
        <w:t>详 析</w:t>
      </w:r>
      <w:r w:rsidRPr="009C75D9">
        <w:rPr>
          <w:rFonts w:asciiTheme="minorEastAsia" w:hAnsiTheme="minorEastAsia"/>
          <w:color w:val="000000"/>
          <w:szCs w:val="21"/>
        </w:rPr>
        <w:t>】</w:t>
      </w:r>
      <w:r w:rsidRPr="009C75D9">
        <w:rPr>
          <w:rFonts w:asciiTheme="minorEastAsia" w:hAnsiTheme="minorEastAsia"/>
          <w:color w:val="000000"/>
          <w:szCs w:val="21"/>
        </w:rPr>
        <w:br/>
      </w:r>
      <w:r w:rsidRPr="009C75D9">
        <w:rPr>
          <w:rFonts w:asciiTheme="minorEastAsia" w:hAnsiTheme="minorEastAsia"/>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 w:history="1">
        <w:r>
          <w:rPr>
            <w:rFonts w:ascii="SimSun" w:eastAsia="SimSun" w:hAnsi="SimSun" w:cs="SimSun"/>
            <w:b/>
            <w:bCs/>
            <w:color w:val="0000EE"/>
            <w:kern w:val="0"/>
            <w:sz w:val="30"/>
            <w:szCs w:val="30"/>
            <w:u w:val="single" w:color="0000EE"/>
          </w:rPr>
          <w:t>https://d.book118.com/426145145021010103</w:t>
        </w:r>
      </w:hyperlink>
    </w:p>
    <w:p w:rsidR="005C5DF2" w:rsidRPr="009C75D9" w:rsidP="005C5DF2">
      <w:pPr>
        <w:adjustRightInd w:val="0"/>
        <w:snapToGrid w:val="0"/>
        <w:spacing w:line="360" w:lineRule="auto"/>
        <w:jc w:val="left"/>
        <w:textAlignment w:val="center"/>
        <w:rPr>
          <w:rFonts w:asciiTheme="minorEastAsia" w:hAnsiTheme="minorEastAsia"/>
          <w:color w:val="000000"/>
          <w:szCs w:val="21"/>
        </w:rPr>
      </w:pPr>
    </w:p>
    <w:sectPr w:rsidSect="00185C95">
      <w:headerReference w:type="default" r:id="rId47"/>
      <w:footerReference w:type="even" r:id="rId48"/>
      <w:footerReference w:type="default" r:id="rId49"/>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MS Sans Serif">
    <w:altName w:val="Times New Roman"/>
    <w:panose1 w:val="00000000000000000000"/>
    <w:charset w:val="00"/>
    <w:family w:val="roman"/>
    <w:notTrueType/>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5F68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5F680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5F680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5F680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5F680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5F680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5F680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5F680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5F680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5F680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5F680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5F680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5F680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5F680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F680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6807" w:rsidP="00425A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5F680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2207D" w:rsidRPr="005F6807" w:rsidP="005F6807">
    <w:pPr>
      <w:pStyle w:val="Header"/>
      <w:jc w:val="left"/>
      <w:rPr>
        <w:rFonts w:ascii="MS Sans Serif" w:hAnsi="MS Sans Serif" w:hint="eastAsia"/>
        <w:color w:val="400080"/>
        <w:sz w:val="24"/>
      </w:rPr>
    </w:pPr>
    <w:r w:rsidRPr="005F6807">
      <w:rPr>
        <w:rFonts w:ascii="MS Sans Serif" w:hAnsi="MS Sans Serif" w:hint="eastAsia"/>
        <w:color w:val="400080"/>
        <w:sz w:val="24"/>
      </w:rPr>
      <w:t>高级中学名校试卷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DC4"/>
    <w:rsid w:val="000741D5"/>
    <w:rsid w:val="000C12C8"/>
    <w:rsid w:val="000E68E3"/>
    <w:rsid w:val="0015213C"/>
    <w:rsid w:val="00175477"/>
    <w:rsid w:val="00185C95"/>
    <w:rsid w:val="001B2DC4"/>
    <w:rsid w:val="002C1599"/>
    <w:rsid w:val="002D03D1"/>
    <w:rsid w:val="00324671"/>
    <w:rsid w:val="00364BB7"/>
    <w:rsid w:val="003C064D"/>
    <w:rsid w:val="004049B4"/>
    <w:rsid w:val="00425A24"/>
    <w:rsid w:val="00484084"/>
    <w:rsid w:val="005C5DF2"/>
    <w:rsid w:val="005F6807"/>
    <w:rsid w:val="006A2064"/>
    <w:rsid w:val="00706ADB"/>
    <w:rsid w:val="007D17FD"/>
    <w:rsid w:val="007F4478"/>
    <w:rsid w:val="00830F4F"/>
    <w:rsid w:val="0086398F"/>
    <w:rsid w:val="00881DD8"/>
    <w:rsid w:val="00946941"/>
    <w:rsid w:val="00953DCE"/>
    <w:rsid w:val="00993DF5"/>
    <w:rsid w:val="009C75D9"/>
    <w:rsid w:val="009D4BF5"/>
    <w:rsid w:val="00A25DBE"/>
    <w:rsid w:val="00AE74AA"/>
    <w:rsid w:val="00B941A2"/>
    <w:rsid w:val="00C61137"/>
    <w:rsid w:val="00CE2F19"/>
    <w:rsid w:val="00D84FB9"/>
    <w:rsid w:val="00E2207D"/>
    <w:rsid w:val="00EE46A0"/>
    <w:rsid w:val="00F43620"/>
    <w:rsid w:val="00F85A0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nhideWhenUsed/>
    <w:rsid w:val="00E2207D"/>
    <w:pPr>
      <w:tabs>
        <w:tab w:val="center" w:pos="4153"/>
        <w:tab w:val="right" w:pos="8306"/>
      </w:tabs>
      <w:snapToGrid w:val="0"/>
      <w:jc w:val="center"/>
    </w:pPr>
    <w:rPr>
      <w:sz w:val="18"/>
      <w:szCs w:val="18"/>
    </w:rPr>
  </w:style>
  <w:style w:type="character" w:customStyle="1" w:styleId="Char">
    <w:name w:val="页眉 Char"/>
    <w:basedOn w:val="DefaultParagraphFont"/>
    <w:link w:val="Header"/>
    <w:rsid w:val="00E2207D"/>
    <w:rPr>
      <w:sz w:val="18"/>
      <w:szCs w:val="18"/>
    </w:rPr>
  </w:style>
  <w:style w:type="paragraph" w:styleId="Footer">
    <w:name w:val="footer"/>
    <w:basedOn w:val="Normal"/>
    <w:link w:val="Char0"/>
    <w:unhideWhenUsed/>
    <w:rsid w:val="00E2207D"/>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E2207D"/>
    <w:rPr>
      <w:sz w:val="18"/>
      <w:szCs w:val="18"/>
    </w:rPr>
  </w:style>
  <w:style w:type="paragraph" w:styleId="BalloonText">
    <w:name w:val="Balloon Text"/>
    <w:basedOn w:val="Normal"/>
    <w:link w:val="Char1"/>
    <w:uiPriority w:val="99"/>
    <w:semiHidden/>
    <w:unhideWhenUsed/>
    <w:rsid w:val="00E2207D"/>
    <w:rPr>
      <w:sz w:val="18"/>
      <w:szCs w:val="18"/>
    </w:rPr>
  </w:style>
  <w:style w:type="character" w:customStyle="1" w:styleId="Char1">
    <w:name w:val="批注框文本 Char"/>
    <w:basedOn w:val="DefaultParagraphFont"/>
    <w:link w:val="BalloonText"/>
    <w:uiPriority w:val="99"/>
    <w:semiHidden/>
    <w:rsid w:val="00E2207D"/>
    <w:rPr>
      <w:sz w:val="18"/>
      <w:szCs w:val="18"/>
    </w:rPr>
  </w:style>
  <w:style w:type="character" w:styleId="Hyperlink">
    <w:name w:val="Hyperlink"/>
    <w:rsid w:val="00E2207D"/>
    <w:rPr>
      <w:color w:val="0000FF"/>
      <w:u w:val="single"/>
    </w:rPr>
  </w:style>
  <w:style w:type="character" w:customStyle="1" w:styleId="UnresolvedMention">
    <w:name w:val="Unresolved Mention"/>
    <w:basedOn w:val="DefaultParagraphFont"/>
    <w:uiPriority w:val="99"/>
    <w:semiHidden/>
    <w:unhideWhenUsed/>
    <w:rsid w:val="00175477"/>
    <w:rPr>
      <w:color w:val="605E5C"/>
      <w:shd w:val="clear" w:color="auto" w:fill="E1DFDD"/>
    </w:rPr>
  </w:style>
  <w:style w:type="character" w:styleId="PageNumber">
    <w:name w:val="page number"/>
    <w:basedOn w:val="DefaultParagraphFont"/>
    <w:uiPriority w:val="99"/>
    <w:semiHidden/>
    <w:unhideWhenUsed/>
    <w:rsid w:val="005F6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eader" Target="header14.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hyperlink" Target="https://d.book118.com/426145145021010103" TargetMode="External" /><Relationship Id="rId47" Type="http://schemas.openxmlformats.org/officeDocument/2006/relationships/header" Target="header15.xml" /><Relationship Id="rId48" Type="http://schemas.openxmlformats.org/officeDocument/2006/relationships/footer" Target="footer29.xml" /><Relationship Id="rId49" Type="http://schemas.openxmlformats.org/officeDocument/2006/relationships/footer" Target="footer30.xml" /><Relationship Id="rId5" Type="http://schemas.openxmlformats.org/officeDocument/2006/relationships/footer" Target="footer1.xml" /><Relationship Id="rId50" Type="http://schemas.openxmlformats.org/officeDocument/2006/relationships/theme" Target="theme/theme1.xml" /><Relationship Id="rId51" Type="http://schemas.openxmlformats.org/officeDocument/2006/relationships/styles" Target="styles.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18</Pages>
  <Words>5147</Words>
  <Characters>29344</Characters>
  <Application>Microsoft Office Word</Application>
  <DocSecurity>0</DocSecurity>
  <Lines>244</Lines>
  <Paragraphs>68</Paragraphs>
  <ScaleCrop>false</ScaleCrop>
  <Manager>高级中学名校试卷</Manager>
  <Company>高级中学名校试卷</Company>
  <LinksUpToDate>false</LinksUpToDate>
  <CharactersWithSpaces>34423</CharactersWithSpaces>
  <SharedDoc>false</SharedDoc>
  <HyperlinkBase>高级中学名校试卷</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高级中学名校试卷</dc:title>
  <dc:subject>高级中学名校试卷</dc:subject>
  <dc:creator>高级中学名校试卷</dc:creator>
  <cp:keywords>高级中学名校试卷</cp:keywords>
  <dc:description>高级中学名校试卷</dc:description>
  <cp:lastModifiedBy>1</cp:lastModifiedBy>
  <cp:revision>7</cp:revision>
  <dcterms:created xsi:type="dcterms:W3CDTF">2024-03-06T00:44:00Z</dcterms:created>
  <dcterms:modified xsi:type="dcterms:W3CDTF">2024-03-18T11:48:00Z</dcterms:modified>
  <cp:category>高级中学名校试卷</cp:category>
</cp:coreProperties>
</file>