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氢氧化钠项目构思建设方案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22922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_Toc22922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188" w:history="1">
        <w:r>
          <w:rPr>
            <w:rFonts w:ascii="仿宋" w:eastAsia="仿宋" w:hAnsi="仿宋" w:cs="仿宋" w:hint="eastAsia"/>
            <w:lang w:eastAsia="zh-CN"/>
          </w:rPr>
          <w:t>一、项目监理与质量保证</w:t>
        </w:r>
        <w:r>
          <w:tab/>
        </w:r>
        <w:r>
          <w:fldChar w:fldCharType="begin"/>
        </w:r>
        <w:r>
          <w:instrText xml:space="preserve"> PAGEREF _Toc7188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_Toc212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505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_Toc30505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975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_Toc26975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641" w:history="1">
        <w:r>
          <w:rPr>
            <w:rFonts w:ascii="仿宋" w:eastAsia="仿宋" w:hAnsi="仿宋" w:cs="仿宋" w:hint="eastAsia"/>
            <w:lang w:eastAsia="zh-CN"/>
          </w:rPr>
          <w:t>二、环境和生态影响分析</w:t>
        </w:r>
        <w:r>
          <w:tab/>
        </w:r>
        <w:r>
          <w:fldChar w:fldCharType="begin"/>
        </w:r>
        <w:r>
          <w:instrText xml:space="preserve"> PAGEREF _Toc2641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58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_Toc6958 \h </w:instrText>
        </w:r>
        <w:r>
          <w:fldChar w:fldCharType="separate"/>
        </w:r>
        <w:r>
          <w:t>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915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_Toc15915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8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_Toc618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53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_Toc25653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652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_Toc20652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732" w:history="1">
        <w:r>
          <w:rPr>
            <w:rFonts w:ascii="仿宋" w:eastAsia="仿宋" w:hAnsi="仿宋" w:cs="仿宋" w:hint="eastAsia"/>
            <w:lang w:eastAsia="zh-CN"/>
          </w:rPr>
          <w:t>三、经济影响分析</w:t>
        </w:r>
        <w:r>
          <w:tab/>
        </w:r>
        <w:r>
          <w:fldChar w:fldCharType="begin"/>
        </w:r>
        <w:r>
          <w:instrText xml:space="preserve"> PAGEREF _Toc15732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013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_Toc27013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3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_Toc13131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48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_Toc15484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2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_Toc15372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353" w:history="1">
        <w:r>
          <w:rPr>
            <w:rFonts w:ascii="仿宋" w:eastAsia="仿宋" w:hAnsi="仿宋" w:cs="仿宋" w:hint="eastAsia"/>
            <w:lang w:eastAsia="zh-CN"/>
          </w:rPr>
          <w:t>四、氢氧化钠项目概论</w:t>
        </w:r>
        <w:r>
          <w:tab/>
        </w:r>
        <w:r>
          <w:fldChar w:fldCharType="begin"/>
        </w:r>
        <w:r>
          <w:instrText xml:space="preserve"> PAGEREF _Toc16353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93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_Toc28935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3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_Toc6931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983" w:history="1">
        <w:r>
          <w:rPr>
            <w:rFonts w:ascii="仿宋" w:eastAsia="仿宋" w:hAnsi="仿宋" w:cs="仿宋" w:hint="eastAsia"/>
            <w:lang w:eastAsia="zh-CN"/>
          </w:rPr>
          <w:t>五、发展规划、产业政策和行业准入分析</w:t>
        </w:r>
        <w:r>
          <w:tab/>
        </w:r>
        <w:r>
          <w:fldChar w:fldCharType="begin"/>
        </w:r>
        <w:r>
          <w:instrText xml:space="preserve"> PAGEREF _Toc18983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61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_Toc17461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8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_Toc21338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22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_Toc13422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695" w:history="1">
        <w:r>
          <w:rPr>
            <w:rFonts w:ascii="仿宋" w:eastAsia="仿宋" w:hAnsi="仿宋" w:cs="仿宋" w:hint="eastAsia"/>
            <w:lang w:eastAsia="zh-CN"/>
          </w:rPr>
          <w:t>六、背景、必要性分析</w:t>
        </w:r>
        <w:r>
          <w:tab/>
        </w:r>
        <w:r>
          <w:fldChar w:fldCharType="begin"/>
        </w:r>
        <w:r>
          <w:instrText xml:space="preserve"> PAGEREF _Toc4695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59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_Toc12059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308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_Toc18308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262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_Toc15262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201" w:history="1">
        <w:r>
          <w:rPr>
            <w:rFonts w:ascii="仿宋" w:eastAsia="仿宋" w:hAnsi="仿宋" w:cs="仿宋" w:hint="eastAsia"/>
            <w:lang w:eastAsia="zh-CN"/>
          </w:rPr>
          <w:t>七、技术创新与产业升级</w:t>
        </w:r>
        <w:r>
          <w:tab/>
        </w:r>
        <w:r>
          <w:fldChar w:fldCharType="begin"/>
        </w:r>
        <w:r>
          <w:instrText xml:space="preserve"> PAGEREF _Toc19201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58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_Toc11958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882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_Toc3882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307" w:history="1">
        <w:r>
          <w:rPr>
            <w:rFonts w:ascii="仿宋" w:eastAsia="仿宋" w:hAnsi="仿宋" w:cs="仿宋" w:hint="eastAsia"/>
            <w:lang w:eastAsia="zh-CN"/>
          </w:rPr>
          <w:t>八、项目质量与标准</w:t>
        </w:r>
        <w:r>
          <w:tab/>
        </w:r>
        <w:r>
          <w:fldChar w:fldCharType="begin"/>
        </w:r>
        <w:r>
          <w:instrText xml:space="preserve"> PAGEREF _Toc18307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566" w:history="1">
        <w:r>
          <w:rPr>
            <w:rFonts w:ascii="仿宋" w:eastAsia="仿宋" w:hAnsi="仿宋" w:cs="仿宋" w:hint="eastAsia"/>
            <w:lang w:eastAsia="zh-CN"/>
          </w:rPr>
          <w:t>(一)、质量保障体系</w:t>
        </w:r>
        <w:r>
          <w:tab/>
        </w:r>
        <w:r>
          <w:fldChar w:fldCharType="begin"/>
        </w:r>
        <w:r>
          <w:instrText xml:space="preserve"> PAGEREF _Toc23566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817" w:history="1">
        <w:r>
          <w:rPr>
            <w:rFonts w:ascii="仿宋" w:eastAsia="仿宋" w:hAnsi="仿宋" w:cs="仿宋" w:hint="eastAsia"/>
            <w:lang w:eastAsia="zh-CN"/>
          </w:rPr>
          <w:t>(二)、标准化作业流程</w:t>
        </w:r>
        <w:r>
          <w:tab/>
        </w:r>
        <w:r>
          <w:fldChar w:fldCharType="begin"/>
        </w:r>
        <w:r>
          <w:instrText xml:space="preserve"> PAGEREF _Toc17817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24" w:history="1">
        <w:r>
          <w:rPr>
            <w:rFonts w:ascii="仿宋" w:eastAsia="仿宋" w:hAnsi="仿宋" w:cs="仿宋" w:hint="eastAsia"/>
            <w:lang w:eastAsia="zh-CN"/>
          </w:rPr>
          <w:t>(三)、质量监控与评估</w:t>
        </w:r>
        <w:r>
          <w:tab/>
        </w:r>
        <w:r>
          <w:fldChar w:fldCharType="begin"/>
        </w:r>
        <w:r>
          <w:instrText xml:space="preserve"> PAGEREF _Toc13224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648" w:history="1">
        <w:r>
          <w:rPr>
            <w:rFonts w:ascii="仿宋" w:eastAsia="仿宋" w:hAnsi="仿宋" w:cs="仿宋" w:hint="eastAsia"/>
            <w:lang w:eastAsia="zh-CN"/>
          </w:rPr>
          <w:t>(四)、质量改进计划</w:t>
        </w:r>
        <w:r>
          <w:tab/>
        </w:r>
        <w:r>
          <w:fldChar w:fldCharType="begin"/>
        </w:r>
        <w:r>
          <w:instrText xml:space="preserve"> PAGEREF _Toc18648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98" w:history="1">
        <w:r>
          <w:rPr>
            <w:rFonts w:ascii="仿宋" w:eastAsia="仿宋" w:hAnsi="仿宋" w:cs="仿宋" w:hint="eastAsia"/>
            <w:lang w:eastAsia="zh-CN"/>
          </w:rPr>
          <w:t>九、安全与应急管理</w:t>
        </w:r>
        <w:r>
          <w:tab/>
        </w:r>
        <w:r>
          <w:fldChar w:fldCharType="begin"/>
        </w:r>
        <w:r>
          <w:instrText xml:space="preserve"> PAGEREF _Toc3298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324" w:history="1">
        <w:r>
          <w:rPr>
            <w:rFonts w:ascii="仿宋" w:eastAsia="仿宋" w:hAnsi="仿宋" w:cs="仿宋" w:hint="eastAsia"/>
            <w:lang w:eastAsia="zh-CN"/>
          </w:rPr>
          <w:t>(一)、安全生产管理</w:t>
        </w:r>
        <w:r>
          <w:tab/>
        </w:r>
        <w:r>
          <w:fldChar w:fldCharType="begin"/>
        </w:r>
        <w:r>
          <w:instrText xml:space="preserve"> PAGEREF _Toc4324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20" w:history="1">
        <w:r>
          <w:rPr>
            <w:rFonts w:ascii="仿宋" w:eastAsia="仿宋" w:hAnsi="仿宋" w:cs="仿宋" w:hint="eastAsia"/>
            <w:lang w:eastAsia="zh-CN"/>
          </w:rPr>
          <w:t>(二)、应急预案与响应</w:t>
        </w:r>
        <w:r>
          <w:tab/>
        </w:r>
        <w:r>
          <w:fldChar w:fldCharType="begin"/>
        </w:r>
        <w:r>
          <w:instrText xml:space="preserve"> PAGEREF _Toc17320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59" w:history="1">
        <w:r>
          <w:rPr>
            <w:rFonts w:ascii="仿宋" w:eastAsia="仿宋" w:hAnsi="仿宋" w:cs="仿宋" w:hint="eastAsia"/>
            <w:lang w:eastAsia="zh-CN"/>
          </w:rPr>
          <w:t>十、客户关系管理与市场拓展</w:t>
        </w:r>
        <w:r>
          <w:tab/>
        </w:r>
        <w:r>
          <w:fldChar w:fldCharType="begin"/>
        </w:r>
        <w:r>
          <w:instrText xml:space="preserve"> PAGEREF _Toc8559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14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_Toc20114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68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_Toc14768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382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_Toc3828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74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_Toc16574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289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_Toc30289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0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_Toc5550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640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_Toc21640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35" w:history="1">
        <w:r>
          <w:rPr>
            <w:rFonts w:ascii="仿宋" w:eastAsia="仿宋" w:hAnsi="仿宋" w:cs="仿宋" w:hint="eastAsia"/>
            <w:lang w:eastAsia="zh-CN"/>
          </w:rPr>
          <w:t>十二、项目进度计划</w:t>
        </w:r>
        <w:r>
          <w:tab/>
        </w:r>
        <w:r>
          <w:fldChar w:fldCharType="begin"/>
        </w:r>
        <w:r>
          <w:instrText xml:space="preserve"> PAGEREF _Toc27035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88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_Toc31788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114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_Toc15114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868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_Toc5868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_Toc1348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00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_Toc4600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6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_Toc2966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_Toc2752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146" w:history="1">
        <w:r>
          <w:rPr>
            <w:rFonts w:ascii="仿宋" w:eastAsia="仿宋" w:hAnsi="仿宋" w:cs="仿宋" w:hint="eastAsia"/>
            <w:lang w:eastAsia="zh-CN"/>
          </w:rPr>
          <w:t>十三、法律法规与政策遵循</w:t>
        </w:r>
        <w:r>
          <w:tab/>
        </w:r>
        <w:r>
          <w:fldChar w:fldCharType="begin"/>
        </w:r>
        <w:r>
          <w:instrText xml:space="preserve"> PAGEREF _Toc10146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64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_Toc9864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24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_Toc31524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00" w:history="1">
        <w:r>
          <w:rPr>
            <w:rFonts w:ascii="仿宋" w:eastAsia="仿宋" w:hAnsi="仿宋" w:cs="仿宋" w:hint="eastAsia"/>
            <w:lang w:eastAsia="zh-CN"/>
          </w:rPr>
          <w:t>十四、质量管理与控制</w:t>
        </w:r>
        <w:r>
          <w:tab/>
        </w:r>
        <w:r>
          <w:fldChar w:fldCharType="begin"/>
        </w:r>
        <w:r>
          <w:instrText xml:space="preserve"> PAGEREF _Toc21400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4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_Toc10447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3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_Toc10531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427" w:history="1">
        <w:r>
          <w:rPr>
            <w:rFonts w:ascii="仿宋" w:eastAsia="仿宋" w:hAnsi="仿宋" w:cs="仿宋" w:hint="eastAsia"/>
            <w:lang w:eastAsia="zh-CN"/>
          </w:rPr>
          <w:t>十五、合作与交流机制建立</w:t>
        </w:r>
        <w:r>
          <w:tab/>
        </w:r>
        <w:r>
          <w:fldChar w:fldCharType="begin"/>
        </w:r>
        <w:r>
          <w:instrText xml:space="preserve"> PAGEREF _Toc5427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79" w:history="1">
        <w:r>
          <w:rPr>
            <w:rFonts w:ascii="仿宋" w:eastAsia="仿宋" w:hAnsi="仿宋" w:cs="仿宋" w:hint="eastAsia"/>
            <w:lang w:eastAsia="zh-CN"/>
          </w:rPr>
          <w:t>(一)、合作伙伴选择与合作方式</w:t>
        </w:r>
        <w:r>
          <w:tab/>
        </w:r>
        <w:r>
          <w:fldChar w:fldCharType="begin"/>
        </w:r>
        <w:r>
          <w:instrText xml:space="preserve"> PAGEREF _Toc779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77" w:history="1">
        <w:r>
          <w:rPr>
            <w:rFonts w:ascii="仿宋" w:eastAsia="仿宋" w:hAnsi="仿宋" w:cs="仿宋" w:hint="eastAsia"/>
            <w:lang w:eastAsia="zh-CN"/>
          </w:rPr>
          <w:t>(二)、交流与合作平台搭建</w:t>
        </w:r>
        <w:r>
          <w:tab/>
        </w:r>
        <w:r>
          <w:fldChar w:fldCharType="begin"/>
        </w:r>
        <w:r>
          <w:instrText xml:space="preserve"> PAGEREF _Toc30677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500" w:history="1">
        <w:r>
          <w:rPr>
            <w:rFonts w:ascii="仿宋" w:eastAsia="仿宋" w:hAnsi="仿宋" w:cs="仿宋" w:hint="eastAsia"/>
            <w:lang w:eastAsia="zh-CN"/>
          </w:rPr>
          <w:t>十六、知识产权管理与保护</w:t>
        </w:r>
        <w:r>
          <w:tab/>
        </w:r>
        <w:r>
          <w:fldChar w:fldCharType="begin"/>
        </w:r>
        <w:r>
          <w:instrText xml:space="preserve"> PAGEREF _Toc8500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87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_Toc1487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591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_Toc3591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5" w:history="1">
        <w:r>
          <w:rPr>
            <w:rFonts w:ascii="仿宋" w:eastAsia="仿宋" w:hAnsi="仿宋" w:cs="仿宋" w:hint="eastAsia"/>
            <w:lang w:eastAsia="zh-CN"/>
          </w:rPr>
          <w:t>十七、项目施工方案</w:t>
        </w:r>
        <w:r>
          <w:tab/>
        </w:r>
        <w:r>
          <w:fldChar w:fldCharType="begin"/>
        </w:r>
        <w:r>
          <w:instrText xml:space="preserve"> PAGEREF _Toc2745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28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_Toc28228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674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_Toc10674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67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_Toc11367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024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_Toc4024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22922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7188"/>
      <w:r>
        <w:rPr>
          <w:rFonts w:ascii="仿宋" w:eastAsia="仿宋" w:hAnsi="仿宋" w:cs="仿宋" w:hint="eastAsia"/>
          <w:sz w:val="28"/>
          <w:lang w:eastAsia="zh-CN"/>
        </w:rPr>
        <w:t>一、项目监理与质量保证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12"/>
      <w:r>
        <w:rPr>
          <w:rFonts w:ascii="仿宋" w:eastAsia="仿宋" w:hAnsi="仿宋" w:cs="仿宋" w:hint="eastAsia"/>
          <w:lang w:eastAsia="zh-CN"/>
        </w:rPr>
        <w:t>(一)、监理体系构建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1.1 监理团队组建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监理的关键在于建立强大的监理团队。首先，我们需要明确监理团队的组织结构，包括监理经理、监理工程师、质量专员等职责明确的成员。各成员的专业背景和经验将被充分考虑，以确保监理团队具备足够的专业知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1.2 监理计划制定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监理计划将明确监理的整体框架和目标。这包括项目各个阶段的监理重点、监理频次、监理报告的提交周期等。监理计划的建立是为了确保监理工作有系统地推进，对项目的各个方面都能够得到全面覆盖。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1.3 监理工具引入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我们将引入先进的监理工具，包括但不限于监测设备、数据分析软件等。这些工具将用于实时监测工程进度、质量指标以及安全等方面，以便及时发现潜在问题并采取有效措施。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30505"/>
      <w:r>
        <w:rPr>
          <w:rFonts w:ascii="仿宋" w:eastAsia="仿宋" w:hAnsi="仿宋" w:cs="仿宋" w:hint="eastAsia"/>
          <w:sz w:val="28"/>
          <w:lang w:eastAsia="zh-CN"/>
        </w:rPr>
        <w:t>(二)、质量保证体系实施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2.1 质量政策制定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在项目启动阶段，我们将明确定义质量政策，确保项目始终以高质量的标准进行。这将包括对质量的整体目标、标准和期望的明确规定，以及质量管理的基本原则。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2.2 质量培训与认证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所有项目参与人员都将接受相应的质量培训，以确保他们理解并能够实施项目的质量标准。此外，我们将追求质量认证，以验证项目的质量管理体系符合国际或行业标准。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2.3 质量审核与改进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定期进行质量审核，以确保项目的质量体系有效运行。通过定期的内部和外部审核，我们将及时发现潜在问题，并采取纠正和预防措施，以不断提高项目的质量水平。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26975"/>
      <w:r>
        <w:rPr>
          <w:rFonts w:ascii="仿宋" w:eastAsia="仿宋" w:hAnsi="仿宋" w:cs="仿宋" w:hint="eastAsia"/>
          <w:sz w:val="28"/>
          <w:lang w:eastAsia="zh-CN"/>
        </w:rPr>
        <w:t>(三)、监理与质量控制流程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3.1 监理过程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监理过程将按照监理计划的要求进行。这包括对施工现场的实地检查、对施工材料的质量把关、对施工过程的监测等。监理报告将定期提交，内容将涵盖项目整体进度、质量状况、安全情况等方面的详细信息。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3.2 质量控制流程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质量控制流程将包括整个工程周期的质量控制点的设立，每个控制点将有具体的验收标准和程序。从材料进场到工程收尾，每个阶段都将有相应的质量控制手段，以确保项目始终符合质量要求。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641"/>
      <w:r>
        <w:rPr>
          <w:rFonts w:ascii="仿宋" w:eastAsia="仿宋" w:hAnsi="仿宋" w:cs="仿宋" w:hint="eastAsia"/>
          <w:sz w:val="28"/>
          <w:lang w:eastAsia="zh-CN"/>
        </w:rPr>
        <w:t>二、环境和生态影响分析</w:t>
      </w:r>
      <w:bookmarkEnd w:id="6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7" w:name="_Toc6958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氢氧化钠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5915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8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氢氧化钠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氢氧化钠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氢氧化钠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9" w:name="_Toc618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25653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在氢氧化钠项目启动前，将进行一系列深入的地质调查，包括钻探和土壤取样，以深入了解项目区域的地层结构和土壤组成。特别是对于土壤的承载能力和地下水位的深度进行详细评估。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氢氧化钠项目还将考虑建设排水系统，以减少地表水对土壤稳定性的影响。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完成初始的地质风险评估后，氢氧化钠项目将安装长期地质监测设备，如倾斜仪、裂缝计和地下水位计，以持续监测地质条件的变化。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1" w:name="_Toc20652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1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https://d.book118.com/426152204201010033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氢氧化钠项目构思建设方案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2660E7"/>
    <w:rsid w:val="7C2660E7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42615220420101003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2024-01-07T05:07:00Z</dcterms:created>
  <dcterms:modified xsi:type="dcterms:W3CDTF">2024-01-07T05:08:19Z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A0B506DD90B44F648364D7CBF3D7ADED_11</vt:lpwstr>
  </property>
  <property fmtid="{D5CDD505-2E9C-101B-9397-08002B2CF9AE}" pid="3" name="KSOProductBuildVer">
    <vt:lpwstr>2052-12.1.0.16120</vt:lpwstr>
  </property>
</Properties>
</file>