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高纯锑及氧化锑项目规划设计方案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06" w:history="1">
        <w:r>
          <w:rPr>
            <w:rFonts w:ascii="仿宋" w:eastAsia="仿宋" w:hAnsi="仿宋" w:cs="仿宋" w:hint="eastAsia"/>
            <w:lang w:eastAsia="zh-CN"/>
          </w:rPr>
          <w:t>序言</w:t>
        </w:r>
        <w:r>
          <w:tab/>
        </w:r>
        <w:r>
          <w:fldChar w:fldCharType="begin"/>
        </w:r>
        <w:r>
          <w:instrText xml:space="preserve"> PAGEREF _Toc1106 \h </w:instrText>
        </w:r>
        <w:r>
          <w:fldChar w:fldCharType="separate"/>
        </w:r>
        <w:r>
          <w:t>3</w:t>
        </w:r>
        <w:r>
          <w:fldChar w:fldCharType="end"/>
        </w:r>
      </w:hyperlink>
    </w:p>
    <w:p>
      <w:pPr>
        <w:pStyle w:val="TOC1"/>
        <w:tabs>
          <w:tab w:val="right" w:leader="dot" w:pos="8306"/>
        </w:tabs>
      </w:pPr>
      <w:hyperlink w:anchor="_Toc25085" w:history="1">
        <w:r>
          <w:rPr>
            <w:rFonts w:ascii="仿宋" w:eastAsia="仿宋" w:hAnsi="仿宋" w:cs="仿宋" w:hint="eastAsia"/>
            <w:lang w:eastAsia="zh-CN"/>
          </w:rPr>
          <w:t>一、高纯锑及氧化锑项目选址可行性分析</w:t>
        </w:r>
        <w:r>
          <w:tab/>
        </w:r>
        <w:r>
          <w:fldChar w:fldCharType="begin"/>
        </w:r>
        <w:r>
          <w:instrText xml:space="preserve"> PAGEREF _Toc25085 \h </w:instrText>
        </w:r>
        <w:r>
          <w:fldChar w:fldCharType="separate"/>
        </w:r>
        <w:r>
          <w:t>3</w:t>
        </w:r>
        <w:r>
          <w:fldChar w:fldCharType="end"/>
        </w:r>
      </w:hyperlink>
    </w:p>
    <w:p>
      <w:pPr>
        <w:pStyle w:val="TOC2"/>
        <w:tabs>
          <w:tab w:val="right" w:leader="dot" w:pos="8306"/>
        </w:tabs>
      </w:pPr>
      <w:hyperlink w:anchor="_Toc17640" w:history="1">
        <w:r>
          <w:rPr>
            <w:rFonts w:ascii="仿宋" w:eastAsia="仿宋" w:hAnsi="仿宋" w:cs="仿宋" w:hint="eastAsia"/>
            <w:lang w:eastAsia="zh-CN"/>
          </w:rPr>
          <w:t>(一)、高纯锑及氧化锑项目选址</w:t>
        </w:r>
        <w:r>
          <w:tab/>
        </w:r>
        <w:r>
          <w:fldChar w:fldCharType="begin"/>
        </w:r>
        <w:r>
          <w:instrText xml:space="preserve"> PAGEREF _Toc17640 \h </w:instrText>
        </w:r>
        <w:r>
          <w:fldChar w:fldCharType="separate"/>
        </w:r>
        <w:r>
          <w:t>3</w:t>
        </w:r>
        <w:r>
          <w:fldChar w:fldCharType="end"/>
        </w:r>
      </w:hyperlink>
    </w:p>
    <w:p>
      <w:pPr>
        <w:pStyle w:val="TOC2"/>
        <w:tabs>
          <w:tab w:val="right" w:leader="dot" w:pos="8306"/>
        </w:tabs>
      </w:pPr>
      <w:hyperlink w:anchor="_Toc28627" w:history="1">
        <w:r>
          <w:rPr>
            <w:rFonts w:ascii="仿宋" w:eastAsia="仿宋" w:hAnsi="仿宋" w:cs="仿宋" w:hint="eastAsia"/>
            <w:lang w:eastAsia="zh-CN"/>
          </w:rPr>
          <w:t>(二)、用地控制指标</w:t>
        </w:r>
        <w:r>
          <w:tab/>
        </w:r>
        <w:r>
          <w:fldChar w:fldCharType="begin"/>
        </w:r>
        <w:r>
          <w:instrText xml:space="preserve"> PAGEREF _Toc28627 \h </w:instrText>
        </w:r>
        <w:r>
          <w:fldChar w:fldCharType="separate"/>
        </w:r>
        <w:r>
          <w:t>3</w:t>
        </w:r>
        <w:r>
          <w:fldChar w:fldCharType="end"/>
        </w:r>
      </w:hyperlink>
    </w:p>
    <w:p>
      <w:pPr>
        <w:pStyle w:val="TOC2"/>
        <w:tabs>
          <w:tab w:val="right" w:leader="dot" w:pos="8306"/>
        </w:tabs>
      </w:pPr>
      <w:hyperlink w:anchor="_Toc23990" w:history="1">
        <w:r>
          <w:rPr>
            <w:rFonts w:ascii="仿宋" w:eastAsia="仿宋" w:hAnsi="仿宋" w:cs="仿宋" w:hint="eastAsia"/>
            <w:lang w:eastAsia="zh-CN"/>
          </w:rPr>
          <w:t>(三)、节约用地措施</w:t>
        </w:r>
        <w:r>
          <w:tab/>
        </w:r>
        <w:r>
          <w:fldChar w:fldCharType="begin"/>
        </w:r>
        <w:r>
          <w:instrText xml:space="preserve"> PAGEREF _Toc23990 \h </w:instrText>
        </w:r>
        <w:r>
          <w:fldChar w:fldCharType="separate"/>
        </w:r>
        <w:r>
          <w:t>5</w:t>
        </w:r>
        <w:r>
          <w:fldChar w:fldCharType="end"/>
        </w:r>
      </w:hyperlink>
    </w:p>
    <w:p>
      <w:pPr>
        <w:pStyle w:val="TOC2"/>
        <w:tabs>
          <w:tab w:val="right" w:leader="dot" w:pos="8306"/>
        </w:tabs>
      </w:pPr>
      <w:hyperlink w:anchor="_Toc19218" w:history="1">
        <w:r>
          <w:rPr>
            <w:rFonts w:ascii="仿宋" w:eastAsia="仿宋" w:hAnsi="仿宋" w:cs="仿宋" w:hint="eastAsia"/>
            <w:lang w:eastAsia="zh-CN"/>
          </w:rPr>
          <w:t>(四)、总图布置方案</w:t>
        </w:r>
        <w:r>
          <w:tab/>
        </w:r>
        <w:r>
          <w:fldChar w:fldCharType="begin"/>
        </w:r>
        <w:r>
          <w:instrText xml:space="preserve"> PAGEREF _Toc19218 \h </w:instrText>
        </w:r>
        <w:r>
          <w:fldChar w:fldCharType="separate"/>
        </w:r>
        <w:r>
          <w:t>6</w:t>
        </w:r>
        <w:r>
          <w:fldChar w:fldCharType="end"/>
        </w:r>
      </w:hyperlink>
    </w:p>
    <w:p>
      <w:pPr>
        <w:pStyle w:val="TOC2"/>
        <w:tabs>
          <w:tab w:val="right" w:leader="dot" w:pos="8306"/>
        </w:tabs>
      </w:pPr>
      <w:hyperlink w:anchor="_Toc5412" w:history="1">
        <w:r>
          <w:rPr>
            <w:rFonts w:ascii="仿宋" w:eastAsia="仿宋" w:hAnsi="仿宋" w:cs="仿宋" w:hint="eastAsia"/>
            <w:lang w:eastAsia="zh-CN"/>
          </w:rPr>
          <w:t>(五)、选址综合评价</w:t>
        </w:r>
        <w:r>
          <w:tab/>
        </w:r>
        <w:r>
          <w:fldChar w:fldCharType="begin"/>
        </w:r>
        <w:r>
          <w:instrText xml:space="preserve"> PAGEREF _Toc5412 \h </w:instrText>
        </w:r>
        <w:r>
          <w:fldChar w:fldCharType="separate"/>
        </w:r>
        <w:r>
          <w:t>7</w:t>
        </w:r>
        <w:r>
          <w:fldChar w:fldCharType="end"/>
        </w:r>
      </w:hyperlink>
    </w:p>
    <w:p>
      <w:pPr>
        <w:pStyle w:val="TOC1"/>
        <w:tabs>
          <w:tab w:val="right" w:leader="dot" w:pos="8306"/>
        </w:tabs>
      </w:pPr>
      <w:hyperlink w:anchor="_Toc6897" w:history="1">
        <w:r>
          <w:rPr>
            <w:rFonts w:ascii="仿宋" w:eastAsia="仿宋" w:hAnsi="仿宋" w:cs="仿宋" w:hint="eastAsia"/>
            <w:lang w:eastAsia="zh-CN"/>
          </w:rPr>
          <w:t>二、产品规划分析</w:t>
        </w:r>
        <w:r>
          <w:tab/>
        </w:r>
        <w:r>
          <w:fldChar w:fldCharType="begin"/>
        </w:r>
        <w:r>
          <w:instrText xml:space="preserve"> PAGEREF _Toc6897 \h </w:instrText>
        </w:r>
        <w:r>
          <w:fldChar w:fldCharType="separate"/>
        </w:r>
        <w:r>
          <w:t>8</w:t>
        </w:r>
        <w:r>
          <w:fldChar w:fldCharType="end"/>
        </w:r>
      </w:hyperlink>
    </w:p>
    <w:p>
      <w:pPr>
        <w:pStyle w:val="TOC2"/>
        <w:tabs>
          <w:tab w:val="right" w:leader="dot" w:pos="8306"/>
        </w:tabs>
      </w:pPr>
      <w:hyperlink w:anchor="_Toc20013" w:history="1">
        <w:r>
          <w:rPr>
            <w:rFonts w:ascii="仿宋" w:eastAsia="仿宋" w:hAnsi="仿宋" w:cs="仿宋" w:hint="eastAsia"/>
            <w:lang w:eastAsia="zh-CN"/>
          </w:rPr>
          <w:t>(一)、产品规划</w:t>
        </w:r>
        <w:r>
          <w:tab/>
        </w:r>
        <w:r>
          <w:fldChar w:fldCharType="begin"/>
        </w:r>
        <w:r>
          <w:instrText xml:space="preserve"> PAGEREF _Toc20013 \h </w:instrText>
        </w:r>
        <w:r>
          <w:fldChar w:fldCharType="separate"/>
        </w:r>
        <w:r>
          <w:t>8</w:t>
        </w:r>
        <w:r>
          <w:fldChar w:fldCharType="end"/>
        </w:r>
      </w:hyperlink>
    </w:p>
    <w:p>
      <w:pPr>
        <w:pStyle w:val="TOC2"/>
        <w:tabs>
          <w:tab w:val="right" w:leader="dot" w:pos="8306"/>
        </w:tabs>
      </w:pPr>
      <w:hyperlink w:anchor="_Toc21633" w:history="1">
        <w:r>
          <w:rPr>
            <w:rFonts w:ascii="仿宋" w:eastAsia="仿宋" w:hAnsi="仿宋" w:cs="仿宋" w:hint="eastAsia"/>
            <w:lang w:eastAsia="zh-CN"/>
          </w:rPr>
          <w:t>(二)、建设规模</w:t>
        </w:r>
        <w:r>
          <w:tab/>
        </w:r>
        <w:r>
          <w:fldChar w:fldCharType="begin"/>
        </w:r>
        <w:r>
          <w:instrText xml:space="preserve"> PAGEREF _Toc21633 \h </w:instrText>
        </w:r>
        <w:r>
          <w:fldChar w:fldCharType="separate"/>
        </w:r>
        <w:r>
          <w:t>9</w:t>
        </w:r>
        <w:r>
          <w:fldChar w:fldCharType="end"/>
        </w:r>
      </w:hyperlink>
    </w:p>
    <w:p>
      <w:pPr>
        <w:pStyle w:val="TOC1"/>
        <w:tabs>
          <w:tab w:val="right" w:leader="dot" w:pos="8306"/>
        </w:tabs>
      </w:pPr>
      <w:hyperlink w:anchor="_Toc22429" w:history="1">
        <w:r>
          <w:rPr>
            <w:rFonts w:ascii="仿宋" w:eastAsia="仿宋" w:hAnsi="仿宋" w:cs="仿宋" w:hint="eastAsia"/>
            <w:lang w:eastAsia="zh-CN"/>
          </w:rPr>
          <w:t>三、高纯锑及氧化锑项目概论</w:t>
        </w:r>
        <w:r>
          <w:tab/>
        </w:r>
        <w:r>
          <w:fldChar w:fldCharType="begin"/>
        </w:r>
        <w:r>
          <w:instrText xml:space="preserve"> PAGEREF _Toc22429 \h </w:instrText>
        </w:r>
        <w:r>
          <w:fldChar w:fldCharType="separate"/>
        </w:r>
        <w:r>
          <w:t>10</w:t>
        </w:r>
        <w:r>
          <w:fldChar w:fldCharType="end"/>
        </w:r>
      </w:hyperlink>
    </w:p>
    <w:p>
      <w:pPr>
        <w:pStyle w:val="TOC2"/>
        <w:tabs>
          <w:tab w:val="right" w:leader="dot" w:pos="8306"/>
        </w:tabs>
      </w:pPr>
      <w:hyperlink w:anchor="_Toc26990" w:history="1">
        <w:r>
          <w:rPr>
            <w:rFonts w:ascii="仿宋" w:eastAsia="仿宋" w:hAnsi="仿宋" w:cs="仿宋" w:hint="eastAsia"/>
            <w:lang w:eastAsia="zh-CN"/>
          </w:rPr>
          <w:t>(一)、高纯锑及氧化锑项目概况</w:t>
        </w:r>
        <w:r>
          <w:tab/>
        </w:r>
        <w:r>
          <w:fldChar w:fldCharType="begin"/>
        </w:r>
        <w:r>
          <w:instrText xml:space="preserve"> PAGEREF _Toc26990 \h </w:instrText>
        </w:r>
        <w:r>
          <w:fldChar w:fldCharType="separate"/>
        </w:r>
        <w:r>
          <w:t>10</w:t>
        </w:r>
        <w:r>
          <w:fldChar w:fldCharType="end"/>
        </w:r>
      </w:hyperlink>
    </w:p>
    <w:p>
      <w:pPr>
        <w:pStyle w:val="TOC2"/>
        <w:tabs>
          <w:tab w:val="right" w:leader="dot" w:pos="8306"/>
        </w:tabs>
      </w:pPr>
      <w:hyperlink w:anchor="_Toc2617" w:history="1">
        <w:r>
          <w:rPr>
            <w:rFonts w:ascii="仿宋" w:eastAsia="仿宋" w:hAnsi="仿宋" w:cs="仿宋" w:hint="eastAsia"/>
            <w:lang w:eastAsia="zh-CN"/>
          </w:rPr>
          <w:t>(二)、高纯锑及氧化锑项目目标</w:t>
        </w:r>
        <w:r>
          <w:tab/>
        </w:r>
        <w:r>
          <w:fldChar w:fldCharType="begin"/>
        </w:r>
        <w:r>
          <w:instrText xml:space="preserve"> PAGEREF _Toc2617 \h </w:instrText>
        </w:r>
        <w:r>
          <w:fldChar w:fldCharType="separate"/>
        </w:r>
        <w:r>
          <w:t>13</w:t>
        </w:r>
        <w:r>
          <w:fldChar w:fldCharType="end"/>
        </w:r>
      </w:hyperlink>
    </w:p>
    <w:p>
      <w:pPr>
        <w:pStyle w:val="TOC2"/>
        <w:tabs>
          <w:tab w:val="right" w:leader="dot" w:pos="8306"/>
        </w:tabs>
      </w:pPr>
      <w:hyperlink w:anchor="_Toc28178" w:history="1">
        <w:r>
          <w:rPr>
            <w:rFonts w:ascii="仿宋" w:eastAsia="仿宋" w:hAnsi="仿宋" w:cs="仿宋" w:hint="eastAsia"/>
            <w:lang w:eastAsia="zh-CN"/>
          </w:rPr>
          <w:t>(三)、高纯锑及氧化锑项目提出的理由</w:t>
        </w:r>
        <w:r>
          <w:tab/>
        </w:r>
        <w:r>
          <w:fldChar w:fldCharType="begin"/>
        </w:r>
        <w:r>
          <w:instrText xml:space="preserve"> PAGEREF _Toc28178 \h </w:instrText>
        </w:r>
        <w:r>
          <w:fldChar w:fldCharType="separate"/>
        </w:r>
        <w:r>
          <w:t>14</w:t>
        </w:r>
        <w:r>
          <w:fldChar w:fldCharType="end"/>
        </w:r>
      </w:hyperlink>
    </w:p>
    <w:p>
      <w:pPr>
        <w:pStyle w:val="TOC2"/>
        <w:tabs>
          <w:tab w:val="right" w:leader="dot" w:pos="8306"/>
        </w:tabs>
      </w:pPr>
      <w:hyperlink w:anchor="_Toc21776" w:history="1">
        <w:r>
          <w:rPr>
            <w:rFonts w:ascii="仿宋" w:eastAsia="仿宋" w:hAnsi="仿宋" w:cs="仿宋" w:hint="eastAsia"/>
            <w:lang w:eastAsia="zh-CN"/>
          </w:rPr>
          <w:t>(四)、高纯锑及氧化锑项目意义</w:t>
        </w:r>
        <w:r>
          <w:tab/>
        </w:r>
        <w:r>
          <w:fldChar w:fldCharType="begin"/>
        </w:r>
        <w:r>
          <w:instrText xml:space="preserve"> PAGEREF _Toc21776 \h </w:instrText>
        </w:r>
        <w:r>
          <w:fldChar w:fldCharType="separate"/>
        </w:r>
        <w:r>
          <w:t>15</w:t>
        </w:r>
        <w:r>
          <w:fldChar w:fldCharType="end"/>
        </w:r>
      </w:hyperlink>
    </w:p>
    <w:p>
      <w:pPr>
        <w:pStyle w:val="TOC2"/>
        <w:tabs>
          <w:tab w:val="right" w:leader="dot" w:pos="8306"/>
        </w:tabs>
      </w:pPr>
      <w:hyperlink w:anchor="_Toc30953" w:history="1">
        <w:r>
          <w:rPr>
            <w:rFonts w:ascii="仿宋" w:eastAsia="仿宋" w:hAnsi="仿宋" w:cs="仿宋" w:hint="eastAsia"/>
            <w:lang w:eastAsia="zh-CN"/>
          </w:rPr>
          <w:t>(五)、高纯锑及氧化锑项目背景</w:t>
        </w:r>
        <w:r>
          <w:tab/>
        </w:r>
        <w:r>
          <w:fldChar w:fldCharType="begin"/>
        </w:r>
        <w:r>
          <w:instrText xml:space="preserve"> PAGEREF _Toc30953 \h </w:instrText>
        </w:r>
        <w:r>
          <w:fldChar w:fldCharType="separate"/>
        </w:r>
        <w:r>
          <w:t>16</w:t>
        </w:r>
        <w:r>
          <w:fldChar w:fldCharType="end"/>
        </w:r>
      </w:hyperlink>
    </w:p>
    <w:p>
      <w:pPr>
        <w:pStyle w:val="TOC1"/>
        <w:tabs>
          <w:tab w:val="right" w:leader="dot" w:pos="8306"/>
        </w:tabs>
      </w:pPr>
      <w:hyperlink w:anchor="_Toc4499" w:history="1">
        <w:r>
          <w:rPr>
            <w:rFonts w:ascii="仿宋" w:eastAsia="仿宋" w:hAnsi="仿宋" w:cs="仿宋" w:hint="eastAsia"/>
            <w:lang w:eastAsia="zh-CN"/>
          </w:rPr>
          <w:t>四、高纯锑及氧化锑项目建设背景及必要性分析</w:t>
        </w:r>
        <w:r>
          <w:tab/>
        </w:r>
        <w:r>
          <w:fldChar w:fldCharType="begin"/>
        </w:r>
        <w:r>
          <w:instrText xml:space="preserve"> PAGEREF _Toc4499 \h </w:instrText>
        </w:r>
        <w:r>
          <w:fldChar w:fldCharType="separate"/>
        </w:r>
        <w:r>
          <w:t>17</w:t>
        </w:r>
        <w:r>
          <w:fldChar w:fldCharType="end"/>
        </w:r>
      </w:hyperlink>
    </w:p>
    <w:p>
      <w:pPr>
        <w:pStyle w:val="TOC2"/>
        <w:tabs>
          <w:tab w:val="right" w:leader="dot" w:pos="8306"/>
        </w:tabs>
      </w:pPr>
      <w:hyperlink w:anchor="_Toc20199" w:history="1">
        <w:r>
          <w:rPr>
            <w:rFonts w:ascii="仿宋" w:eastAsia="仿宋" w:hAnsi="仿宋" w:cs="仿宋" w:hint="eastAsia"/>
            <w:lang w:eastAsia="zh-CN"/>
          </w:rPr>
          <w:t>(一)、高纯锑及氧化锑项目背景分析</w:t>
        </w:r>
        <w:r>
          <w:tab/>
        </w:r>
        <w:r>
          <w:fldChar w:fldCharType="begin"/>
        </w:r>
        <w:r>
          <w:instrText xml:space="preserve"> PAGEREF _Toc20199 \h </w:instrText>
        </w:r>
        <w:r>
          <w:fldChar w:fldCharType="separate"/>
        </w:r>
        <w:r>
          <w:t>17</w:t>
        </w:r>
        <w:r>
          <w:fldChar w:fldCharType="end"/>
        </w:r>
      </w:hyperlink>
    </w:p>
    <w:p>
      <w:pPr>
        <w:pStyle w:val="TOC2"/>
        <w:tabs>
          <w:tab w:val="right" w:leader="dot" w:pos="8306"/>
        </w:tabs>
      </w:pPr>
      <w:hyperlink w:anchor="_Toc1312" w:history="1">
        <w:r>
          <w:rPr>
            <w:rFonts w:ascii="仿宋" w:eastAsia="仿宋" w:hAnsi="仿宋" w:cs="仿宋" w:hint="eastAsia"/>
            <w:lang w:eastAsia="zh-CN"/>
          </w:rPr>
          <w:t>(二)、高纯锑及氧化锑项目建设必要性分析</w:t>
        </w:r>
        <w:r>
          <w:tab/>
        </w:r>
        <w:r>
          <w:fldChar w:fldCharType="begin"/>
        </w:r>
        <w:r>
          <w:instrText xml:space="preserve"> PAGEREF _Toc1312 \h </w:instrText>
        </w:r>
        <w:r>
          <w:fldChar w:fldCharType="separate"/>
        </w:r>
        <w:r>
          <w:t>19</w:t>
        </w:r>
        <w:r>
          <w:fldChar w:fldCharType="end"/>
        </w:r>
      </w:hyperlink>
    </w:p>
    <w:p>
      <w:pPr>
        <w:pStyle w:val="TOC1"/>
        <w:tabs>
          <w:tab w:val="right" w:leader="dot" w:pos="8306"/>
        </w:tabs>
      </w:pPr>
      <w:hyperlink w:anchor="_Toc19268" w:history="1">
        <w:r>
          <w:rPr>
            <w:rFonts w:ascii="仿宋" w:eastAsia="仿宋" w:hAnsi="仿宋" w:cs="仿宋" w:hint="eastAsia"/>
            <w:lang w:eastAsia="zh-CN"/>
          </w:rPr>
          <w:t>五、高纯锑及氧化锑项目土建工程</w:t>
        </w:r>
        <w:r>
          <w:tab/>
        </w:r>
        <w:r>
          <w:fldChar w:fldCharType="begin"/>
        </w:r>
        <w:r>
          <w:instrText xml:space="preserve"> PAGEREF _Toc19268 \h </w:instrText>
        </w:r>
        <w:r>
          <w:fldChar w:fldCharType="separate"/>
        </w:r>
        <w:r>
          <w:t>20</w:t>
        </w:r>
        <w:r>
          <w:fldChar w:fldCharType="end"/>
        </w:r>
      </w:hyperlink>
    </w:p>
    <w:p>
      <w:pPr>
        <w:pStyle w:val="TOC2"/>
        <w:tabs>
          <w:tab w:val="right" w:leader="dot" w:pos="8306"/>
        </w:tabs>
      </w:pPr>
      <w:hyperlink w:anchor="_Toc25631" w:history="1">
        <w:r>
          <w:rPr>
            <w:rFonts w:ascii="仿宋" w:eastAsia="仿宋" w:hAnsi="仿宋" w:cs="仿宋" w:hint="eastAsia"/>
            <w:lang w:eastAsia="zh-CN"/>
          </w:rPr>
          <w:t>(一)、建筑工程设计原则</w:t>
        </w:r>
        <w:r>
          <w:tab/>
        </w:r>
        <w:r>
          <w:fldChar w:fldCharType="begin"/>
        </w:r>
        <w:r>
          <w:instrText xml:space="preserve"> PAGEREF _Toc25631 \h </w:instrText>
        </w:r>
        <w:r>
          <w:fldChar w:fldCharType="separate"/>
        </w:r>
        <w:r>
          <w:t>20</w:t>
        </w:r>
        <w:r>
          <w:fldChar w:fldCharType="end"/>
        </w:r>
      </w:hyperlink>
    </w:p>
    <w:p>
      <w:pPr>
        <w:pStyle w:val="TOC2"/>
        <w:tabs>
          <w:tab w:val="right" w:leader="dot" w:pos="8306"/>
        </w:tabs>
      </w:pPr>
      <w:hyperlink w:anchor="_Toc9896" w:history="1">
        <w:r>
          <w:rPr>
            <w:rFonts w:ascii="仿宋" w:eastAsia="仿宋" w:hAnsi="仿宋" w:cs="仿宋" w:hint="eastAsia"/>
            <w:lang w:eastAsia="zh-CN"/>
          </w:rPr>
          <w:t>(二)、土建工程设计年限及安全等级</w:t>
        </w:r>
        <w:r>
          <w:tab/>
        </w:r>
        <w:r>
          <w:fldChar w:fldCharType="begin"/>
        </w:r>
        <w:r>
          <w:instrText xml:space="preserve"> PAGEREF _Toc9896 \h </w:instrText>
        </w:r>
        <w:r>
          <w:fldChar w:fldCharType="separate"/>
        </w:r>
        <w:r>
          <w:t>21</w:t>
        </w:r>
        <w:r>
          <w:fldChar w:fldCharType="end"/>
        </w:r>
      </w:hyperlink>
    </w:p>
    <w:p>
      <w:pPr>
        <w:pStyle w:val="TOC2"/>
        <w:tabs>
          <w:tab w:val="right" w:leader="dot" w:pos="8306"/>
        </w:tabs>
      </w:pPr>
      <w:hyperlink w:anchor="_Toc2798" w:history="1">
        <w:r>
          <w:rPr>
            <w:rFonts w:ascii="仿宋" w:eastAsia="仿宋" w:hAnsi="仿宋" w:cs="仿宋" w:hint="eastAsia"/>
            <w:lang w:eastAsia="zh-CN"/>
          </w:rPr>
          <w:t>(三)、建筑工程设计总体要求</w:t>
        </w:r>
        <w:r>
          <w:tab/>
        </w:r>
        <w:r>
          <w:fldChar w:fldCharType="begin"/>
        </w:r>
        <w:r>
          <w:instrText xml:space="preserve"> PAGEREF _Toc2798 \h </w:instrText>
        </w:r>
        <w:r>
          <w:fldChar w:fldCharType="separate"/>
        </w:r>
        <w:r>
          <w:t>23</w:t>
        </w:r>
        <w:r>
          <w:fldChar w:fldCharType="end"/>
        </w:r>
      </w:hyperlink>
    </w:p>
    <w:p>
      <w:pPr>
        <w:pStyle w:val="TOC2"/>
        <w:tabs>
          <w:tab w:val="right" w:leader="dot" w:pos="8306"/>
        </w:tabs>
      </w:pPr>
      <w:hyperlink w:anchor="_Toc8431" w:history="1">
        <w:r>
          <w:rPr>
            <w:rFonts w:ascii="仿宋" w:eastAsia="仿宋" w:hAnsi="仿宋" w:cs="仿宋" w:hint="eastAsia"/>
            <w:lang w:eastAsia="zh-CN"/>
          </w:rPr>
          <w:t>(四)、土建工程建设指标</w:t>
        </w:r>
        <w:r>
          <w:tab/>
        </w:r>
        <w:r>
          <w:fldChar w:fldCharType="begin"/>
        </w:r>
        <w:r>
          <w:instrText xml:space="preserve"> PAGEREF _Toc8431 \h </w:instrText>
        </w:r>
        <w:r>
          <w:fldChar w:fldCharType="separate"/>
        </w:r>
        <w:r>
          <w:t>23</w:t>
        </w:r>
        <w:r>
          <w:fldChar w:fldCharType="end"/>
        </w:r>
      </w:hyperlink>
    </w:p>
    <w:p>
      <w:pPr>
        <w:pStyle w:val="TOC1"/>
        <w:tabs>
          <w:tab w:val="right" w:leader="dot" w:pos="8306"/>
        </w:tabs>
      </w:pPr>
      <w:hyperlink w:anchor="_Toc800" w:history="1">
        <w:r>
          <w:rPr>
            <w:rFonts w:ascii="仿宋" w:eastAsia="仿宋" w:hAnsi="仿宋" w:cs="仿宋" w:hint="eastAsia"/>
            <w:lang w:eastAsia="zh-CN"/>
          </w:rPr>
          <w:t>六、市场分析、调研</w:t>
        </w:r>
        <w:r>
          <w:tab/>
        </w:r>
        <w:r>
          <w:fldChar w:fldCharType="begin"/>
        </w:r>
        <w:r>
          <w:instrText xml:space="preserve"> PAGEREF _Toc800 \h </w:instrText>
        </w:r>
        <w:r>
          <w:fldChar w:fldCharType="separate"/>
        </w:r>
        <w:r>
          <w:t>24</w:t>
        </w:r>
        <w:r>
          <w:fldChar w:fldCharType="end"/>
        </w:r>
      </w:hyperlink>
    </w:p>
    <w:p>
      <w:pPr>
        <w:pStyle w:val="TOC2"/>
        <w:tabs>
          <w:tab w:val="right" w:leader="dot" w:pos="8306"/>
        </w:tabs>
      </w:pPr>
      <w:hyperlink w:anchor="_Toc27101" w:history="1">
        <w:r>
          <w:rPr>
            <w:rFonts w:ascii="仿宋" w:eastAsia="仿宋" w:hAnsi="仿宋" w:cs="仿宋" w:hint="eastAsia"/>
            <w:lang w:eastAsia="zh-CN"/>
          </w:rPr>
          <w:t>(一)、高纯锑及氧化锑行业分析</w:t>
        </w:r>
        <w:r>
          <w:tab/>
        </w:r>
        <w:r>
          <w:fldChar w:fldCharType="begin"/>
        </w:r>
        <w:r>
          <w:instrText xml:space="preserve"> PAGEREF _Toc27101 \h </w:instrText>
        </w:r>
        <w:r>
          <w:fldChar w:fldCharType="separate"/>
        </w:r>
        <w:r>
          <w:t>24</w:t>
        </w:r>
        <w:r>
          <w:fldChar w:fldCharType="end"/>
        </w:r>
      </w:hyperlink>
    </w:p>
    <w:p>
      <w:pPr>
        <w:pStyle w:val="TOC2"/>
        <w:tabs>
          <w:tab w:val="right" w:leader="dot" w:pos="8306"/>
        </w:tabs>
      </w:pPr>
      <w:hyperlink w:anchor="_Toc24553" w:history="1">
        <w:r>
          <w:rPr>
            <w:rFonts w:ascii="仿宋" w:eastAsia="仿宋" w:hAnsi="仿宋" w:cs="仿宋" w:hint="eastAsia"/>
            <w:lang w:eastAsia="zh-CN"/>
          </w:rPr>
          <w:t>(二)、高纯锑及氧化锑市场分析预测</w:t>
        </w:r>
        <w:r>
          <w:tab/>
        </w:r>
        <w:r>
          <w:fldChar w:fldCharType="begin"/>
        </w:r>
        <w:r>
          <w:instrText xml:space="preserve"> PAGEREF _Toc24553 \h </w:instrText>
        </w:r>
        <w:r>
          <w:fldChar w:fldCharType="separate"/>
        </w:r>
        <w:r>
          <w:t>24</w:t>
        </w:r>
        <w:r>
          <w:fldChar w:fldCharType="end"/>
        </w:r>
      </w:hyperlink>
    </w:p>
    <w:p>
      <w:pPr>
        <w:pStyle w:val="TOC1"/>
        <w:tabs>
          <w:tab w:val="right" w:leader="dot" w:pos="8306"/>
        </w:tabs>
      </w:pPr>
      <w:hyperlink w:anchor="_Toc18538" w:history="1">
        <w:r>
          <w:rPr>
            <w:rFonts w:ascii="仿宋" w:eastAsia="仿宋" w:hAnsi="仿宋" w:cs="仿宋" w:hint="eastAsia"/>
            <w:lang w:eastAsia="zh-CN"/>
          </w:rPr>
          <w:t>七、高纯锑及氧化锑项目投资规划</w:t>
        </w:r>
        <w:r>
          <w:tab/>
        </w:r>
        <w:r>
          <w:fldChar w:fldCharType="begin"/>
        </w:r>
        <w:r>
          <w:instrText xml:space="preserve"> PAGEREF _Toc18538 \h </w:instrText>
        </w:r>
        <w:r>
          <w:fldChar w:fldCharType="separate"/>
        </w:r>
        <w:r>
          <w:t>25</w:t>
        </w:r>
        <w:r>
          <w:fldChar w:fldCharType="end"/>
        </w:r>
      </w:hyperlink>
    </w:p>
    <w:p>
      <w:pPr>
        <w:pStyle w:val="TOC2"/>
        <w:tabs>
          <w:tab w:val="right" w:leader="dot" w:pos="8306"/>
        </w:tabs>
      </w:pPr>
      <w:hyperlink w:anchor="_Toc4777" w:history="1">
        <w:r>
          <w:rPr>
            <w:rFonts w:ascii="仿宋" w:eastAsia="仿宋" w:hAnsi="仿宋" w:cs="仿宋" w:hint="eastAsia"/>
            <w:lang w:eastAsia="zh-CN"/>
          </w:rPr>
          <w:t>(一)、高纯锑及氧化锑项目总投资估算</w:t>
        </w:r>
        <w:r>
          <w:tab/>
        </w:r>
        <w:r>
          <w:fldChar w:fldCharType="begin"/>
        </w:r>
        <w:r>
          <w:instrText xml:space="preserve"> PAGEREF _Toc4777 \h </w:instrText>
        </w:r>
        <w:r>
          <w:fldChar w:fldCharType="separate"/>
        </w:r>
        <w:r>
          <w:t>25</w:t>
        </w:r>
        <w:r>
          <w:fldChar w:fldCharType="end"/>
        </w:r>
      </w:hyperlink>
    </w:p>
    <w:p>
      <w:pPr>
        <w:pStyle w:val="TOC2"/>
        <w:tabs>
          <w:tab w:val="right" w:leader="dot" w:pos="8306"/>
        </w:tabs>
      </w:pPr>
      <w:hyperlink w:anchor="_Toc15771" w:history="1">
        <w:r>
          <w:rPr>
            <w:rFonts w:ascii="仿宋" w:eastAsia="仿宋" w:hAnsi="仿宋" w:cs="仿宋" w:hint="eastAsia"/>
            <w:lang w:eastAsia="zh-CN"/>
          </w:rPr>
          <w:t>(二)、资金筹措</w:t>
        </w:r>
        <w:r>
          <w:tab/>
        </w:r>
        <w:r>
          <w:fldChar w:fldCharType="begin"/>
        </w:r>
        <w:r>
          <w:instrText xml:space="preserve"> PAGEREF _Toc15771 \h </w:instrText>
        </w:r>
        <w:r>
          <w:fldChar w:fldCharType="separate"/>
        </w:r>
        <w:r>
          <w:t>27</w:t>
        </w:r>
        <w:r>
          <w:fldChar w:fldCharType="end"/>
        </w:r>
      </w:hyperlink>
    </w:p>
    <w:p>
      <w:pPr>
        <w:pStyle w:val="TOC1"/>
        <w:tabs>
          <w:tab w:val="right" w:leader="dot" w:pos="8306"/>
        </w:tabs>
      </w:pPr>
      <w:hyperlink w:anchor="_Toc8424" w:history="1">
        <w:r>
          <w:rPr>
            <w:rFonts w:ascii="仿宋" w:eastAsia="仿宋" w:hAnsi="仿宋" w:cs="仿宋" w:hint="eastAsia"/>
            <w:lang w:eastAsia="zh-CN"/>
          </w:rPr>
          <w:t>八、高纯锑及氧化锑项目风险管理</w:t>
        </w:r>
        <w:r>
          <w:tab/>
        </w:r>
        <w:r>
          <w:fldChar w:fldCharType="begin"/>
        </w:r>
        <w:r>
          <w:instrText xml:space="preserve"> PAGEREF _Toc8424 \h </w:instrText>
        </w:r>
        <w:r>
          <w:fldChar w:fldCharType="separate"/>
        </w:r>
        <w:r>
          <w:t>27</w:t>
        </w:r>
        <w:r>
          <w:fldChar w:fldCharType="end"/>
        </w:r>
      </w:hyperlink>
    </w:p>
    <w:p>
      <w:pPr>
        <w:pStyle w:val="TOC2"/>
        <w:tabs>
          <w:tab w:val="right" w:leader="dot" w:pos="8306"/>
        </w:tabs>
      </w:pPr>
      <w:hyperlink w:anchor="_Toc1797" w:history="1">
        <w:r>
          <w:rPr>
            <w:rFonts w:ascii="仿宋" w:eastAsia="仿宋" w:hAnsi="仿宋" w:cs="仿宋" w:hint="eastAsia"/>
            <w:lang w:eastAsia="zh-CN"/>
          </w:rPr>
          <w:t>(一)、风险识别与评估</w:t>
        </w:r>
        <w:r>
          <w:tab/>
        </w:r>
        <w:r>
          <w:fldChar w:fldCharType="begin"/>
        </w:r>
        <w:r>
          <w:instrText xml:space="preserve"> PAGEREF _Toc1797 \h </w:instrText>
        </w:r>
        <w:r>
          <w:fldChar w:fldCharType="separate"/>
        </w:r>
        <w:r>
          <w:t>27</w:t>
        </w:r>
        <w:r>
          <w:fldChar w:fldCharType="end"/>
        </w:r>
      </w:hyperlink>
    </w:p>
    <w:p>
      <w:pPr>
        <w:pStyle w:val="TOC2"/>
        <w:tabs>
          <w:tab w:val="right" w:leader="dot" w:pos="8306"/>
        </w:tabs>
      </w:pPr>
      <w:hyperlink w:anchor="_Toc12116" w:history="1">
        <w:r>
          <w:rPr>
            <w:rFonts w:ascii="仿宋" w:eastAsia="仿宋" w:hAnsi="仿宋" w:cs="仿宋" w:hint="eastAsia"/>
            <w:lang w:eastAsia="zh-CN"/>
          </w:rPr>
          <w:t>(二)、风险应对策略</w:t>
        </w:r>
        <w:r>
          <w:tab/>
        </w:r>
        <w:r>
          <w:fldChar w:fldCharType="begin"/>
        </w:r>
        <w:r>
          <w:instrText xml:space="preserve"> PAGEREF _Toc12116 \h </w:instrText>
        </w:r>
        <w:r>
          <w:fldChar w:fldCharType="separate"/>
        </w:r>
        <w:r>
          <w:t>28</w:t>
        </w:r>
        <w:r>
          <w:fldChar w:fldCharType="end"/>
        </w:r>
      </w:hyperlink>
    </w:p>
    <w:p>
      <w:pPr>
        <w:pStyle w:val="TOC2"/>
        <w:tabs>
          <w:tab w:val="right" w:leader="dot" w:pos="8306"/>
        </w:tabs>
      </w:pPr>
      <w:hyperlink w:anchor="_Toc18019" w:history="1">
        <w:r>
          <w:rPr>
            <w:rFonts w:ascii="仿宋" w:eastAsia="仿宋" w:hAnsi="仿宋" w:cs="仿宋" w:hint="eastAsia"/>
            <w:lang w:eastAsia="zh-CN"/>
          </w:rPr>
          <w:t>(三)、风险监控与控制</w:t>
        </w:r>
        <w:r>
          <w:tab/>
        </w:r>
        <w:r>
          <w:fldChar w:fldCharType="begin"/>
        </w:r>
        <w:r>
          <w:instrText xml:space="preserve"> PAGEREF _Toc18019 \h </w:instrText>
        </w:r>
        <w:r>
          <w:fldChar w:fldCharType="separate"/>
        </w:r>
        <w:r>
          <w:t>30</w:t>
        </w:r>
        <w:r>
          <w:fldChar w:fldCharType="end"/>
        </w:r>
      </w:hyperlink>
    </w:p>
    <w:p>
      <w:pPr>
        <w:pStyle w:val="TOC1"/>
        <w:tabs>
          <w:tab w:val="right" w:leader="dot" w:pos="8306"/>
        </w:tabs>
      </w:pPr>
      <w:hyperlink w:anchor="_Toc12662" w:history="1">
        <w:r>
          <w:rPr>
            <w:rFonts w:ascii="仿宋" w:eastAsia="仿宋" w:hAnsi="仿宋" w:cs="仿宋" w:hint="eastAsia"/>
            <w:lang w:eastAsia="zh-CN"/>
          </w:rPr>
          <w:t>九、生产安全保护</w:t>
        </w:r>
        <w:r>
          <w:tab/>
        </w:r>
        <w:r>
          <w:fldChar w:fldCharType="begin"/>
        </w:r>
        <w:r>
          <w:instrText xml:space="preserve"> PAGEREF _Toc12662 \h </w:instrText>
        </w:r>
        <w:r>
          <w:fldChar w:fldCharType="separate"/>
        </w:r>
        <w:r>
          <w:t>31</w:t>
        </w:r>
        <w:r>
          <w:fldChar w:fldCharType="end"/>
        </w:r>
      </w:hyperlink>
    </w:p>
    <w:p>
      <w:pPr>
        <w:pStyle w:val="TOC2"/>
        <w:tabs>
          <w:tab w:val="right" w:leader="dot" w:pos="8306"/>
        </w:tabs>
      </w:pPr>
      <w:hyperlink w:anchor="_Toc32491" w:history="1">
        <w:r>
          <w:rPr>
            <w:rFonts w:ascii="仿宋" w:eastAsia="仿宋" w:hAnsi="仿宋" w:cs="仿宋" w:hint="eastAsia"/>
            <w:lang w:eastAsia="zh-CN"/>
          </w:rPr>
          <w:t>(一)、消防安全</w:t>
        </w:r>
        <w:r>
          <w:tab/>
        </w:r>
        <w:r>
          <w:fldChar w:fldCharType="begin"/>
        </w:r>
        <w:r>
          <w:instrText xml:space="preserve"> PAGEREF _Toc32491 \h </w:instrText>
        </w:r>
        <w:r>
          <w:fldChar w:fldCharType="separate"/>
        </w:r>
        <w:r>
          <w:t>31</w:t>
        </w:r>
        <w:r>
          <w:fldChar w:fldCharType="end"/>
        </w:r>
      </w:hyperlink>
    </w:p>
    <w:p>
      <w:pPr>
        <w:pStyle w:val="TOC2"/>
        <w:tabs>
          <w:tab w:val="right" w:leader="dot" w:pos="8306"/>
        </w:tabs>
      </w:pPr>
      <w:hyperlink w:anchor="_Toc19509" w:history="1">
        <w:r>
          <w:rPr>
            <w:rFonts w:ascii="仿宋" w:eastAsia="仿宋" w:hAnsi="仿宋" w:cs="仿宋" w:hint="eastAsia"/>
            <w:lang w:eastAsia="zh-CN"/>
          </w:rPr>
          <w:t>(二)、防火防爆总图布置措施</w:t>
        </w:r>
        <w:r>
          <w:tab/>
        </w:r>
        <w:r>
          <w:fldChar w:fldCharType="begin"/>
        </w:r>
        <w:r>
          <w:instrText xml:space="preserve"> PAGEREF _Toc19509 \h </w:instrText>
        </w:r>
        <w:r>
          <w:fldChar w:fldCharType="separate"/>
        </w:r>
        <w:r>
          <w:t>33</w:t>
        </w:r>
        <w:r>
          <w:fldChar w:fldCharType="end"/>
        </w:r>
      </w:hyperlink>
    </w:p>
    <w:p>
      <w:pPr>
        <w:pStyle w:val="TOC2"/>
        <w:tabs>
          <w:tab w:val="right" w:leader="dot" w:pos="8306"/>
        </w:tabs>
      </w:pPr>
      <w:hyperlink w:anchor="_Toc24135" w:history="1">
        <w:r>
          <w:rPr>
            <w:rFonts w:ascii="仿宋" w:eastAsia="仿宋" w:hAnsi="仿宋" w:cs="仿宋" w:hint="eastAsia"/>
            <w:lang w:eastAsia="zh-CN"/>
          </w:rPr>
          <w:t>(三)、自然灾害防范措施</w:t>
        </w:r>
        <w:r>
          <w:tab/>
        </w:r>
        <w:r>
          <w:fldChar w:fldCharType="begin"/>
        </w:r>
        <w:r>
          <w:instrText xml:space="preserve"> PAGEREF _Toc24135 \h </w:instrText>
        </w:r>
        <w:r>
          <w:fldChar w:fldCharType="separate"/>
        </w:r>
        <w:r>
          <w:t>34</w:t>
        </w:r>
        <w:r>
          <w:fldChar w:fldCharType="end"/>
        </w:r>
      </w:hyperlink>
    </w:p>
    <w:p>
      <w:pPr>
        <w:pStyle w:val="TOC2"/>
        <w:tabs>
          <w:tab w:val="right" w:leader="dot" w:pos="8306"/>
        </w:tabs>
      </w:pPr>
      <w:hyperlink w:anchor="_Toc10604" w:history="1">
        <w:r>
          <w:rPr>
            <w:rFonts w:ascii="仿宋" w:eastAsia="仿宋" w:hAnsi="仿宋" w:cs="仿宋" w:hint="eastAsia"/>
            <w:lang w:eastAsia="zh-CN"/>
          </w:rPr>
          <w:t>(四)、安全色及安全标志使用要求</w:t>
        </w:r>
        <w:r>
          <w:tab/>
        </w:r>
        <w:r>
          <w:fldChar w:fldCharType="begin"/>
        </w:r>
        <w:r>
          <w:instrText xml:space="preserve"> PAGEREF _Toc10604 \h </w:instrText>
        </w:r>
        <w:r>
          <w:fldChar w:fldCharType="separate"/>
        </w:r>
        <w:r>
          <w:t>35</w:t>
        </w:r>
        <w:r>
          <w:fldChar w:fldCharType="end"/>
        </w:r>
      </w:hyperlink>
    </w:p>
    <w:p>
      <w:pPr>
        <w:pStyle w:val="TOC2"/>
        <w:tabs>
          <w:tab w:val="right" w:leader="dot" w:pos="8306"/>
        </w:tabs>
      </w:pPr>
      <w:hyperlink w:anchor="_Toc13918" w:history="1">
        <w:r>
          <w:rPr>
            <w:rFonts w:ascii="仿宋" w:eastAsia="仿宋" w:hAnsi="仿宋" w:cs="仿宋" w:hint="eastAsia"/>
            <w:lang w:eastAsia="zh-CN"/>
          </w:rPr>
          <w:t>(五)、防尘防毒措施</w:t>
        </w:r>
        <w:r>
          <w:tab/>
        </w:r>
        <w:r>
          <w:fldChar w:fldCharType="begin"/>
        </w:r>
        <w:r>
          <w:instrText xml:space="preserve"> PAGEREF _Toc13918 \h </w:instrText>
        </w:r>
        <w:r>
          <w:fldChar w:fldCharType="separate"/>
        </w:r>
        <w:r>
          <w:t>36</w:t>
        </w:r>
        <w:r>
          <w:fldChar w:fldCharType="end"/>
        </w:r>
      </w:hyperlink>
    </w:p>
    <w:p>
      <w:pPr>
        <w:pStyle w:val="TOC2"/>
        <w:tabs>
          <w:tab w:val="right" w:leader="dot" w:pos="8306"/>
        </w:tabs>
      </w:pPr>
      <w:hyperlink w:anchor="_Toc11537" w:history="1">
        <w:r>
          <w:rPr>
            <w:rFonts w:ascii="仿宋" w:eastAsia="仿宋" w:hAnsi="仿宋" w:cs="仿宋" w:hint="eastAsia"/>
            <w:lang w:eastAsia="zh-CN"/>
          </w:rPr>
          <w:t>(六)、防静电、触电防护及防雷措施</w:t>
        </w:r>
        <w:r>
          <w:tab/>
        </w:r>
        <w:r>
          <w:fldChar w:fldCharType="begin"/>
        </w:r>
        <w:r>
          <w:instrText xml:space="preserve"> PAGEREF _Toc11537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286" w:history="1">
        <w:r>
          <w:rPr>
            <w:rFonts w:ascii="仿宋" w:eastAsia="仿宋" w:hAnsi="仿宋" w:cs="仿宋" w:hint="eastAsia"/>
            <w:lang w:eastAsia="zh-CN"/>
          </w:rPr>
          <w:t>(七)、机械设备安全保障措施</w:t>
        </w:r>
        <w:r>
          <w:tab/>
        </w:r>
        <w:r>
          <w:fldChar w:fldCharType="begin"/>
        </w:r>
        <w:r>
          <w:instrText xml:space="preserve"> PAGEREF _Toc30286 \h </w:instrText>
        </w:r>
        <w:r>
          <w:fldChar w:fldCharType="separate"/>
        </w:r>
        <w:r>
          <w:t>38</w:t>
        </w:r>
        <w:r>
          <w:fldChar w:fldCharType="end"/>
        </w:r>
      </w:hyperlink>
    </w:p>
    <w:p>
      <w:pPr>
        <w:pStyle w:val="TOC1"/>
        <w:tabs>
          <w:tab w:val="right" w:leader="dot" w:pos="8306"/>
        </w:tabs>
      </w:pPr>
      <w:hyperlink w:anchor="_Toc16582" w:history="1">
        <w:r>
          <w:rPr>
            <w:rFonts w:ascii="仿宋" w:eastAsia="仿宋" w:hAnsi="仿宋" w:cs="仿宋" w:hint="eastAsia"/>
            <w:lang w:eastAsia="zh-CN"/>
          </w:rPr>
          <w:t>十、高纯锑及氧化锑项目社会影响</w:t>
        </w:r>
        <w:r>
          <w:tab/>
        </w:r>
        <w:r>
          <w:fldChar w:fldCharType="begin"/>
        </w:r>
        <w:r>
          <w:instrText xml:space="preserve"> PAGEREF _Toc16582 \h </w:instrText>
        </w:r>
        <w:r>
          <w:fldChar w:fldCharType="separate"/>
        </w:r>
        <w:r>
          <w:t>40</w:t>
        </w:r>
        <w:r>
          <w:fldChar w:fldCharType="end"/>
        </w:r>
      </w:hyperlink>
    </w:p>
    <w:p>
      <w:pPr>
        <w:pStyle w:val="TOC2"/>
        <w:tabs>
          <w:tab w:val="right" w:leader="dot" w:pos="8306"/>
        </w:tabs>
      </w:pPr>
      <w:hyperlink w:anchor="_Toc9284" w:history="1">
        <w:r>
          <w:rPr>
            <w:rFonts w:ascii="仿宋" w:eastAsia="仿宋" w:hAnsi="仿宋" w:cs="仿宋" w:hint="eastAsia"/>
            <w:lang w:eastAsia="zh-CN"/>
          </w:rPr>
          <w:t>(一)、社会责任与义务</w:t>
        </w:r>
        <w:r>
          <w:tab/>
        </w:r>
        <w:r>
          <w:fldChar w:fldCharType="begin"/>
        </w:r>
        <w:r>
          <w:instrText xml:space="preserve"> PAGEREF _Toc9284 \h </w:instrText>
        </w:r>
        <w:r>
          <w:fldChar w:fldCharType="separate"/>
        </w:r>
        <w:r>
          <w:t>40</w:t>
        </w:r>
        <w:r>
          <w:fldChar w:fldCharType="end"/>
        </w:r>
      </w:hyperlink>
    </w:p>
    <w:p>
      <w:pPr>
        <w:pStyle w:val="TOC2"/>
        <w:tabs>
          <w:tab w:val="right" w:leader="dot" w:pos="8306"/>
        </w:tabs>
      </w:pPr>
      <w:hyperlink w:anchor="_Toc20684" w:history="1">
        <w:r>
          <w:rPr>
            <w:rFonts w:ascii="仿宋" w:eastAsia="仿宋" w:hAnsi="仿宋" w:cs="仿宋" w:hint="eastAsia"/>
            <w:lang w:eastAsia="zh-CN"/>
          </w:rPr>
          <w:t>(二)、社会参与与沟通</w:t>
        </w:r>
        <w:r>
          <w:tab/>
        </w:r>
        <w:r>
          <w:fldChar w:fldCharType="begin"/>
        </w:r>
        <w:r>
          <w:instrText xml:space="preserve"> PAGEREF _Toc20684 \h </w:instrText>
        </w:r>
        <w:r>
          <w:fldChar w:fldCharType="separate"/>
        </w:r>
        <w:r>
          <w:t>40</w:t>
        </w:r>
        <w:r>
          <w:fldChar w:fldCharType="end"/>
        </w:r>
      </w:hyperlink>
    </w:p>
    <w:p>
      <w:pPr>
        <w:pStyle w:val="TOC1"/>
        <w:tabs>
          <w:tab w:val="right" w:leader="dot" w:pos="8306"/>
        </w:tabs>
      </w:pPr>
      <w:hyperlink w:anchor="_Toc10010" w:history="1">
        <w:r>
          <w:rPr>
            <w:rFonts w:ascii="仿宋" w:eastAsia="仿宋" w:hAnsi="仿宋" w:cs="仿宋" w:hint="eastAsia"/>
            <w:lang w:eastAsia="zh-CN"/>
          </w:rPr>
          <w:t>十一、高纯锑及氧化锑项目人力资源管理</w:t>
        </w:r>
        <w:r>
          <w:tab/>
        </w:r>
        <w:r>
          <w:fldChar w:fldCharType="begin"/>
        </w:r>
        <w:r>
          <w:instrText xml:space="preserve"> PAGEREF _Toc10010 \h </w:instrText>
        </w:r>
        <w:r>
          <w:fldChar w:fldCharType="separate"/>
        </w:r>
        <w:r>
          <w:t>41</w:t>
        </w:r>
        <w:r>
          <w:fldChar w:fldCharType="end"/>
        </w:r>
      </w:hyperlink>
    </w:p>
    <w:p>
      <w:pPr>
        <w:pStyle w:val="TOC2"/>
        <w:tabs>
          <w:tab w:val="right" w:leader="dot" w:pos="8306"/>
        </w:tabs>
      </w:pPr>
      <w:hyperlink w:anchor="_Toc11695" w:history="1">
        <w:r>
          <w:rPr>
            <w:rFonts w:ascii="仿宋" w:eastAsia="仿宋" w:hAnsi="仿宋" w:cs="仿宋" w:hint="eastAsia"/>
            <w:lang w:eastAsia="zh-CN"/>
          </w:rPr>
          <w:t>(一)、建立健全的预算管理制度</w:t>
        </w:r>
        <w:r>
          <w:tab/>
        </w:r>
        <w:r>
          <w:fldChar w:fldCharType="begin"/>
        </w:r>
        <w:r>
          <w:instrText xml:space="preserve"> PAGEREF _Toc11695 \h </w:instrText>
        </w:r>
        <w:r>
          <w:fldChar w:fldCharType="separate"/>
        </w:r>
        <w:r>
          <w:t>41</w:t>
        </w:r>
        <w:r>
          <w:fldChar w:fldCharType="end"/>
        </w:r>
      </w:hyperlink>
    </w:p>
    <w:p>
      <w:pPr>
        <w:pStyle w:val="TOC2"/>
        <w:tabs>
          <w:tab w:val="right" w:leader="dot" w:pos="8306"/>
        </w:tabs>
      </w:pPr>
      <w:hyperlink w:anchor="_Toc26083" w:history="1">
        <w:r>
          <w:rPr>
            <w:rFonts w:ascii="仿宋" w:eastAsia="仿宋" w:hAnsi="仿宋" w:cs="仿宋" w:hint="eastAsia"/>
            <w:lang w:eastAsia="zh-CN"/>
          </w:rPr>
          <w:t>(二)、加强资金流动监控</w:t>
        </w:r>
        <w:r>
          <w:tab/>
        </w:r>
        <w:r>
          <w:fldChar w:fldCharType="begin"/>
        </w:r>
        <w:r>
          <w:instrText xml:space="preserve"> PAGEREF _Toc26083 \h </w:instrText>
        </w:r>
        <w:r>
          <w:fldChar w:fldCharType="separate"/>
        </w:r>
        <w:r>
          <w:t>43</w:t>
        </w:r>
        <w:r>
          <w:fldChar w:fldCharType="end"/>
        </w:r>
      </w:hyperlink>
    </w:p>
    <w:p>
      <w:pPr>
        <w:pStyle w:val="TOC2"/>
        <w:tabs>
          <w:tab w:val="right" w:leader="dot" w:pos="8306"/>
        </w:tabs>
      </w:pPr>
      <w:hyperlink w:anchor="_Toc24609" w:history="1">
        <w:r>
          <w:rPr>
            <w:rFonts w:ascii="仿宋" w:eastAsia="仿宋" w:hAnsi="仿宋" w:cs="仿宋" w:hint="eastAsia"/>
            <w:lang w:eastAsia="zh-CN"/>
          </w:rPr>
          <w:t>(三)、制定完善的风险控制机制</w:t>
        </w:r>
        <w:r>
          <w:tab/>
        </w:r>
        <w:r>
          <w:fldChar w:fldCharType="begin"/>
        </w:r>
        <w:r>
          <w:instrText xml:space="preserve"> PAGEREF _Toc24609 \h </w:instrText>
        </w:r>
        <w:r>
          <w:fldChar w:fldCharType="separate"/>
        </w:r>
        <w:r>
          <w:t>44</w:t>
        </w:r>
        <w:r>
          <w:fldChar w:fldCharType="end"/>
        </w:r>
      </w:hyperlink>
    </w:p>
    <w:p>
      <w:pPr>
        <w:pStyle w:val="TOC2"/>
        <w:tabs>
          <w:tab w:val="right" w:leader="dot" w:pos="8306"/>
        </w:tabs>
      </w:pPr>
      <w:hyperlink w:anchor="_Toc13512" w:history="1">
        <w:r>
          <w:rPr>
            <w:rFonts w:ascii="仿宋" w:eastAsia="仿宋" w:hAnsi="仿宋" w:cs="仿宋" w:hint="eastAsia"/>
            <w:lang w:eastAsia="zh-CN"/>
          </w:rPr>
          <w:t>(四)、优化成本管理</w:t>
        </w:r>
        <w:r>
          <w:tab/>
        </w:r>
        <w:r>
          <w:fldChar w:fldCharType="begin"/>
        </w:r>
        <w:r>
          <w:instrText xml:space="preserve"> PAGEREF _Toc13512 \h </w:instrText>
        </w:r>
        <w:r>
          <w:fldChar w:fldCharType="separate"/>
        </w:r>
        <w:r>
          <w:t>46</w:t>
        </w:r>
        <w:r>
          <w:fldChar w:fldCharType="end"/>
        </w:r>
      </w:hyperlink>
    </w:p>
    <w:p>
      <w:pPr>
        <w:pStyle w:val="TOC1"/>
        <w:tabs>
          <w:tab w:val="right" w:leader="dot" w:pos="8306"/>
        </w:tabs>
      </w:pPr>
      <w:hyperlink w:anchor="_Toc10462" w:history="1">
        <w:r>
          <w:rPr>
            <w:rFonts w:ascii="仿宋" w:eastAsia="仿宋" w:hAnsi="仿宋" w:cs="仿宋" w:hint="eastAsia"/>
            <w:lang w:eastAsia="zh-CN"/>
          </w:rPr>
          <w:t>十二、高纯锑及氧化锑项目经营效益</w:t>
        </w:r>
        <w:r>
          <w:tab/>
        </w:r>
        <w:r>
          <w:fldChar w:fldCharType="begin"/>
        </w:r>
        <w:r>
          <w:instrText xml:space="preserve"> PAGEREF _Toc10462 \h </w:instrText>
        </w:r>
        <w:r>
          <w:fldChar w:fldCharType="separate"/>
        </w:r>
        <w:r>
          <w:t>47</w:t>
        </w:r>
        <w:r>
          <w:fldChar w:fldCharType="end"/>
        </w:r>
      </w:hyperlink>
    </w:p>
    <w:p>
      <w:pPr>
        <w:pStyle w:val="TOC2"/>
        <w:tabs>
          <w:tab w:val="right" w:leader="dot" w:pos="8306"/>
        </w:tabs>
      </w:pPr>
      <w:hyperlink w:anchor="_Toc489" w:history="1">
        <w:r>
          <w:rPr>
            <w:rFonts w:ascii="仿宋" w:eastAsia="仿宋" w:hAnsi="仿宋" w:cs="仿宋" w:hint="eastAsia"/>
            <w:lang w:eastAsia="zh-CN"/>
          </w:rPr>
          <w:t>(一)、经济评价财务测算</w:t>
        </w:r>
        <w:r>
          <w:tab/>
        </w:r>
        <w:r>
          <w:fldChar w:fldCharType="begin"/>
        </w:r>
        <w:r>
          <w:instrText xml:space="preserve"> PAGEREF _Toc489 \h </w:instrText>
        </w:r>
        <w:r>
          <w:fldChar w:fldCharType="separate"/>
        </w:r>
        <w:r>
          <w:t>47</w:t>
        </w:r>
        <w:r>
          <w:fldChar w:fldCharType="end"/>
        </w:r>
      </w:hyperlink>
    </w:p>
    <w:p>
      <w:pPr>
        <w:pStyle w:val="TOC2"/>
        <w:tabs>
          <w:tab w:val="right" w:leader="dot" w:pos="8306"/>
        </w:tabs>
      </w:pPr>
      <w:hyperlink w:anchor="_Toc29846" w:history="1">
        <w:r>
          <w:rPr>
            <w:rFonts w:ascii="仿宋" w:eastAsia="仿宋" w:hAnsi="仿宋" w:cs="仿宋" w:hint="eastAsia"/>
            <w:lang w:eastAsia="zh-CN"/>
          </w:rPr>
          <w:t>(二)、高纯锑及氧化锑项目盈利能力分析</w:t>
        </w:r>
        <w:r>
          <w:tab/>
        </w:r>
        <w:r>
          <w:fldChar w:fldCharType="begin"/>
        </w:r>
        <w:r>
          <w:instrText xml:space="preserve"> PAGEREF _Toc29846 \h </w:instrText>
        </w:r>
        <w:r>
          <w:fldChar w:fldCharType="separate"/>
        </w:r>
        <w:r>
          <w:t>48</w:t>
        </w:r>
        <w:r>
          <w:fldChar w:fldCharType="end"/>
        </w:r>
      </w:hyperlink>
    </w:p>
    <w:p>
      <w:pPr>
        <w:pStyle w:val="TOC1"/>
        <w:tabs>
          <w:tab w:val="right" w:leader="dot" w:pos="8306"/>
        </w:tabs>
      </w:pPr>
      <w:hyperlink w:anchor="_Toc2584" w:history="1">
        <w:r>
          <w:rPr>
            <w:rFonts w:ascii="仿宋" w:eastAsia="仿宋" w:hAnsi="仿宋" w:cs="仿宋" w:hint="eastAsia"/>
            <w:lang w:eastAsia="zh-CN"/>
          </w:rPr>
          <w:t>十三、高纯锑及氧化锑项目实施保障措施</w:t>
        </w:r>
        <w:r>
          <w:tab/>
        </w:r>
        <w:r>
          <w:fldChar w:fldCharType="begin"/>
        </w:r>
        <w:r>
          <w:instrText xml:space="preserve"> PAGEREF _Toc2584 \h </w:instrText>
        </w:r>
        <w:r>
          <w:fldChar w:fldCharType="separate"/>
        </w:r>
        <w:r>
          <w:t>49</w:t>
        </w:r>
        <w:r>
          <w:fldChar w:fldCharType="end"/>
        </w:r>
      </w:hyperlink>
    </w:p>
    <w:p>
      <w:pPr>
        <w:pStyle w:val="TOC2"/>
        <w:tabs>
          <w:tab w:val="right" w:leader="dot" w:pos="8306"/>
        </w:tabs>
      </w:pPr>
      <w:hyperlink w:anchor="_Toc3109" w:history="1">
        <w:r>
          <w:rPr>
            <w:rFonts w:ascii="仿宋" w:eastAsia="仿宋" w:hAnsi="仿宋" w:cs="仿宋" w:hint="eastAsia"/>
            <w:lang w:eastAsia="zh-CN"/>
          </w:rPr>
          <w:t>(一)、高纯锑及氧化锑项目实施保障机制</w:t>
        </w:r>
        <w:r>
          <w:tab/>
        </w:r>
        <w:r>
          <w:fldChar w:fldCharType="begin"/>
        </w:r>
        <w:r>
          <w:instrText xml:space="preserve"> PAGEREF _Toc3109 \h </w:instrText>
        </w:r>
        <w:r>
          <w:fldChar w:fldCharType="separate"/>
        </w:r>
        <w:r>
          <w:t>49</w:t>
        </w:r>
        <w:r>
          <w:fldChar w:fldCharType="end"/>
        </w:r>
      </w:hyperlink>
    </w:p>
    <w:p>
      <w:pPr>
        <w:pStyle w:val="TOC2"/>
        <w:tabs>
          <w:tab w:val="right" w:leader="dot" w:pos="8306"/>
        </w:tabs>
      </w:pPr>
      <w:hyperlink w:anchor="_Toc23727" w:history="1">
        <w:r>
          <w:rPr>
            <w:rFonts w:ascii="仿宋" w:eastAsia="仿宋" w:hAnsi="仿宋" w:cs="仿宋" w:hint="eastAsia"/>
            <w:lang w:eastAsia="zh-CN"/>
          </w:rPr>
          <w:t>(二)、高纯锑及氧化锑项目法律合规要求</w:t>
        </w:r>
        <w:r>
          <w:tab/>
        </w:r>
        <w:r>
          <w:fldChar w:fldCharType="begin"/>
        </w:r>
        <w:r>
          <w:instrText xml:space="preserve"> PAGEREF _Toc23727 \h </w:instrText>
        </w:r>
        <w:r>
          <w:fldChar w:fldCharType="separate"/>
        </w:r>
        <w:r>
          <w:t>53</w:t>
        </w:r>
        <w:r>
          <w:fldChar w:fldCharType="end"/>
        </w:r>
      </w:hyperlink>
    </w:p>
    <w:p>
      <w:pPr>
        <w:pStyle w:val="TOC2"/>
        <w:tabs>
          <w:tab w:val="right" w:leader="dot" w:pos="8306"/>
        </w:tabs>
      </w:pPr>
      <w:hyperlink w:anchor="_Toc19374" w:history="1">
        <w:r>
          <w:rPr>
            <w:rFonts w:ascii="仿宋" w:eastAsia="仿宋" w:hAnsi="仿宋" w:cs="仿宋" w:hint="eastAsia"/>
            <w:lang w:eastAsia="zh-CN"/>
          </w:rPr>
          <w:t>(三)、高纯锑及氧化锑项目合同管理与法律事务</w:t>
        </w:r>
        <w:r>
          <w:tab/>
        </w:r>
        <w:r>
          <w:fldChar w:fldCharType="begin"/>
        </w:r>
        <w:r>
          <w:instrText xml:space="preserve"> PAGEREF _Toc19374 \h </w:instrText>
        </w:r>
        <w:r>
          <w:fldChar w:fldCharType="separate"/>
        </w:r>
        <w:r>
          <w:t>57</w:t>
        </w:r>
        <w:r>
          <w:fldChar w:fldCharType="end"/>
        </w:r>
      </w:hyperlink>
    </w:p>
    <w:p>
      <w:pPr>
        <w:pStyle w:val="TOC2"/>
        <w:tabs>
          <w:tab w:val="right" w:leader="dot" w:pos="8306"/>
        </w:tabs>
      </w:pPr>
      <w:hyperlink w:anchor="_Toc28366" w:history="1">
        <w:r>
          <w:rPr>
            <w:rFonts w:ascii="仿宋" w:eastAsia="仿宋" w:hAnsi="仿宋" w:cs="仿宋" w:hint="eastAsia"/>
            <w:lang w:eastAsia="zh-CN"/>
          </w:rPr>
          <w:t>(四)、高纯锑及氧化锑项目知识产权保护策略</w:t>
        </w:r>
        <w:r>
          <w:tab/>
        </w:r>
        <w:r>
          <w:fldChar w:fldCharType="begin"/>
        </w:r>
        <w:r>
          <w:instrText xml:space="preserve"> PAGEREF _Toc28366 \h </w:instrText>
        </w:r>
        <w:r>
          <w:fldChar w:fldCharType="separate"/>
        </w:r>
        <w:r>
          <w:t>64</w:t>
        </w:r>
        <w:r>
          <w:fldChar w:fldCharType="end"/>
        </w:r>
      </w:hyperlink>
    </w:p>
    <w:p>
      <w:pPr>
        <w:pStyle w:val="TOC1"/>
        <w:tabs>
          <w:tab w:val="right" w:leader="dot" w:pos="8306"/>
        </w:tabs>
      </w:pPr>
      <w:hyperlink w:anchor="_Toc16199" w:history="1">
        <w:r>
          <w:rPr>
            <w:rFonts w:ascii="仿宋" w:eastAsia="仿宋" w:hAnsi="仿宋" w:cs="仿宋" w:hint="eastAsia"/>
            <w:lang w:eastAsia="zh-CN"/>
          </w:rPr>
          <w:t>十四、高纯锑及氧化锑项目变更管理</w:t>
        </w:r>
        <w:r>
          <w:tab/>
        </w:r>
        <w:r>
          <w:fldChar w:fldCharType="begin"/>
        </w:r>
        <w:r>
          <w:instrText xml:space="preserve"> PAGEREF _Toc16199 \h </w:instrText>
        </w:r>
        <w:r>
          <w:fldChar w:fldCharType="separate"/>
        </w:r>
        <w:r>
          <w:t>66</w:t>
        </w:r>
        <w:r>
          <w:fldChar w:fldCharType="end"/>
        </w:r>
      </w:hyperlink>
    </w:p>
    <w:p>
      <w:pPr>
        <w:pStyle w:val="TOC2"/>
        <w:tabs>
          <w:tab w:val="right" w:leader="dot" w:pos="8306"/>
        </w:tabs>
      </w:pPr>
      <w:hyperlink w:anchor="_Toc16830" w:history="1">
        <w:r>
          <w:rPr>
            <w:rFonts w:ascii="仿宋" w:eastAsia="仿宋" w:hAnsi="仿宋" w:cs="仿宋" w:hint="eastAsia"/>
            <w:lang w:eastAsia="zh-CN"/>
          </w:rPr>
          <w:t>(一)、变更申请与评估</w:t>
        </w:r>
        <w:r>
          <w:tab/>
        </w:r>
        <w:r>
          <w:fldChar w:fldCharType="begin"/>
        </w:r>
        <w:r>
          <w:instrText xml:space="preserve"> PAGEREF _Toc16830 \h </w:instrText>
        </w:r>
        <w:r>
          <w:fldChar w:fldCharType="separate"/>
        </w:r>
        <w:r>
          <w:t>66</w:t>
        </w:r>
        <w:r>
          <w:fldChar w:fldCharType="end"/>
        </w:r>
      </w:hyperlink>
    </w:p>
    <w:p>
      <w:pPr>
        <w:pStyle w:val="TOC2"/>
        <w:tabs>
          <w:tab w:val="right" w:leader="dot" w:pos="8306"/>
        </w:tabs>
      </w:pPr>
      <w:hyperlink w:anchor="_Toc14944" w:history="1">
        <w:r>
          <w:rPr>
            <w:rFonts w:ascii="仿宋" w:eastAsia="仿宋" w:hAnsi="仿宋" w:cs="仿宋" w:hint="eastAsia"/>
            <w:lang w:eastAsia="zh-CN"/>
          </w:rPr>
          <w:t>(二)、变更实施与控制</w:t>
        </w:r>
        <w:r>
          <w:tab/>
        </w:r>
        <w:r>
          <w:fldChar w:fldCharType="begin"/>
        </w:r>
        <w:r>
          <w:instrText xml:space="preserve"> PAGEREF _Toc14944 \h </w:instrText>
        </w:r>
        <w:r>
          <w:fldChar w:fldCharType="separate"/>
        </w:r>
        <w:r>
          <w:t>67</w:t>
        </w:r>
        <w:r>
          <w:fldChar w:fldCharType="end"/>
        </w:r>
      </w:hyperlink>
    </w:p>
    <w:p>
      <w:pPr>
        <w:pStyle w:val="TOC1"/>
        <w:tabs>
          <w:tab w:val="right" w:leader="dot" w:pos="8306"/>
        </w:tabs>
      </w:pPr>
      <w:hyperlink w:anchor="_Toc32088" w:history="1">
        <w:r>
          <w:rPr>
            <w:rFonts w:ascii="仿宋" w:eastAsia="仿宋" w:hAnsi="仿宋" w:cs="仿宋" w:hint="eastAsia"/>
            <w:lang w:eastAsia="zh-CN"/>
          </w:rPr>
          <w:t>十五、营销与推广策略</w:t>
        </w:r>
        <w:r>
          <w:tab/>
        </w:r>
        <w:r>
          <w:fldChar w:fldCharType="begin"/>
        </w:r>
        <w:r>
          <w:instrText xml:space="preserve"> PAGEREF _Toc32088 \h </w:instrText>
        </w:r>
        <w:r>
          <w:fldChar w:fldCharType="separate"/>
        </w:r>
        <w:r>
          <w:t>67</w:t>
        </w:r>
        <w:r>
          <w:fldChar w:fldCharType="end"/>
        </w:r>
      </w:hyperlink>
    </w:p>
    <w:p>
      <w:pPr>
        <w:pStyle w:val="TOC2"/>
        <w:tabs>
          <w:tab w:val="right" w:leader="dot" w:pos="8306"/>
        </w:tabs>
      </w:pPr>
      <w:hyperlink w:anchor="_Toc26379" w:history="1">
        <w:r>
          <w:rPr>
            <w:rFonts w:ascii="仿宋" w:eastAsia="仿宋" w:hAnsi="仿宋" w:cs="仿宋" w:hint="eastAsia"/>
            <w:lang w:eastAsia="zh-CN"/>
          </w:rPr>
          <w:t>(一)、产品/服务定位与特点</w:t>
        </w:r>
        <w:r>
          <w:tab/>
        </w:r>
        <w:r>
          <w:fldChar w:fldCharType="begin"/>
        </w:r>
        <w:r>
          <w:instrText xml:space="preserve"> PAGEREF _Toc26379 \h </w:instrText>
        </w:r>
        <w:r>
          <w:fldChar w:fldCharType="separate"/>
        </w:r>
        <w:r>
          <w:t>67</w:t>
        </w:r>
        <w:r>
          <w:fldChar w:fldCharType="end"/>
        </w:r>
      </w:hyperlink>
    </w:p>
    <w:p>
      <w:pPr>
        <w:pStyle w:val="TOC2"/>
        <w:tabs>
          <w:tab w:val="right" w:leader="dot" w:pos="8306"/>
        </w:tabs>
      </w:pPr>
      <w:hyperlink w:anchor="_Toc9875" w:history="1">
        <w:r>
          <w:rPr>
            <w:rFonts w:ascii="仿宋" w:eastAsia="仿宋" w:hAnsi="仿宋" w:cs="仿宋" w:hint="eastAsia"/>
            <w:lang w:eastAsia="zh-CN"/>
          </w:rPr>
          <w:t>(二)、市场定位与竞争分析</w:t>
        </w:r>
        <w:r>
          <w:tab/>
        </w:r>
        <w:r>
          <w:fldChar w:fldCharType="begin"/>
        </w:r>
        <w:r>
          <w:instrText xml:space="preserve"> PAGEREF _Toc9875 \h </w:instrText>
        </w:r>
        <w:r>
          <w:fldChar w:fldCharType="separate"/>
        </w:r>
        <w:r>
          <w:t>69</w:t>
        </w:r>
        <w:r>
          <w:fldChar w:fldCharType="end"/>
        </w:r>
      </w:hyperlink>
    </w:p>
    <w:p>
      <w:pPr>
        <w:pStyle w:val="TOC2"/>
        <w:tabs>
          <w:tab w:val="right" w:leader="dot" w:pos="8306"/>
        </w:tabs>
      </w:pPr>
      <w:hyperlink w:anchor="_Toc29896" w:history="1">
        <w:r>
          <w:rPr>
            <w:rFonts w:ascii="仿宋" w:eastAsia="仿宋" w:hAnsi="仿宋" w:cs="仿宋" w:hint="eastAsia"/>
            <w:lang w:eastAsia="zh-CN"/>
          </w:rPr>
          <w:t>(三)、营销渠道与策略</w:t>
        </w:r>
        <w:r>
          <w:tab/>
        </w:r>
        <w:r>
          <w:fldChar w:fldCharType="begin"/>
        </w:r>
        <w:r>
          <w:instrText xml:space="preserve"> PAGEREF _Toc29896 \h </w:instrText>
        </w:r>
        <w:r>
          <w:fldChar w:fldCharType="separate"/>
        </w:r>
        <w:r>
          <w:t>70</w:t>
        </w:r>
        <w:r>
          <w:fldChar w:fldCharType="end"/>
        </w:r>
      </w:hyperlink>
    </w:p>
    <w:p>
      <w:pPr>
        <w:pStyle w:val="TOC2"/>
        <w:tabs>
          <w:tab w:val="right" w:leader="dot" w:pos="8306"/>
        </w:tabs>
      </w:pPr>
      <w:hyperlink w:anchor="_Toc7088" w:history="1">
        <w:r>
          <w:rPr>
            <w:rFonts w:ascii="仿宋" w:eastAsia="仿宋" w:hAnsi="仿宋" w:cs="仿宋" w:hint="eastAsia"/>
            <w:lang w:eastAsia="zh-CN"/>
          </w:rPr>
          <w:t>(四)、推广与宣传活动</w:t>
        </w:r>
        <w:r>
          <w:tab/>
        </w:r>
        <w:r>
          <w:fldChar w:fldCharType="begin"/>
        </w:r>
        <w:r>
          <w:instrText xml:space="preserve"> PAGEREF _Toc7088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0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085"/>
      <w:r>
        <w:rPr>
          <w:rFonts w:ascii="仿宋" w:eastAsia="仿宋" w:hAnsi="仿宋" w:cs="仿宋" w:hint="eastAsia"/>
          <w:sz w:val="28"/>
          <w:lang w:eastAsia="zh-CN"/>
        </w:rPr>
        <w:t>一、高纯锑及氧化锑项目选址可行性分析</w:t>
      </w:r>
      <w:bookmarkEnd w:id="2"/>
    </w:p>
    <w:p>
      <w:pPr>
        <w:pStyle w:val="Heading2"/>
        <w:rPr>
          <w:rFonts w:ascii="仿宋" w:eastAsia="仿宋" w:hAnsi="仿宋" w:cs="仿宋" w:hint="eastAsia"/>
          <w:lang w:eastAsia="zh-CN"/>
        </w:rPr>
      </w:pPr>
      <w:bookmarkStart w:id="3" w:name="_Toc17640"/>
      <w:r>
        <w:rPr>
          <w:rFonts w:ascii="仿宋" w:eastAsia="仿宋" w:hAnsi="仿宋" w:cs="仿宋" w:hint="eastAsia"/>
          <w:lang w:eastAsia="zh-CN"/>
        </w:rPr>
        <w:t>(一)、高纯锑及氧化锑项目选址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该高纯锑及氧化锑项目选址位于XX省XX市XX区XXX街道</w:t>
      </w:r>
    </w:p>
    <w:p>
      <w:pPr>
        <w:pStyle w:val="Heading2"/>
        <w:ind w:firstLine="560" w:firstLineChars="200"/>
        <w:rPr>
          <w:rFonts w:ascii="仿宋" w:eastAsia="仿宋" w:hAnsi="仿宋" w:cs="仿宋" w:hint="eastAsia"/>
          <w:sz w:val="28"/>
          <w:lang w:eastAsia="zh-CN"/>
        </w:rPr>
      </w:pPr>
      <w:bookmarkStart w:id="4" w:name="_Toc28627"/>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高纯锑及氧化锑项目的征地面积将根据高纯锑及氧化锑项目的实际规模和需求进行精确规划。具体面积XXX平方米，旨在确保高纯锑及氧化锑项目不仅能够满足当前的发展需求，还能够预留空间以适应未来的扩展。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净用地面积是在征地面积基础上去除不可利用面积后的实际可开发用地。具体面积XXX平方米，考虑到环保、交通、安全等多方面因素，以确保高纯锑及氧化锑项目在整体利用效率上达到最优。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高纯锑及氧化锑项目计划建设的建筑总规模具体面积XXX平方米。这一规模的确定综合考虑了高纯锑及氧化锑项目的性质、规模，以及城市规划的相关要求，确保建筑布局与周边环境协调一致。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绿地率是高纯锑及氧化锑项目用地中被规划为绿地的比例。具体面积XXX平方米，旨在通过合理规划绿地，改善高纯锑及氧化锑项目周边环境，提升居民生活质量，并符合城市整体绿化规划。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容积率是用地上可以建设的建筑总体积与用地面积之比。具体面积XXX，通过合理的容积率规划，确保高纯锑及氧化锑项目建筑规模与周边环境和谐共生。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高纯锑及氧化锑项目选址与当地城市规划相一致，具体面积XXX平方米。通过与城市规划部门深入沟通，确保高纯锑及氧化锑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高纯锑及氧化锑项目选址符合当地产业政策，具体面积XXX平方米。这包括高纯锑及氧化锑项目对当地经济的促进作用，以及对相关产业的带动效应，确保高纯锑及氧化锑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用地总体要求必须符合环保和可持续发展的原则，具体面积XXX平方米。通过采用绿色建筑设计、节能减排等措施，确保高纯锑及氧化锑项目在建设和运营过程中对环境的影响最小化，达到可持续发展的要求。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确保高纯锑及氧化锑项目选址具备必要的公共设施配套，具体面积XXX平方米。这包括交通便利性、教育、医疗等基础设施，以提高居民生活品质，使得高纯锑及氧化锑项目选址更具吸引力。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考虑用地总体要求对当地社会稳定性的影响，具体面积XXX平方米。通过深入了解当地社区反馈，确保高纯锑及氧化锑项目的选址和建设过程对当地社会和谐稳定产生积极作用。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高纯锑及氧化锑项目选址不仅符合法规和规划，还在实际操作中具有可行性。这一全面规划将为高纯锑及氧化锑项目的成功实施提供坚实的基础，确保高纯锑及氧化锑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399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纯锑及氧化锑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高纯锑及氧化锑项目的设备规划和空间设计中，我们将采取灵活设备布局的措施。设备布局将根据实际需求进行灵活设计，避免不必要的浪费。通过合理规划设备摆放位置，我们将提高设备的利用率，减少设备间距，以确保高纯锑及氧化锑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高纯锑及氧化锑项目内部引入共享设施的概念，例如共享会议室、办公区等。通过这种方式，我们可以减少对资源的重复建设，提高资源共享效率，从而减小高纯锑及氧化锑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921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高纯锑及氧化锑项目的总图布置中，我们将不同功能区域进行明确的规划，以最大程度满足高纯锑及氧化锑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5412"/>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高纯锑及氧化锑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高纯锑及氧化锑项目对环境的影响是综合评价的重要因素之一。我们将详细考虑选址周边的自然环境、生态保护区、水源地等情况，确保高纯锑及氧化锑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对选址的评价还需充分考虑当地政府的产业政策和法规。我们将详细了解高纯锑及氧化锑项目所在地的相关政策，确保高纯锑及氧化锑项目的规划和运营与当地法规相符，降低不必要的法律风险。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考虑到社会稳定性对企业运营的重要性，我们将评估选址地区的社会安全情况、劳工关系、社区反馈等方面，以确保高纯锑及氧化锑项目的建设和运营不会受到社会稳定性的负面影响。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最后，我们将综合考虑用地成本，包括土地购置费用、土地开发成本等。通过对用地成本的详细评估，我们能够做出更为精确的经济效益分析，为高纯锑及氧化锑项目的投资决策提供有力支持。</w:t>
      </w:r>
    </w:p>
    <w:p>
      <w:pPr>
        <w:pStyle w:val="Heading1"/>
        <w:ind w:firstLine="560" w:firstLineChars="200"/>
        <w:rPr>
          <w:rFonts w:ascii="仿宋" w:eastAsia="仿宋" w:hAnsi="仿宋" w:cs="仿宋" w:hint="eastAsia"/>
          <w:sz w:val="28"/>
          <w:lang w:eastAsia="zh-CN"/>
        </w:rPr>
      </w:pPr>
      <w:bookmarkStart w:id="8" w:name="_Toc6897"/>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20013"/>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高纯锑及氧化锑项目的主要产品是XXXX，预计年产值为XXX万元。这一产品在市场中占据着重要的地位，其广泛的应用范围使得该高纯锑及氧化锑项目的市场前景非常广阔。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高纯锑及氧化锑项目的xxx产品作为重要的原材料之一，将在多个领域发挥关键作用。其在建筑、交通、能源等方面的广泛应用将为整个产业链提供强大的支持，形成产业协同效应。高纯锑及氧化锑项目的年产值XXX万XXX万XXX万万元不仅反映了其在市场上的巨大潜力，更预示着它对国民经济的积极贡献。这种关联度高、涉及面广的产业关系，使得该高纯锑及氧化锑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21633"/>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总征地面积为XXXX平方米，相当于约XX.XX亩，其中净用地面积为XXXX平方米，红线范围内相当于约XX.XX亩。这一用地规模充分考虑了高纯锑及氧化锑项目的建设需求，保障了高纯锑及氧化锑项目在合适的空间内得以充分发展。高纯锑及氧化锑项目规划的总建筑面积为XXXX平方米，其中主体工程建设占XXXX平方米，计容建筑面积达XXXX平方米。预计建筑工程的投资将达到XXXX万元，为高纯锑及氧化锑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计划购置的设备共计XXXX台（套），设备购置费用为XXXX万元。这一设备购置计划充分考虑到高纯锑及氧化锑项目的生产需求和技术要求，确保了高纯锑及氧化锑项目在生产运营中具备先进的技术装备和高效的生产能力。设备的合理配置将为高纯锑及氧化锑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计划总投资为XXXX万元，预计年实现营业收入为XXXX万元。这一产能规模的设定旨在确保高纯锑及氧化锑项目能够在投资与回报之间取得平衡，实现长期可持续的发展。高纯锑及氧化锑项目的总投资充分考虑到各个方面的需求，包括用地建设、设备购置等多个环节，以确保高纯锑及氧化锑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22429"/>
      <w:r>
        <w:rPr>
          <w:rFonts w:ascii="仿宋" w:eastAsia="仿宋" w:hAnsi="仿宋" w:cs="仿宋" w:hint="eastAsia"/>
          <w:sz w:val="28"/>
          <w:lang w:eastAsia="zh-CN"/>
        </w:rPr>
        <w:t>三、高纯锑及氧化锑项目概论</w:t>
      </w:r>
      <w:bookmarkEnd w:id="11"/>
    </w:p>
    <w:p>
      <w:pPr>
        <w:pStyle w:val="Heading2"/>
        <w:rPr>
          <w:rFonts w:ascii="仿宋" w:eastAsia="仿宋" w:hAnsi="仿宋" w:cs="仿宋" w:hint="eastAsia"/>
          <w:lang w:eastAsia="zh-CN"/>
        </w:rPr>
      </w:pPr>
      <w:bookmarkStart w:id="12" w:name="_Toc26990"/>
      <w:r>
        <w:rPr>
          <w:rFonts w:ascii="仿宋" w:eastAsia="仿宋" w:hAnsi="仿宋" w:cs="仿宋" w:hint="eastAsia"/>
          <w:lang w:eastAsia="zh-CN"/>
        </w:rPr>
        <w:t>(一)、高纯锑及氧化锑项目概况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起源追溯至对市场的深入洞察。市场的不断演变与变革为高纯锑及氧化锑项目提供了难得的机遇。当前市场存在的需求缺口和变革的大环境共同构成了高纯锑及氧化锑项目的背景。这个高纯锑及氧化锑项目旨在充分利用市场机遇，填补行业中尚未满足的需求，为客户提供全新的解决方案。市场的变革和需求的增长使得这个高纯锑及氧化锑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高纯锑及氧化锑项目名称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正式命名为高纯锑及氧化锑。这个名称不仅仅是一个标识，更代表了高纯锑及氧化锑项目的核心理念和愿景。它蕴含着高纯锑及氧化锑项目所要解决问题的关键字，具有强烈的表达和辨识度，为高纯锑及氧化锑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高纯锑及氧化锑项目目标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核心目标是提供一种全新、高效的解决方案，满足客户日益增长的需求。高纯锑及氧化锑项目追求的不仅仅是满足市场需求，更是在市场中获得卓越的竞争优势。通过不断提升产品或服务的质量和创新水平，高纯锑及氧化锑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高纯锑及氧化锑项目范围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全面涵盖了产品研发、制造、市场推广和售后服务，确保从产品设计到最终用户体验的全方位关注。这一全面的高纯锑及氧化锑项目范围是为了确保高纯锑及氧化锑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高纯锑及氧化锑项目时间表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高纯锑及氧化锑项目计划在未来18个月内完成，包括研发、测试、市场试点和正式推出等不同阶段。这个时间表的合理设计是为了确保高纯锑及氧化锑项目各个阶段的顺利推进，以便按时交付高质量的成果。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高纯锑及氧化锑项目预算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总预算估算为XX百万美元，主要分配在研发、市场推广、人员培训和运营等方面。这一充足的预算为高纯锑及氧化锑项目提供了充足的资源，确保高纯锑及氧化锑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高纯锑及氧化锑项目风险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可能面临的风险包括市场接受度低、技术难题、竞争激烈等。高纯锑及氧化锑项目团队已经制定了相应的风险应对计划，通过前瞻性的风险管理，确保高纯锑及氧化锑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高纯锑及氧化锑项目团队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高纯锑及氧化锑项目汇聚了一支经验丰富、多领域专业素养的核心团队，确保高纯锑及氧化锑项目在各个方面都能拥有高水平的执行力。团队的协同作战是高纯锑及氧化锑项目成功的关键因素之一。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高纯锑及氧化锑项目背景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高纯锑及氧化锑项目的背景根植于市场对更高效、创新产品的渴望，同时也受到科技发展对行业格局的深刻改变的影响。这为高纯锑及氧化锑项目提供了广阔的发展空间和市场需求。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高纯锑及氧化锑项目现状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截至目前，高纯锑及氧化锑项目已完成市场调研和技术验证，取得了初步的成功。这为高纯锑及氧化锑项目在未来的发展奠定了坚实的基础，为更远大的目标打下了坚实的基石。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2617"/>
      <w:r>
        <w:rPr>
          <w:rFonts w:ascii="仿宋" w:eastAsia="仿宋" w:hAnsi="仿宋" w:cs="仿宋" w:hint="eastAsia"/>
          <w:sz w:val="28"/>
          <w:lang w:eastAsia="zh-CN"/>
        </w:rPr>
        <w:t>(二)、高纯锑及氧化锑项目目标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keyword》高纯锑及氧化锑项目首要业务目标是在市场中占据有利地位，实现产品/服务的成功推广和销售。通过不断提升产品质量、创新性，高纯锑及氧化锑项目追求成为行业中的领导者，赢得更多客户的青睐。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在科技迅速发展的时代，高纯锑及氧化锑项目着眼于技术创新。通过持续的研发和技术升级，高纯锑及氧化锑项目旨在推出更具创新性的产品或服务，以满足市场对新鲜、先进解决方案的需求。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为了建立可持续的客户关系，高纯锑及氧化锑项目设定了客户满意度目标。通过提供卓越的产品质量和优质的客户服务，高纯锑及氧化锑项目追求赢得客户的信任和忠诚度，确保他们的满意度达到行业领先水平。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高纯锑及氧化锑项目注重社会责任和可持续发展。通过实施环保、社会责任高纯锑及氧化锑项目，高纯锑及氧化锑项目致力于在经济发展的同时保护环境，促进社会公平，实现可持续经营。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高纯锑及氧化锑项目的团队是实现目标的核心驱动力。因此，高纯锑及氧化锑项目设定了团队发展目标，包括提升团队成员的专业技能、培养领导力，以及搭建协同高效的团队工作氛围。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28178"/>
      <w:r>
        <w:rPr>
          <w:rFonts w:ascii="仿宋" w:eastAsia="仿宋" w:hAnsi="仿宋" w:cs="仿宋" w:hint="eastAsia"/>
          <w:sz w:val="28"/>
          <w:lang w:eastAsia="zh-CN"/>
        </w:rPr>
        <w:t>(三)、高纯锑及氧化锑项目提出的理由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高纯锑及氧化锑项目提出的理由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提出源于对市场机遇的深刻洞察。当前市场中存在的需求缺口和行业发展趋势表明，有巨大的商业机会等待被开发。通过准确捕捉市场机遇，高纯锑及氧化锑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理念基于对技术创新的信仰。通过持续的研发和技术投入，高纯锑及氧化锑项目有望推出更具创新性的产品或服务。在科技飞速发展的当下，高纯锑及氧化锑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提出是为了增强企业的行业竞争力。通过提升产品或服务的质量和独特性，高纯锑及氧化锑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高纯锑及氧化锑项目响应了消费者需求的变化。随着社会和科技的不断发展，消费者对产品和服务的需求也在发生变化。通过深入了解并及时回应消费者的新需求，高纯锑及氧化锑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提出是企业战略发展规划的一部分。在面对日益激烈的市场竞争和不断变化的商业环境中，高纯锑及氧化锑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提出不仅仅是基于商业考量，还注重社会责任。通过推出环保、社会责任等方面的高纯锑及氧化锑项目，高纯锑及氧化锑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高纯锑及氧化锑项目的提出反映了对利益相关者期望的关注。包括客户、员工、投资者等利益相关者在企业发展中都有着各自的期望，高纯锑及氧化锑项目力求在满足这些期望的同时，取得更大的共赢。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21776"/>
      <w:r>
        <w:rPr>
          <w:rFonts w:ascii="仿宋" w:eastAsia="仿宋" w:hAnsi="仿宋" w:cs="仿宋" w:hint="eastAsia"/>
          <w:sz w:val="28"/>
          <w:lang w:eastAsia="zh-CN"/>
        </w:rPr>
        <w:t>(四)、高纯锑及氧化锑项目意义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在实施高纯锑及氧化锑项目的过程中，我们不仅仅是在追逐商业成功，更是为企业和社会的多个层面创造了深远的意义。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纯锑及氧化锑项目的首要意义在于提升企业的市场竞争力。通过持续的创新和对产品质量的高标准要求，高纯锑及氧化锑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高纯锑及氧化锑项目的推进将促使行业技术水平的提升。通过引入先进技术和创新性解决方案，高纯锑及氧化锑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高纯锑及氧化锑项目不仅创造了大量就业机会，提高了就业水平，还注重社会责任和环保。通过参与社会公益事业和推动环保高纯锑及氧化锑项目，高纯锑及氧化锑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综合而言，高纯锑及氧化锑项目意义重大，不仅推动了企业的发展，也为行业和社会的进步贡献了积极力量。这是一个全面而深刻的影响，将在未来产生可持续的正面效应。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30953"/>
      <w:r>
        <w:rPr>
          <w:rFonts w:ascii="仿宋" w:eastAsia="仿宋" w:hAnsi="仿宋" w:cs="仿宋" w:hint="eastAsia"/>
          <w:sz w:val="28"/>
          <w:lang w:eastAsia="zh-CN"/>
        </w:rPr>
        <w:t>(五)、高纯锑及氧化锑项目背景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在当今迅猛发展的商业环境中，高纯锑及氧化锑项目的动因根植于对多方面因素的审慎考量。这个高纯锑及氧化锑项目的提出并非孤立的决策，而是对企业所处背景深入思考的产物。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高纯锑及氧化锑项目背后的首要原因。科技的迅速发展和全球市场的快速变化使得企业必须灵活应对。高纯锑及氧化锑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https://d.book118.com/426153102032010044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高纯锑及氧化锑项目规划设计方案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6F1399"/>
    <w:rsid w:val="706F13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615310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2024-02-02T09:12:00Z</dcterms:created>
  <dcterms:modified xsi:type="dcterms:W3CDTF">2024-02-02T09:12:58Z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B99DF908705344C095219EF18E3DEAD9_11</vt:lpwstr>
  </property>
  <property fmtid="{D5CDD505-2E9C-101B-9397-08002B2CF9AE}" pid="3" name="KSOProductBuildVer">
    <vt:lpwstr>2052-12.1.0.16250</vt:lpwstr>
  </property>
</Properties>
</file>