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31D0C" w14:paraId="3B8F74A3" w14:textId="77777777">
      <w:pPr>
        <w:rPr>
          <w:rFonts w:ascii="仿宋" w:eastAsia="仿宋" w:hAnsi="仿宋" w:cs="仿宋"/>
          <w:b/>
          <w:sz w:val="40"/>
        </w:rPr>
      </w:pPr>
    </w:p>
    <w:p w:rsidR="00E31D0C" w14:paraId="097A5ED8" w14:textId="77777777">
      <w:pPr>
        <w:rPr>
          <w:rFonts w:ascii="仿宋" w:eastAsia="仿宋" w:hAnsi="仿宋" w:cs="仿宋"/>
          <w:b/>
          <w:sz w:val="40"/>
        </w:rPr>
      </w:pPr>
    </w:p>
    <w:p w:rsidR="00E31D0C" w14:paraId="36953ED7" w14:textId="77777777">
      <w:pPr>
        <w:rPr>
          <w:rFonts w:ascii="仿宋" w:eastAsia="仿宋" w:hAnsi="仿宋" w:cs="仿宋"/>
          <w:b/>
          <w:sz w:val="40"/>
        </w:rPr>
      </w:pPr>
    </w:p>
    <w:p w:rsidR="00E31D0C" w14:paraId="169884B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新型烧结鼓风机相关行业投资规划报告</w:t>
      </w:r>
    </w:p>
    <w:p w:rsidR="00E31D0C" w14:paraId="742731D2" w14:textId="77777777">
      <w:pPr>
        <w:jc w:val="center"/>
        <w:rPr>
          <w:rFonts w:ascii="仿宋" w:eastAsia="仿宋" w:hAnsi="仿宋" w:cs="仿宋"/>
          <w:b/>
          <w:sz w:val="40"/>
        </w:rPr>
      </w:pPr>
      <w:r>
        <w:rPr>
          <w:rFonts w:ascii="仿宋" w:eastAsia="仿宋" w:hAnsi="仿宋" w:cs="仿宋" w:hint="eastAsia"/>
          <w:b/>
          <w:sz w:val="40"/>
        </w:rPr>
        <w:t>目录</w:t>
      </w:r>
    </w:p>
    <w:p w:rsidR="00E31D0C" w14:paraId="1EAF35FC" w14:textId="77777777">
      <w:pPr>
        <w:pStyle w:val="TOC1"/>
        <w:tabs>
          <w:tab w:val="right" w:leader="dot" w:pos="8306"/>
        </w:tabs>
      </w:pPr>
      <w:r>
        <w:fldChar w:fldCharType="begin"/>
      </w:r>
      <w:r>
        <w:instrText>TOC \h \z</w:instrText>
      </w:r>
      <w:r>
        <w:fldChar w:fldCharType="separate"/>
      </w:r>
      <w:hyperlink w:anchor="_Toc31633" w:history="1">
        <w:r>
          <w:rPr>
            <w:rFonts w:ascii="仿宋" w:eastAsia="仿宋" w:hAnsi="仿宋" w:cs="仿宋" w:hint="eastAsia"/>
          </w:rPr>
          <w:t>概论</w:t>
        </w:r>
        <w:r>
          <w:tab/>
        </w:r>
        <w:r>
          <w:fldChar w:fldCharType="begin"/>
        </w:r>
        <w:r>
          <w:instrText xml:space="preserve"> PAGEREF _Toc31633 \h </w:instrText>
        </w:r>
        <w:r>
          <w:fldChar w:fldCharType="separate"/>
        </w:r>
        <w:r>
          <w:t>3</w:t>
        </w:r>
        <w:r>
          <w:fldChar w:fldCharType="end"/>
        </w:r>
      </w:hyperlink>
    </w:p>
    <w:p w:rsidR="00E31D0C" w14:paraId="42B6BF37" w14:textId="77777777">
      <w:pPr>
        <w:pStyle w:val="TOC1"/>
        <w:tabs>
          <w:tab w:val="right" w:leader="dot" w:pos="8306"/>
        </w:tabs>
      </w:pPr>
      <w:hyperlink w:anchor="_Toc28743" w:history="1">
        <w:r>
          <w:rPr>
            <w:rFonts w:ascii="仿宋" w:eastAsia="仿宋" w:hAnsi="仿宋" w:cs="仿宋" w:hint="eastAsia"/>
          </w:rPr>
          <w:t>一、原材料及成品管理</w:t>
        </w:r>
        <w:r>
          <w:tab/>
        </w:r>
        <w:r>
          <w:fldChar w:fldCharType="begin"/>
        </w:r>
        <w:r>
          <w:instrText xml:space="preserve"> PAGEREF _Toc28743 \h </w:instrText>
        </w:r>
        <w:r>
          <w:fldChar w:fldCharType="separate"/>
        </w:r>
        <w:r>
          <w:t>3</w:t>
        </w:r>
        <w:r>
          <w:fldChar w:fldCharType="end"/>
        </w:r>
      </w:hyperlink>
    </w:p>
    <w:p w:rsidR="00E31D0C" w14:paraId="77D2836F" w14:textId="77777777">
      <w:pPr>
        <w:pStyle w:val="TOC2"/>
        <w:tabs>
          <w:tab w:val="right" w:leader="dot" w:pos="8306"/>
        </w:tabs>
      </w:pPr>
      <w:hyperlink w:anchor="_Toc14675" w:history="1">
        <w:r>
          <w:rPr>
            <w:rFonts w:ascii="仿宋" w:eastAsia="仿宋" w:hAnsi="仿宋" w:cs="仿宋" w:hint="eastAsia"/>
          </w:rPr>
          <w:t>（一）新型烧结鼓风机项目建设期原辅材料供应情况</w:t>
        </w:r>
        <w:r>
          <w:tab/>
        </w:r>
        <w:r>
          <w:fldChar w:fldCharType="begin"/>
        </w:r>
        <w:r>
          <w:instrText xml:space="preserve"> PAGEREF _Toc14675 \h </w:instrText>
        </w:r>
        <w:r>
          <w:fldChar w:fldCharType="separate"/>
        </w:r>
        <w:r>
          <w:t>3</w:t>
        </w:r>
        <w:r>
          <w:fldChar w:fldCharType="end"/>
        </w:r>
      </w:hyperlink>
    </w:p>
    <w:p w:rsidR="00E31D0C" w14:paraId="62092D16" w14:textId="77777777">
      <w:pPr>
        <w:pStyle w:val="TOC2"/>
        <w:tabs>
          <w:tab w:val="right" w:leader="dot" w:pos="8306"/>
        </w:tabs>
      </w:pPr>
      <w:hyperlink w:anchor="_Toc17047" w:history="1">
        <w:r>
          <w:rPr>
            <w:rFonts w:ascii="仿宋" w:eastAsia="仿宋" w:hAnsi="仿宋" w:cs="仿宋" w:hint="eastAsia"/>
          </w:rPr>
          <w:t>（二）新型烧结鼓风机项目运营期原辅材料供应及质量管理</w:t>
        </w:r>
        <w:r>
          <w:tab/>
        </w:r>
        <w:r>
          <w:fldChar w:fldCharType="begin"/>
        </w:r>
        <w:r>
          <w:instrText xml:space="preserve"> PAGEREF _Toc17047 \h </w:instrText>
        </w:r>
        <w:r>
          <w:fldChar w:fldCharType="separate"/>
        </w:r>
        <w:r>
          <w:t>4</w:t>
        </w:r>
        <w:r>
          <w:fldChar w:fldCharType="end"/>
        </w:r>
      </w:hyperlink>
    </w:p>
    <w:p w:rsidR="00E31D0C" w14:paraId="15139743" w14:textId="77777777">
      <w:pPr>
        <w:pStyle w:val="TOC1"/>
        <w:tabs>
          <w:tab w:val="right" w:leader="dot" w:pos="8306"/>
        </w:tabs>
      </w:pPr>
      <w:hyperlink w:anchor="_Toc11205" w:history="1">
        <w:r>
          <w:rPr>
            <w:rFonts w:ascii="仿宋" w:eastAsia="仿宋" w:hAnsi="仿宋" w:cs="仿宋" w:hint="eastAsia"/>
          </w:rPr>
          <w:t>二、新型烧结鼓风机项目投资背景分析</w:t>
        </w:r>
        <w:r>
          <w:tab/>
        </w:r>
        <w:r>
          <w:fldChar w:fldCharType="begin"/>
        </w:r>
        <w:r>
          <w:instrText xml:space="preserve"> PAGEREF _Toc11205 \h </w:instrText>
        </w:r>
        <w:r>
          <w:fldChar w:fldCharType="separate"/>
        </w:r>
        <w:r>
          <w:t>5</w:t>
        </w:r>
        <w:r>
          <w:fldChar w:fldCharType="end"/>
        </w:r>
      </w:hyperlink>
    </w:p>
    <w:p w:rsidR="00E31D0C" w14:paraId="2B9E98E4" w14:textId="77777777">
      <w:pPr>
        <w:pStyle w:val="TOC2"/>
        <w:tabs>
          <w:tab w:val="right" w:leader="dot" w:pos="8306"/>
        </w:tabs>
      </w:pPr>
      <w:hyperlink w:anchor="_Toc2744" w:history="1">
        <w:r>
          <w:rPr>
            <w:rFonts w:ascii="仿宋" w:eastAsia="仿宋" w:hAnsi="仿宋" w:cs="仿宋" w:hint="eastAsia"/>
          </w:rPr>
          <w:t>（一）行业背景分析</w:t>
        </w:r>
        <w:r>
          <w:tab/>
        </w:r>
        <w:r>
          <w:fldChar w:fldCharType="begin"/>
        </w:r>
        <w:r>
          <w:instrText xml:space="preserve"> PAGEREF _Toc2744 \h </w:instrText>
        </w:r>
        <w:r>
          <w:fldChar w:fldCharType="separate"/>
        </w:r>
        <w:r>
          <w:t>5</w:t>
        </w:r>
        <w:r>
          <w:fldChar w:fldCharType="end"/>
        </w:r>
      </w:hyperlink>
    </w:p>
    <w:p w:rsidR="00E31D0C" w14:paraId="7E5C3B77" w14:textId="77777777">
      <w:pPr>
        <w:pStyle w:val="TOC2"/>
        <w:tabs>
          <w:tab w:val="right" w:leader="dot" w:pos="8306"/>
        </w:tabs>
      </w:pPr>
      <w:hyperlink w:anchor="_Toc25113" w:history="1">
        <w:r>
          <w:rPr>
            <w:rFonts w:ascii="仿宋" w:eastAsia="仿宋" w:hAnsi="仿宋" w:cs="仿宋" w:hint="eastAsia"/>
          </w:rPr>
          <w:t>（二）产业发展分析</w:t>
        </w:r>
        <w:r>
          <w:tab/>
        </w:r>
        <w:r>
          <w:fldChar w:fldCharType="begin"/>
        </w:r>
        <w:r>
          <w:instrText xml:space="preserve"> PAGEREF _Toc25113 \h </w:instrText>
        </w:r>
        <w:r>
          <w:fldChar w:fldCharType="separate"/>
        </w:r>
        <w:r>
          <w:t>6</w:t>
        </w:r>
        <w:r>
          <w:fldChar w:fldCharType="end"/>
        </w:r>
      </w:hyperlink>
    </w:p>
    <w:p w:rsidR="00E31D0C" w14:paraId="33623FDD" w14:textId="77777777">
      <w:pPr>
        <w:pStyle w:val="TOC1"/>
        <w:tabs>
          <w:tab w:val="right" w:leader="dot" w:pos="8306"/>
        </w:tabs>
      </w:pPr>
      <w:hyperlink w:anchor="_Toc29755" w:history="1">
        <w:r>
          <w:rPr>
            <w:rFonts w:ascii="仿宋" w:eastAsia="仿宋" w:hAnsi="仿宋" w:cs="仿宋" w:hint="eastAsia"/>
          </w:rPr>
          <w:t>三、建筑工程方案</w:t>
        </w:r>
        <w:r>
          <w:tab/>
        </w:r>
        <w:r>
          <w:fldChar w:fldCharType="begin"/>
        </w:r>
        <w:r>
          <w:instrText xml:space="preserve"> PAGEREF _Toc29755 \h </w:instrText>
        </w:r>
        <w:r>
          <w:fldChar w:fldCharType="separate"/>
        </w:r>
        <w:r>
          <w:t>8</w:t>
        </w:r>
        <w:r>
          <w:fldChar w:fldCharType="end"/>
        </w:r>
      </w:hyperlink>
    </w:p>
    <w:p w:rsidR="00E31D0C" w14:paraId="5B38D009" w14:textId="77777777">
      <w:pPr>
        <w:pStyle w:val="TOC2"/>
        <w:tabs>
          <w:tab w:val="right" w:leader="dot" w:pos="8306"/>
        </w:tabs>
      </w:pPr>
      <w:hyperlink w:anchor="_Toc22065" w:history="1">
        <w:r>
          <w:rPr>
            <w:rFonts w:ascii="仿宋" w:eastAsia="仿宋" w:hAnsi="仿宋" w:cs="仿宋" w:hint="eastAsia"/>
          </w:rPr>
          <w:t>（一）新型烧结鼓风机项目工程设计总体要求</w:t>
        </w:r>
        <w:r>
          <w:tab/>
        </w:r>
        <w:r>
          <w:fldChar w:fldCharType="begin"/>
        </w:r>
        <w:r>
          <w:instrText xml:space="preserve"> PAGEREF _Toc22065 \h </w:instrText>
        </w:r>
        <w:r>
          <w:fldChar w:fldCharType="separate"/>
        </w:r>
        <w:r>
          <w:t>8</w:t>
        </w:r>
        <w:r>
          <w:fldChar w:fldCharType="end"/>
        </w:r>
      </w:hyperlink>
    </w:p>
    <w:p w:rsidR="00E31D0C" w14:paraId="2D91BF70" w14:textId="77777777">
      <w:pPr>
        <w:pStyle w:val="TOC2"/>
        <w:tabs>
          <w:tab w:val="right" w:leader="dot" w:pos="8306"/>
        </w:tabs>
      </w:pPr>
      <w:hyperlink w:anchor="_Toc940" w:history="1">
        <w:r>
          <w:rPr>
            <w:rFonts w:ascii="仿宋" w:eastAsia="仿宋" w:hAnsi="仿宋" w:cs="仿宋" w:hint="eastAsia"/>
          </w:rPr>
          <w:t>（</w:t>
        </w:r>
        <w:r>
          <w:rPr>
            <w:rFonts w:ascii="仿宋" w:eastAsia="仿宋" w:hAnsi="仿宋" w:cs="仿宋" w:hint="eastAsia"/>
          </w:rPr>
          <w:t>二）建设方案</w:t>
        </w:r>
        <w:r>
          <w:tab/>
        </w:r>
        <w:r>
          <w:fldChar w:fldCharType="begin"/>
        </w:r>
        <w:r>
          <w:instrText xml:space="preserve"> PAGEREF _Toc940 \h </w:instrText>
        </w:r>
        <w:r>
          <w:fldChar w:fldCharType="separate"/>
        </w:r>
        <w:r>
          <w:t>11</w:t>
        </w:r>
        <w:r>
          <w:fldChar w:fldCharType="end"/>
        </w:r>
      </w:hyperlink>
    </w:p>
    <w:p w:rsidR="00E31D0C" w14:paraId="4B6A012E" w14:textId="77777777">
      <w:pPr>
        <w:pStyle w:val="TOC2"/>
        <w:tabs>
          <w:tab w:val="right" w:leader="dot" w:pos="8306"/>
        </w:tabs>
      </w:pPr>
      <w:hyperlink w:anchor="_Toc27610" w:history="1">
        <w:r>
          <w:rPr>
            <w:rFonts w:ascii="仿宋" w:eastAsia="仿宋" w:hAnsi="仿宋" w:cs="仿宋" w:hint="eastAsia"/>
          </w:rPr>
          <w:t>（三）建筑工程建设指标</w:t>
        </w:r>
        <w:r>
          <w:tab/>
        </w:r>
        <w:r>
          <w:fldChar w:fldCharType="begin"/>
        </w:r>
        <w:r>
          <w:instrText xml:space="preserve"> PAGEREF _Toc27610 \h </w:instrText>
        </w:r>
        <w:r>
          <w:fldChar w:fldCharType="separate"/>
        </w:r>
        <w:r>
          <w:t>14</w:t>
        </w:r>
        <w:r>
          <w:fldChar w:fldCharType="end"/>
        </w:r>
      </w:hyperlink>
    </w:p>
    <w:p w:rsidR="00E31D0C" w14:paraId="3CBC2537" w14:textId="77777777">
      <w:pPr>
        <w:pStyle w:val="TOC1"/>
        <w:tabs>
          <w:tab w:val="right" w:leader="dot" w:pos="8306"/>
        </w:tabs>
      </w:pPr>
      <w:hyperlink w:anchor="_Toc24928" w:history="1">
        <w:r>
          <w:rPr>
            <w:rFonts w:ascii="仿宋" w:eastAsia="仿宋" w:hAnsi="仿宋" w:cs="仿宋" w:hint="eastAsia"/>
          </w:rPr>
          <w:t>四、行业前景及市场预测</w:t>
        </w:r>
        <w:r>
          <w:tab/>
        </w:r>
        <w:r>
          <w:fldChar w:fldCharType="begin"/>
        </w:r>
        <w:r>
          <w:instrText xml:space="preserve"> PAGEREF _Toc24928 \h </w:instrText>
        </w:r>
        <w:r>
          <w:fldChar w:fldCharType="separate"/>
        </w:r>
        <w:r>
          <w:t>14</w:t>
        </w:r>
        <w:r>
          <w:fldChar w:fldCharType="end"/>
        </w:r>
      </w:hyperlink>
    </w:p>
    <w:p w:rsidR="00E31D0C" w14:paraId="18EC9137" w14:textId="77777777">
      <w:pPr>
        <w:pStyle w:val="TOC2"/>
        <w:tabs>
          <w:tab w:val="right" w:leader="dot" w:pos="8306"/>
        </w:tabs>
      </w:pPr>
      <w:hyperlink w:anchor="_Toc14024" w:history="1">
        <w:r>
          <w:rPr>
            <w:rFonts w:ascii="仿宋" w:eastAsia="仿宋" w:hAnsi="仿宋" w:cs="仿宋" w:hint="eastAsia"/>
          </w:rPr>
          <w:t>（一）行业基本情况</w:t>
        </w:r>
        <w:r>
          <w:tab/>
        </w:r>
        <w:r>
          <w:fldChar w:fldCharType="begin"/>
        </w:r>
        <w:r>
          <w:instrText xml:space="preserve"> PAGEREF _Toc14024 \h </w:instrText>
        </w:r>
        <w:r>
          <w:fldChar w:fldCharType="separate"/>
        </w:r>
        <w:r>
          <w:t>14</w:t>
        </w:r>
        <w:r>
          <w:fldChar w:fldCharType="end"/>
        </w:r>
      </w:hyperlink>
    </w:p>
    <w:p w:rsidR="00E31D0C" w14:paraId="468BA37A" w14:textId="77777777">
      <w:pPr>
        <w:pStyle w:val="TOC2"/>
        <w:tabs>
          <w:tab w:val="right" w:leader="dot" w:pos="8306"/>
        </w:tabs>
      </w:pPr>
      <w:hyperlink w:anchor="_Toc5140" w:history="1">
        <w:r>
          <w:rPr>
            <w:rFonts w:ascii="仿宋" w:eastAsia="仿宋" w:hAnsi="仿宋" w:cs="仿宋" w:hint="eastAsia"/>
          </w:rPr>
          <w:t>（二）市场分析</w:t>
        </w:r>
        <w:r>
          <w:tab/>
        </w:r>
        <w:r>
          <w:fldChar w:fldCharType="begin"/>
        </w:r>
        <w:r>
          <w:instrText xml:space="preserve"> PAGEREF _Toc5140 \h </w:instrText>
        </w:r>
        <w:r>
          <w:fldChar w:fldCharType="separate"/>
        </w:r>
        <w:r>
          <w:t>16</w:t>
        </w:r>
        <w:r>
          <w:fldChar w:fldCharType="end"/>
        </w:r>
      </w:hyperlink>
    </w:p>
    <w:p w:rsidR="00E31D0C" w14:paraId="760B5782" w14:textId="77777777">
      <w:pPr>
        <w:pStyle w:val="TOC1"/>
        <w:tabs>
          <w:tab w:val="right" w:leader="dot" w:pos="8306"/>
        </w:tabs>
      </w:pPr>
      <w:hyperlink w:anchor="_Toc9555" w:history="1">
        <w:r>
          <w:rPr>
            <w:rFonts w:ascii="仿宋" w:eastAsia="仿宋" w:hAnsi="仿宋" w:cs="仿宋" w:hint="eastAsia"/>
          </w:rPr>
          <w:t>五、产品方案与建设规划</w:t>
        </w:r>
        <w:r>
          <w:tab/>
        </w:r>
        <w:r>
          <w:fldChar w:fldCharType="begin"/>
        </w:r>
        <w:r>
          <w:instrText xml:space="preserve"> PAGEREF _Toc9555 \h </w:instrText>
        </w:r>
        <w:r>
          <w:fldChar w:fldCharType="separate"/>
        </w:r>
        <w:r>
          <w:t>17</w:t>
        </w:r>
        <w:r>
          <w:fldChar w:fldCharType="end"/>
        </w:r>
      </w:hyperlink>
    </w:p>
    <w:p w:rsidR="00E31D0C" w14:paraId="2C290E6A" w14:textId="77777777">
      <w:pPr>
        <w:pStyle w:val="TOC2"/>
        <w:tabs>
          <w:tab w:val="right" w:leader="dot" w:pos="8306"/>
        </w:tabs>
      </w:pPr>
      <w:hyperlink w:anchor="_Toc28959" w:history="1">
        <w:r>
          <w:rPr>
            <w:rFonts w:ascii="仿宋" w:eastAsia="仿宋" w:hAnsi="仿宋" w:cs="仿宋" w:hint="eastAsia"/>
          </w:rPr>
          <w:t>（一）新型烧结</w:t>
        </w:r>
        <w:r>
          <w:rPr>
            <w:rFonts w:ascii="仿宋" w:eastAsia="仿宋" w:hAnsi="仿宋" w:cs="仿宋" w:hint="eastAsia"/>
          </w:rPr>
          <w:t>鼓风机项目场地规模</w:t>
        </w:r>
        <w:r>
          <w:tab/>
        </w:r>
        <w:r>
          <w:fldChar w:fldCharType="begin"/>
        </w:r>
        <w:r>
          <w:instrText xml:space="preserve"> PAGEREF _Toc28959 \h </w:instrText>
        </w:r>
        <w:r>
          <w:fldChar w:fldCharType="separate"/>
        </w:r>
        <w:r>
          <w:t>17</w:t>
        </w:r>
        <w:r>
          <w:fldChar w:fldCharType="end"/>
        </w:r>
      </w:hyperlink>
    </w:p>
    <w:p w:rsidR="00E31D0C" w14:paraId="3E1AB979" w14:textId="77777777">
      <w:pPr>
        <w:pStyle w:val="TOC2"/>
        <w:tabs>
          <w:tab w:val="right" w:leader="dot" w:pos="8306"/>
        </w:tabs>
      </w:pPr>
      <w:hyperlink w:anchor="_Toc24141" w:history="1">
        <w:r>
          <w:rPr>
            <w:rFonts w:ascii="仿宋" w:eastAsia="仿宋" w:hAnsi="仿宋" w:cs="仿宋" w:hint="eastAsia"/>
          </w:rPr>
          <w:t>（二）产能规模</w:t>
        </w:r>
        <w:r>
          <w:tab/>
        </w:r>
        <w:r>
          <w:fldChar w:fldCharType="begin"/>
        </w:r>
        <w:r>
          <w:instrText xml:space="preserve"> PAGEREF _Toc24141 \h </w:instrText>
        </w:r>
        <w:r>
          <w:fldChar w:fldCharType="separate"/>
        </w:r>
        <w:r>
          <w:t>17</w:t>
        </w:r>
        <w:r>
          <w:fldChar w:fldCharType="end"/>
        </w:r>
      </w:hyperlink>
    </w:p>
    <w:p w:rsidR="00E31D0C" w14:paraId="224A1CF1" w14:textId="77777777">
      <w:pPr>
        <w:pStyle w:val="TOC2"/>
        <w:tabs>
          <w:tab w:val="right" w:leader="dot" w:pos="8306"/>
        </w:tabs>
      </w:pPr>
      <w:hyperlink w:anchor="_Toc30589" w:history="1">
        <w:r>
          <w:rPr>
            <w:rFonts w:ascii="仿宋" w:eastAsia="仿宋" w:hAnsi="仿宋" w:cs="仿宋" w:hint="eastAsia"/>
          </w:rPr>
          <w:t>（三）产品规划方案及生产纲领</w:t>
        </w:r>
        <w:r>
          <w:tab/>
        </w:r>
        <w:r>
          <w:fldChar w:fldCharType="begin"/>
        </w:r>
        <w:r>
          <w:instrText xml:space="preserve"> PAGEREF _Toc30589 \h </w:instrText>
        </w:r>
        <w:r>
          <w:fldChar w:fldCharType="separate"/>
        </w:r>
        <w:r>
          <w:t>18</w:t>
        </w:r>
        <w:r>
          <w:fldChar w:fldCharType="end"/>
        </w:r>
      </w:hyperlink>
    </w:p>
    <w:p w:rsidR="00E31D0C" w14:paraId="1045160E" w14:textId="77777777">
      <w:pPr>
        <w:pStyle w:val="TOC1"/>
        <w:tabs>
          <w:tab w:val="right" w:leader="dot" w:pos="8306"/>
        </w:tabs>
      </w:pPr>
      <w:hyperlink w:anchor="_Toc21103" w:history="1">
        <w:r>
          <w:rPr>
            <w:rFonts w:ascii="仿宋" w:eastAsia="仿宋" w:hAnsi="仿宋" w:cs="仿宋" w:hint="eastAsia"/>
          </w:rPr>
          <w:t>六、招标方案</w:t>
        </w:r>
        <w:r>
          <w:tab/>
        </w:r>
        <w:r>
          <w:fldChar w:fldCharType="begin"/>
        </w:r>
        <w:r>
          <w:instrText xml:space="preserve"> PAGEREF _Toc21103 \h </w:instrText>
        </w:r>
        <w:r>
          <w:fldChar w:fldCharType="separate"/>
        </w:r>
        <w:r>
          <w:t>18</w:t>
        </w:r>
        <w:r>
          <w:fldChar w:fldCharType="end"/>
        </w:r>
      </w:hyperlink>
    </w:p>
    <w:p w:rsidR="00E31D0C" w14:paraId="456BDC05" w14:textId="77777777">
      <w:pPr>
        <w:pStyle w:val="TOC2"/>
        <w:tabs>
          <w:tab w:val="right" w:leader="dot" w:pos="8306"/>
        </w:tabs>
      </w:pPr>
      <w:hyperlink w:anchor="_Toc13320" w:history="1">
        <w:r>
          <w:rPr>
            <w:rFonts w:ascii="仿宋" w:eastAsia="仿宋" w:hAnsi="仿宋" w:cs="仿宋" w:hint="eastAsia"/>
          </w:rPr>
          <w:t>（一）新型烧结鼓风机项目招标依据</w:t>
        </w:r>
        <w:r>
          <w:tab/>
        </w:r>
        <w:r>
          <w:fldChar w:fldCharType="begin"/>
        </w:r>
        <w:r>
          <w:instrText xml:space="preserve"> PAGEREF _Toc13320 \h </w:instrText>
        </w:r>
        <w:r>
          <w:fldChar w:fldCharType="separate"/>
        </w:r>
        <w:r>
          <w:t>18</w:t>
        </w:r>
        <w:r>
          <w:fldChar w:fldCharType="end"/>
        </w:r>
      </w:hyperlink>
    </w:p>
    <w:p w:rsidR="00E31D0C" w14:paraId="55E489DA" w14:textId="77777777">
      <w:pPr>
        <w:pStyle w:val="TOC2"/>
        <w:tabs>
          <w:tab w:val="right" w:leader="dot" w:pos="8306"/>
        </w:tabs>
      </w:pPr>
      <w:hyperlink w:anchor="_Toc17953" w:history="1">
        <w:r>
          <w:rPr>
            <w:rFonts w:ascii="仿宋" w:eastAsia="仿宋" w:hAnsi="仿宋" w:cs="仿宋" w:hint="eastAsia"/>
          </w:rPr>
          <w:t>（二）新型烧结鼓风机项目招标范围</w:t>
        </w:r>
        <w:r>
          <w:tab/>
        </w:r>
        <w:r>
          <w:fldChar w:fldCharType="begin"/>
        </w:r>
        <w:r>
          <w:instrText xml:space="preserve"> PAGEREF _Toc17953 \h </w:instrText>
        </w:r>
        <w:r>
          <w:fldChar w:fldCharType="separate"/>
        </w:r>
        <w:r>
          <w:t>19</w:t>
        </w:r>
        <w:r>
          <w:fldChar w:fldCharType="end"/>
        </w:r>
      </w:hyperlink>
    </w:p>
    <w:p w:rsidR="00E31D0C" w14:paraId="3B894876" w14:textId="77777777">
      <w:pPr>
        <w:pStyle w:val="TOC2"/>
        <w:tabs>
          <w:tab w:val="right" w:leader="dot" w:pos="8306"/>
        </w:tabs>
      </w:pPr>
      <w:hyperlink w:anchor="_Toc147" w:history="1">
        <w:r>
          <w:rPr>
            <w:rFonts w:ascii="仿宋" w:eastAsia="仿宋" w:hAnsi="仿宋" w:cs="仿宋" w:hint="eastAsia"/>
          </w:rPr>
          <w:t>（三）招标要求</w:t>
        </w:r>
        <w:r>
          <w:tab/>
        </w:r>
        <w:r>
          <w:fldChar w:fldCharType="begin"/>
        </w:r>
        <w:r>
          <w:instrText xml:space="preserve"> PAGEREF _Toc147 \h </w:instrText>
        </w:r>
        <w:r>
          <w:fldChar w:fldCharType="separate"/>
        </w:r>
        <w:r>
          <w:t>19</w:t>
        </w:r>
        <w:r>
          <w:fldChar w:fldCharType="end"/>
        </w:r>
      </w:hyperlink>
    </w:p>
    <w:p w:rsidR="00E31D0C" w14:paraId="1CADAFA9" w14:textId="77777777">
      <w:pPr>
        <w:pStyle w:val="TOC2"/>
        <w:tabs>
          <w:tab w:val="right" w:leader="dot" w:pos="8306"/>
        </w:tabs>
      </w:pPr>
      <w:hyperlink w:anchor="_Toc32441" w:history="1">
        <w:r>
          <w:rPr>
            <w:rFonts w:ascii="仿宋" w:eastAsia="仿宋" w:hAnsi="仿宋" w:cs="仿宋" w:hint="eastAsia"/>
          </w:rPr>
          <w:t>（四）招标组织方式</w:t>
        </w:r>
        <w:r>
          <w:tab/>
        </w:r>
        <w:r>
          <w:fldChar w:fldCharType="begin"/>
        </w:r>
        <w:r>
          <w:instrText xml:space="preserve"> PAGEREF _Toc32441 \h </w:instrText>
        </w:r>
        <w:r>
          <w:fldChar w:fldCharType="separate"/>
        </w:r>
        <w:r>
          <w:t>20</w:t>
        </w:r>
        <w:r>
          <w:fldChar w:fldCharType="end"/>
        </w:r>
      </w:hyperlink>
    </w:p>
    <w:p w:rsidR="00E31D0C" w14:paraId="4E38A33C" w14:textId="77777777">
      <w:pPr>
        <w:pStyle w:val="TOC2"/>
        <w:tabs>
          <w:tab w:val="right" w:leader="dot" w:pos="8306"/>
        </w:tabs>
      </w:pPr>
      <w:hyperlink w:anchor="_Toc15557" w:history="1">
        <w:r>
          <w:rPr>
            <w:rFonts w:ascii="仿宋" w:eastAsia="仿宋" w:hAnsi="仿宋" w:cs="仿宋" w:hint="eastAsia"/>
          </w:rPr>
          <w:t>（五）招标信息发布</w:t>
        </w:r>
        <w:r>
          <w:tab/>
        </w:r>
        <w:r>
          <w:fldChar w:fldCharType="begin"/>
        </w:r>
        <w:r>
          <w:instrText xml:space="preserve"> PAGEREF _Toc15557 \h </w:instrText>
        </w:r>
        <w:r>
          <w:fldChar w:fldCharType="separate"/>
        </w:r>
        <w:r>
          <w:t>23</w:t>
        </w:r>
        <w:r>
          <w:fldChar w:fldCharType="end"/>
        </w:r>
      </w:hyperlink>
    </w:p>
    <w:p w:rsidR="00E31D0C" w14:paraId="6DDB2184" w14:textId="77777777">
      <w:pPr>
        <w:pStyle w:val="TOC1"/>
        <w:tabs>
          <w:tab w:val="right" w:leader="dot" w:pos="8306"/>
        </w:tabs>
      </w:pPr>
      <w:hyperlink w:anchor="_Toc22106" w:history="1">
        <w:r>
          <w:rPr>
            <w:rFonts w:ascii="仿宋" w:eastAsia="仿宋" w:hAnsi="仿宋" w:cs="仿宋" w:hint="eastAsia"/>
          </w:rPr>
          <w:t>七、经济效益分析</w:t>
        </w:r>
        <w:r>
          <w:tab/>
        </w:r>
        <w:r>
          <w:fldChar w:fldCharType="begin"/>
        </w:r>
        <w:r>
          <w:instrText xml:space="preserve"> PAGEREF _Toc22106 \h </w:instrText>
        </w:r>
        <w:r>
          <w:fldChar w:fldCharType="separate"/>
        </w:r>
        <w:r>
          <w:t>24</w:t>
        </w:r>
        <w:r>
          <w:fldChar w:fldCharType="end"/>
        </w:r>
      </w:hyperlink>
    </w:p>
    <w:p w:rsidR="00E31D0C" w14:paraId="0AA1B44D" w14:textId="77777777">
      <w:pPr>
        <w:pStyle w:val="TOC2"/>
        <w:tabs>
          <w:tab w:val="right" w:leader="dot" w:pos="8306"/>
        </w:tabs>
      </w:pPr>
      <w:hyperlink w:anchor="_Toc22244" w:history="1">
        <w:r>
          <w:rPr>
            <w:rFonts w:ascii="仿宋" w:eastAsia="仿宋" w:hAnsi="仿宋" w:cs="仿宋" w:hint="eastAsia"/>
          </w:rPr>
          <w:t>（一）基本假设及基础参数选取</w:t>
        </w:r>
        <w:r>
          <w:tab/>
        </w:r>
        <w:r>
          <w:fldChar w:fldCharType="begin"/>
        </w:r>
        <w:r>
          <w:instrText xml:space="preserve"> PAGEREF _Toc22244 \h </w:instrText>
        </w:r>
        <w:r>
          <w:fldChar w:fldCharType="separate"/>
        </w:r>
        <w:r>
          <w:t>24</w:t>
        </w:r>
        <w:r>
          <w:fldChar w:fldCharType="end"/>
        </w:r>
      </w:hyperlink>
    </w:p>
    <w:p w:rsidR="00E31D0C" w14:paraId="788E9E73" w14:textId="77777777">
      <w:pPr>
        <w:pStyle w:val="TOC2"/>
        <w:tabs>
          <w:tab w:val="right" w:leader="dot" w:pos="8306"/>
        </w:tabs>
      </w:pPr>
      <w:hyperlink w:anchor="_Toc21526" w:history="1">
        <w:r>
          <w:rPr>
            <w:rFonts w:ascii="仿宋" w:eastAsia="仿宋" w:hAnsi="仿宋" w:cs="仿宋" w:hint="eastAsia"/>
          </w:rPr>
          <w:t>（二）经济评价财务测算</w:t>
        </w:r>
        <w:r>
          <w:tab/>
        </w:r>
        <w:r>
          <w:fldChar w:fldCharType="begin"/>
        </w:r>
        <w:r>
          <w:instrText xml:space="preserve"> PAGEREF _Toc21526 \h </w:instrText>
        </w:r>
        <w:r>
          <w:fldChar w:fldCharType="separate"/>
        </w:r>
        <w:r>
          <w:t>25</w:t>
        </w:r>
        <w:r>
          <w:fldChar w:fldCharType="end"/>
        </w:r>
      </w:hyperlink>
    </w:p>
    <w:p w:rsidR="00E31D0C" w14:paraId="12618FA0" w14:textId="77777777">
      <w:pPr>
        <w:pStyle w:val="TOC2"/>
        <w:tabs>
          <w:tab w:val="right" w:leader="dot" w:pos="8306"/>
        </w:tabs>
      </w:pPr>
      <w:hyperlink w:anchor="_Toc27641" w:history="1">
        <w:r>
          <w:rPr>
            <w:rFonts w:ascii="仿宋" w:eastAsia="仿宋" w:hAnsi="仿宋" w:cs="仿宋" w:hint="eastAsia"/>
          </w:rPr>
          <w:t>（三）新型烧结鼓风机项目盈利能力分析</w:t>
        </w:r>
        <w:r>
          <w:tab/>
        </w:r>
        <w:r>
          <w:fldChar w:fldCharType="begin"/>
        </w:r>
        <w:r>
          <w:instrText xml:space="preserve"> PAGEREF _Toc27641 \h </w:instrText>
        </w:r>
        <w:r>
          <w:fldChar w:fldCharType="separate"/>
        </w:r>
        <w:r>
          <w:t>27</w:t>
        </w:r>
        <w:r>
          <w:fldChar w:fldCharType="end"/>
        </w:r>
      </w:hyperlink>
    </w:p>
    <w:p w:rsidR="00E31D0C" w14:paraId="43CFABB1" w14:textId="77777777">
      <w:pPr>
        <w:pStyle w:val="TOC2"/>
        <w:tabs>
          <w:tab w:val="right" w:leader="dot" w:pos="8306"/>
        </w:tabs>
      </w:pPr>
      <w:hyperlink w:anchor="_Toc4628" w:history="1">
        <w:r>
          <w:rPr>
            <w:rFonts w:ascii="仿宋" w:eastAsia="仿宋" w:hAnsi="仿宋" w:cs="仿宋" w:hint="eastAsia"/>
          </w:rPr>
          <w:t>（四）财务生存能力分析</w:t>
        </w:r>
        <w:r>
          <w:tab/>
        </w:r>
        <w:r>
          <w:fldChar w:fldCharType="begin"/>
        </w:r>
        <w:r>
          <w:instrText xml:space="preserve"> PAGEREF _Toc4628 \h </w:instrText>
        </w:r>
        <w:r>
          <w:fldChar w:fldCharType="separate"/>
        </w:r>
        <w:r>
          <w:t>28</w:t>
        </w:r>
        <w:r>
          <w:fldChar w:fldCharType="end"/>
        </w:r>
      </w:hyperlink>
    </w:p>
    <w:p w:rsidR="00E31D0C" w14:paraId="10FA727B" w14:textId="77777777">
      <w:pPr>
        <w:pStyle w:val="TOC2"/>
        <w:tabs>
          <w:tab w:val="right" w:leader="dot" w:pos="8306"/>
        </w:tabs>
      </w:pPr>
      <w:hyperlink w:anchor="_Toc16871" w:history="1">
        <w:r>
          <w:rPr>
            <w:rFonts w:ascii="仿宋" w:eastAsia="仿宋" w:hAnsi="仿宋" w:cs="仿宋" w:hint="eastAsia"/>
          </w:rPr>
          <w:t>（五）偿债能力分析</w:t>
        </w:r>
        <w:r>
          <w:tab/>
        </w:r>
        <w:r>
          <w:fldChar w:fldCharType="begin"/>
        </w:r>
        <w:r>
          <w:instrText xml:space="preserve"> PAGEREF _Toc16871 \h </w:instrText>
        </w:r>
        <w:r>
          <w:fldChar w:fldCharType="separate"/>
        </w:r>
        <w:r>
          <w:t>28</w:t>
        </w:r>
        <w:r>
          <w:fldChar w:fldCharType="end"/>
        </w:r>
      </w:hyperlink>
    </w:p>
    <w:p w:rsidR="00E31D0C" w14:paraId="73068F9A" w14:textId="77777777">
      <w:pPr>
        <w:pStyle w:val="TOC2"/>
        <w:tabs>
          <w:tab w:val="right" w:leader="dot" w:pos="8306"/>
        </w:tabs>
      </w:pPr>
      <w:hyperlink w:anchor="_Toc18868" w:history="1">
        <w:r>
          <w:rPr>
            <w:rFonts w:ascii="仿宋" w:eastAsia="仿宋" w:hAnsi="仿宋" w:cs="仿宋" w:hint="eastAsia"/>
          </w:rPr>
          <w:t>（六）经济评价结论</w:t>
        </w:r>
        <w:r>
          <w:tab/>
        </w:r>
        <w:r>
          <w:fldChar w:fldCharType="begin"/>
        </w:r>
        <w:r>
          <w:instrText xml:space="preserve"> PAGEREF _Toc18868 \h </w:instrText>
        </w:r>
        <w:r>
          <w:fldChar w:fldCharType="separate"/>
        </w:r>
        <w:r>
          <w:t>30</w:t>
        </w:r>
        <w:r>
          <w:fldChar w:fldCharType="end"/>
        </w:r>
      </w:hyperlink>
    </w:p>
    <w:p w:rsidR="00E31D0C" w14:paraId="5DC00C9E" w14:textId="77777777">
      <w:pPr>
        <w:pStyle w:val="TOC1"/>
        <w:tabs>
          <w:tab w:val="right" w:leader="dot" w:pos="8306"/>
        </w:tabs>
      </w:pPr>
      <w:hyperlink w:anchor="_Toc13166" w:history="1">
        <w:r>
          <w:rPr>
            <w:rFonts w:ascii="仿宋" w:eastAsia="仿宋" w:hAnsi="仿宋" w:cs="仿宋" w:hint="eastAsia"/>
          </w:rPr>
          <w:t>八、劳动安全评价</w:t>
        </w:r>
        <w:r>
          <w:tab/>
        </w:r>
        <w:r>
          <w:fldChar w:fldCharType="begin"/>
        </w:r>
        <w:r>
          <w:instrText xml:space="preserve"> PAGEREF _Toc13166 \h </w:instrText>
        </w:r>
        <w:r>
          <w:fldChar w:fldCharType="separate"/>
        </w:r>
        <w:r>
          <w:t>30</w:t>
        </w:r>
        <w:r>
          <w:fldChar w:fldCharType="end"/>
        </w:r>
      </w:hyperlink>
    </w:p>
    <w:p w:rsidR="00E31D0C" w14:paraId="2BB0E50A" w14:textId="77777777">
      <w:pPr>
        <w:pStyle w:val="TOC2"/>
        <w:tabs>
          <w:tab w:val="right" w:leader="dot" w:pos="8306"/>
        </w:tabs>
      </w:pPr>
      <w:hyperlink w:anchor="_Toc24076" w:history="1">
        <w:r>
          <w:rPr>
            <w:rFonts w:ascii="仿宋" w:eastAsia="仿宋" w:hAnsi="仿宋" w:cs="仿宋" w:hint="eastAsia"/>
          </w:rPr>
          <w:t>（一）设计依据</w:t>
        </w:r>
        <w:r>
          <w:tab/>
        </w:r>
        <w:r>
          <w:fldChar w:fldCharType="begin"/>
        </w:r>
        <w:r>
          <w:instrText xml:space="preserve"> PAGEREF _Toc24076 \h </w:instrText>
        </w:r>
        <w:r>
          <w:fldChar w:fldCharType="separate"/>
        </w:r>
        <w:r>
          <w:t>30</w:t>
        </w:r>
        <w:r>
          <w:fldChar w:fldCharType="end"/>
        </w:r>
      </w:hyperlink>
    </w:p>
    <w:p w:rsidR="00E31D0C" w14:paraId="3C4F69BB" w14:textId="77777777">
      <w:pPr>
        <w:pStyle w:val="TOC2"/>
        <w:tabs>
          <w:tab w:val="right" w:leader="dot" w:pos="8306"/>
        </w:tabs>
      </w:pPr>
      <w:hyperlink w:anchor="_Toc9533" w:history="1">
        <w:r>
          <w:rPr>
            <w:rFonts w:ascii="仿宋" w:eastAsia="仿宋" w:hAnsi="仿宋" w:cs="仿宋" w:hint="eastAsia"/>
          </w:rPr>
          <w:t>（二）主要防范措</w:t>
        </w:r>
        <w:r>
          <w:rPr>
            <w:rFonts w:ascii="仿宋" w:eastAsia="仿宋" w:hAnsi="仿宋" w:cs="仿宋" w:hint="eastAsia"/>
          </w:rPr>
          <w:t>施</w:t>
        </w:r>
        <w:r>
          <w:tab/>
        </w:r>
        <w:r>
          <w:fldChar w:fldCharType="begin"/>
        </w:r>
        <w:r>
          <w:instrText xml:space="preserve"> PAGEREF _Toc9533 \h </w:instrText>
        </w:r>
        <w:r>
          <w:fldChar w:fldCharType="separate"/>
        </w:r>
        <w:r>
          <w:t>32</w:t>
        </w:r>
        <w:r>
          <w:fldChar w:fldCharType="end"/>
        </w:r>
      </w:hyperlink>
    </w:p>
    <w:p w:rsidR="00E31D0C" w14:paraId="4D97EE25" w14:textId="77777777">
      <w:pPr>
        <w:pStyle w:val="TOC2"/>
        <w:tabs>
          <w:tab w:val="right" w:leader="dot" w:pos="8306"/>
        </w:tabs>
      </w:pPr>
      <w:hyperlink w:anchor="_Toc16190" w:history="1">
        <w:r>
          <w:rPr>
            <w:rFonts w:ascii="仿宋" w:eastAsia="仿宋" w:hAnsi="仿宋" w:cs="仿宋" w:hint="eastAsia"/>
          </w:rPr>
          <w:t>（三）劳动安全预期效果评价</w:t>
        </w:r>
        <w:r>
          <w:tab/>
        </w:r>
        <w:r>
          <w:fldChar w:fldCharType="begin"/>
        </w:r>
        <w:r>
          <w:instrText xml:space="preserve"> PAGEREF _Toc16190 \h </w:instrText>
        </w:r>
        <w:r>
          <w:fldChar w:fldCharType="separate"/>
        </w:r>
        <w:r>
          <w:t>35</w:t>
        </w:r>
        <w:r>
          <w:fldChar w:fldCharType="end"/>
        </w:r>
      </w:hyperlink>
    </w:p>
    <w:p w:rsidR="00E31D0C" w14:paraId="5897D8A8" w14:textId="77777777">
      <w:pPr>
        <w:pStyle w:val="TOC1"/>
        <w:tabs>
          <w:tab w:val="right" w:leader="dot" w:pos="8306"/>
        </w:tabs>
      </w:pPr>
      <w:hyperlink w:anchor="_Toc5232" w:history="1">
        <w:r>
          <w:rPr>
            <w:rFonts w:ascii="仿宋" w:eastAsia="仿宋" w:hAnsi="仿宋" w:cs="仿宋" w:hint="eastAsia"/>
          </w:rPr>
          <w:t>九、组织架构分析</w:t>
        </w:r>
        <w:r>
          <w:tab/>
        </w:r>
        <w:r>
          <w:fldChar w:fldCharType="begin"/>
        </w:r>
        <w:r>
          <w:instrText xml:space="preserve"> PAGEREF _Toc5232 \h </w:instrText>
        </w:r>
        <w:r>
          <w:fldChar w:fldCharType="separate"/>
        </w:r>
        <w:r>
          <w:t>35</w:t>
        </w:r>
        <w:r>
          <w:fldChar w:fldCharType="end"/>
        </w:r>
      </w:hyperlink>
    </w:p>
    <w:p w:rsidR="00E31D0C" w14:paraId="545F8F5B" w14:textId="77777777">
      <w:pPr>
        <w:pStyle w:val="TOC2"/>
        <w:tabs>
          <w:tab w:val="right" w:leader="dot" w:pos="8306"/>
        </w:tabs>
      </w:pPr>
      <w:hyperlink w:anchor="_Toc5483" w:history="1">
        <w:r>
          <w:rPr>
            <w:rFonts w:ascii="仿宋" w:eastAsia="仿宋" w:hAnsi="仿宋" w:cs="仿宋" w:hint="eastAsia"/>
          </w:rPr>
          <w:t>（一）人力资源配置</w:t>
        </w:r>
        <w:r>
          <w:tab/>
        </w:r>
        <w:r>
          <w:fldChar w:fldCharType="begin"/>
        </w:r>
        <w:r>
          <w:instrText xml:space="preserve"> PAGEREF _Toc5483 \h </w:instrText>
        </w:r>
        <w:r>
          <w:fldChar w:fldCharType="separate"/>
        </w:r>
        <w:r>
          <w:t>35</w:t>
        </w:r>
        <w:r>
          <w:fldChar w:fldCharType="end"/>
        </w:r>
      </w:hyperlink>
    </w:p>
    <w:p w:rsidR="00E31D0C" w14:paraId="710B663B" w14:textId="77777777">
      <w:pPr>
        <w:pStyle w:val="TOC2"/>
        <w:tabs>
          <w:tab w:val="right" w:leader="dot" w:pos="8306"/>
        </w:tabs>
      </w:pPr>
      <w:hyperlink w:anchor="_Toc4662" w:history="1">
        <w:r>
          <w:rPr>
            <w:rFonts w:ascii="仿宋" w:eastAsia="仿宋" w:hAnsi="仿宋" w:cs="仿宋" w:hint="eastAsia"/>
          </w:rPr>
          <w:t>（二）员工技能培训</w:t>
        </w:r>
        <w:r>
          <w:tab/>
        </w:r>
        <w:r>
          <w:fldChar w:fldCharType="begin"/>
        </w:r>
        <w:r>
          <w:instrText xml:space="preserve"> PAGEREF _Toc4662 \h </w:instrText>
        </w:r>
        <w:r>
          <w:fldChar w:fldCharType="separate"/>
        </w:r>
        <w:r>
          <w:t>36</w:t>
        </w:r>
        <w:r>
          <w:fldChar w:fldCharType="end"/>
        </w:r>
      </w:hyperlink>
    </w:p>
    <w:p w:rsidR="00E31D0C" w14:paraId="5D5DCCE8" w14:textId="77777777">
      <w:pPr>
        <w:pStyle w:val="TOC1"/>
        <w:tabs>
          <w:tab w:val="right" w:leader="dot" w:pos="8306"/>
        </w:tabs>
      </w:pPr>
      <w:hyperlink w:anchor="_Toc22610" w:history="1">
        <w:r>
          <w:rPr>
            <w:rFonts w:ascii="仿宋" w:eastAsia="仿宋" w:hAnsi="仿宋" w:cs="仿宋" w:hint="eastAsia"/>
          </w:rPr>
          <w:t>十、节能方案</w:t>
        </w:r>
        <w:r>
          <w:tab/>
        </w:r>
        <w:r>
          <w:fldChar w:fldCharType="begin"/>
        </w:r>
        <w:r>
          <w:instrText xml:space="preserve"> PAGEREF _Toc22610 \h </w:instrText>
        </w:r>
        <w:r>
          <w:fldChar w:fldCharType="separate"/>
        </w:r>
        <w:r>
          <w:t>38</w:t>
        </w:r>
        <w:r>
          <w:fldChar w:fldCharType="end"/>
        </w:r>
      </w:hyperlink>
    </w:p>
    <w:p w:rsidR="00E31D0C" w14:paraId="728ADAA3" w14:textId="77777777">
      <w:pPr>
        <w:pStyle w:val="TOC2"/>
        <w:tabs>
          <w:tab w:val="right" w:leader="dot" w:pos="8306"/>
        </w:tabs>
      </w:pPr>
      <w:hyperlink w:anchor="_Toc23924" w:history="1">
        <w:r>
          <w:rPr>
            <w:rFonts w:ascii="仿宋" w:eastAsia="仿宋" w:hAnsi="仿宋" w:cs="仿宋" w:hint="eastAsia"/>
          </w:rPr>
          <w:t>（一）新型烧结鼓风机项目节</w:t>
        </w:r>
        <w:r>
          <w:rPr>
            <w:rFonts w:ascii="仿宋" w:eastAsia="仿宋" w:hAnsi="仿宋" w:cs="仿宋" w:hint="eastAsia"/>
          </w:rPr>
          <w:t>能概述</w:t>
        </w:r>
        <w:r>
          <w:tab/>
        </w:r>
        <w:r>
          <w:fldChar w:fldCharType="begin"/>
        </w:r>
        <w:r>
          <w:instrText xml:space="preserve"> PAGEREF _Toc23924 \h </w:instrText>
        </w:r>
        <w:r>
          <w:fldChar w:fldCharType="separate"/>
        </w:r>
        <w:r>
          <w:t>38</w:t>
        </w:r>
        <w:r>
          <w:fldChar w:fldCharType="end"/>
        </w:r>
      </w:hyperlink>
    </w:p>
    <w:p w:rsidR="00E31D0C" w14:paraId="53F290CE" w14:textId="77777777">
      <w:pPr>
        <w:pStyle w:val="TOC2"/>
        <w:tabs>
          <w:tab w:val="right" w:leader="dot" w:pos="8306"/>
        </w:tabs>
      </w:pPr>
      <w:hyperlink w:anchor="_Toc24799" w:history="1">
        <w:r>
          <w:rPr>
            <w:rFonts w:ascii="仿宋" w:eastAsia="仿宋" w:hAnsi="仿宋" w:cs="仿宋" w:hint="eastAsia"/>
          </w:rPr>
          <w:t>（二）能源消费种类和数量分析</w:t>
        </w:r>
        <w:r>
          <w:tab/>
        </w:r>
        <w:r>
          <w:fldChar w:fldCharType="begin"/>
        </w:r>
        <w:r>
          <w:instrText xml:space="preserve"> PAGEREF _Toc24799 \h </w:instrText>
        </w:r>
        <w:r>
          <w:fldChar w:fldCharType="separate"/>
        </w:r>
        <w:r>
          <w:t>39</w:t>
        </w:r>
        <w:r>
          <w:fldChar w:fldCharType="end"/>
        </w:r>
      </w:hyperlink>
    </w:p>
    <w:p w:rsidR="00E31D0C" w14:paraId="1BAA16C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759" w:history="1">
        <w:r>
          <w:rPr>
            <w:rFonts w:ascii="仿宋" w:eastAsia="仿宋" w:hAnsi="仿宋" w:cs="仿宋" w:hint="eastAsia"/>
          </w:rPr>
          <w:t>（三）新型烧结鼓风机项目节能措施</w:t>
        </w:r>
        <w:r>
          <w:tab/>
        </w:r>
        <w:r>
          <w:fldChar w:fldCharType="begin"/>
        </w:r>
        <w:r>
          <w:instrText xml:space="preserve"> PAGEREF _Toc4759 \h </w:instrText>
        </w:r>
        <w:r>
          <w:fldChar w:fldCharType="separate"/>
        </w:r>
        <w:r>
          <w:t>40</w:t>
        </w:r>
        <w:r>
          <w:fldChar w:fldCharType="end"/>
        </w:r>
      </w:hyperlink>
    </w:p>
    <w:p w:rsidR="00E31D0C" w14:paraId="67380E34" w14:textId="77777777">
      <w:pPr>
        <w:pStyle w:val="TOC2"/>
        <w:tabs>
          <w:tab w:val="right" w:leader="dot" w:pos="8306"/>
        </w:tabs>
      </w:pPr>
      <w:hyperlink w:anchor="_Toc11316" w:history="1">
        <w:r>
          <w:rPr>
            <w:rFonts w:ascii="仿宋" w:eastAsia="仿宋" w:hAnsi="仿宋" w:cs="仿宋" w:hint="eastAsia"/>
          </w:rPr>
          <w:t>（四）节能综合评价</w:t>
        </w:r>
        <w:r>
          <w:tab/>
        </w:r>
        <w:r>
          <w:fldChar w:fldCharType="begin"/>
        </w:r>
        <w:r>
          <w:instrText xml:space="preserve"> PAGEREF _Toc11316 \h </w:instrText>
        </w:r>
        <w:r>
          <w:fldChar w:fldCharType="separate"/>
        </w:r>
        <w:r>
          <w:t>43</w:t>
        </w:r>
        <w:r>
          <w:fldChar w:fldCharType="end"/>
        </w:r>
      </w:hyperlink>
    </w:p>
    <w:p w:rsidR="00E31D0C" w14:paraId="6C85D926" w14:textId="77777777">
      <w:pPr>
        <w:pStyle w:val="TOC1"/>
        <w:tabs>
          <w:tab w:val="right" w:leader="dot" w:pos="8306"/>
        </w:tabs>
      </w:pPr>
      <w:hyperlink w:anchor="_Toc27390" w:history="1">
        <w:r>
          <w:rPr>
            <w:rFonts w:ascii="仿宋" w:eastAsia="仿宋" w:hAnsi="仿宋" w:cs="仿宋" w:hint="eastAsia"/>
          </w:rPr>
          <w:t>十一、管理团队</w:t>
        </w:r>
        <w:r>
          <w:tab/>
        </w:r>
        <w:r>
          <w:fldChar w:fldCharType="begin"/>
        </w:r>
        <w:r>
          <w:instrText xml:space="preserve"> PAGEREF _Toc27390 \h </w:instrText>
        </w:r>
        <w:r>
          <w:fldChar w:fldCharType="separate"/>
        </w:r>
        <w:r>
          <w:t>43</w:t>
        </w:r>
        <w:r>
          <w:fldChar w:fldCharType="end"/>
        </w:r>
      </w:hyperlink>
    </w:p>
    <w:p w:rsidR="00E31D0C" w14:paraId="65E87519" w14:textId="77777777">
      <w:pPr>
        <w:pStyle w:val="TOC2"/>
        <w:tabs>
          <w:tab w:val="right" w:leader="dot" w:pos="8306"/>
        </w:tabs>
      </w:pPr>
      <w:hyperlink w:anchor="_Toc1008" w:history="1">
        <w:r>
          <w:rPr>
            <w:rFonts w:ascii="仿宋" w:eastAsia="仿宋" w:hAnsi="仿宋" w:cs="仿宋" w:hint="eastAsia"/>
          </w:rPr>
          <w:t>（一）管理层简介</w:t>
        </w:r>
        <w:r>
          <w:tab/>
        </w:r>
        <w:r>
          <w:fldChar w:fldCharType="begin"/>
        </w:r>
        <w:r>
          <w:instrText xml:space="preserve"> PAGEREF _Toc1008 \h </w:instrText>
        </w:r>
        <w:r>
          <w:fldChar w:fldCharType="separate"/>
        </w:r>
        <w:r>
          <w:t>43</w:t>
        </w:r>
        <w:r>
          <w:fldChar w:fldCharType="end"/>
        </w:r>
      </w:hyperlink>
    </w:p>
    <w:p w:rsidR="00E31D0C" w14:paraId="21E1284F" w14:textId="77777777">
      <w:pPr>
        <w:pStyle w:val="TOC2"/>
        <w:tabs>
          <w:tab w:val="right" w:leader="dot" w:pos="8306"/>
        </w:tabs>
      </w:pPr>
      <w:hyperlink w:anchor="_Toc4251" w:history="1">
        <w:r>
          <w:rPr>
            <w:rFonts w:ascii="仿宋" w:eastAsia="仿宋" w:hAnsi="仿宋" w:cs="仿宋" w:hint="eastAsia"/>
          </w:rPr>
          <w:t>（二）组</w:t>
        </w:r>
        <w:r>
          <w:rPr>
            <w:rFonts w:ascii="仿宋" w:eastAsia="仿宋" w:hAnsi="仿宋" w:cs="仿宋" w:hint="eastAsia"/>
          </w:rPr>
          <w:t>织结构</w:t>
        </w:r>
        <w:r>
          <w:tab/>
        </w:r>
        <w:r>
          <w:fldChar w:fldCharType="begin"/>
        </w:r>
        <w:r>
          <w:instrText xml:space="preserve"> PAGEREF _Toc4251 \h </w:instrText>
        </w:r>
        <w:r>
          <w:fldChar w:fldCharType="separate"/>
        </w:r>
        <w:r>
          <w:t>45</w:t>
        </w:r>
        <w:r>
          <w:fldChar w:fldCharType="end"/>
        </w:r>
      </w:hyperlink>
    </w:p>
    <w:p w:rsidR="00E31D0C" w14:paraId="55D42B93" w14:textId="77777777">
      <w:pPr>
        <w:pStyle w:val="TOC2"/>
        <w:tabs>
          <w:tab w:val="right" w:leader="dot" w:pos="8306"/>
        </w:tabs>
      </w:pPr>
      <w:hyperlink w:anchor="_Toc7620" w:history="1">
        <w:r>
          <w:rPr>
            <w:rFonts w:ascii="仿宋" w:eastAsia="仿宋" w:hAnsi="仿宋" w:cs="仿宋" w:hint="eastAsia"/>
          </w:rPr>
          <w:t>（三）岗位职责</w:t>
        </w:r>
        <w:r>
          <w:tab/>
        </w:r>
        <w:r>
          <w:fldChar w:fldCharType="begin"/>
        </w:r>
        <w:r>
          <w:instrText xml:space="preserve"> PAGEREF _Toc7620 \h </w:instrText>
        </w:r>
        <w:r>
          <w:fldChar w:fldCharType="separate"/>
        </w:r>
        <w:r>
          <w:t>46</w:t>
        </w:r>
        <w:r>
          <w:fldChar w:fldCharType="end"/>
        </w:r>
      </w:hyperlink>
    </w:p>
    <w:p w:rsidR="00E31D0C" w14:paraId="47988E2E" w14:textId="77777777">
      <w:pPr>
        <w:pStyle w:val="TOC1"/>
        <w:tabs>
          <w:tab w:val="right" w:leader="dot" w:pos="8306"/>
        </w:tabs>
      </w:pPr>
      <w:hyperlink w:anchor="_Toc28609" w:history="1">
        <w:r>
          <w:rPr>
            <w:rFonts w:ascii="仿宋" w:eastAsia="仿宋" w:hAnsi="仿宋" w:cs="仿宋" w:hint="eastAsia"/>
          </w:rPr>
          <w:t>十二、社会责任</w:t>
        </w:r>
        <w:r>
          <w:tab/>
        </w:r>
        <w:r>
          <w:fldChar w:fldCharType="begin"/>
        </w:r>
        <w:r>
          <w:instrText xml:space="preserve"> PAGEREF _Toc28609 \h </w:instrText>
        </w:r>
        <w:r>
          <w:fldChar w:fldCharType="separate"/>
        </w:r>
        <w:r>
          <w:t>48</w:t>
        </w:r>
        <w:r>
          <w:fldChar w:fldCharType="end"/>
        </w:r>
      </w:hyperlink>
    </w:p>
    <w:p w:rsidR="00E31D0C" w14:paraId="42934424" w14:textId="77777777">
      <w:pPr>
        <w:pStyle w:val="TOC2"/>
        <w:tabs>
          <w:tab w:val="right" w:leader="dot" w:pos="8306"/>
        </w:tabs>
      </w:pPr>
      <w:hyperlink w:anchor="_Toc5266" w:history="1">
        <w:r>
          <w:rPr>
            <w:rFonts w:ascii="仿宋" w:eastAsia="仿宋" w:hAnsi="仿宋" w:cs="仿宋" w:hint="eastAsia"/>
          </w:rPr>
          <w:t>（一）社会责任政策</w:t>
        </w:r>
        <w:r>
          <w:tab/>
        </w:r>
        <w:r>
          <w:fldChar w:fldCharType="begin"/>
        </w:r>
        <w:r>
          <w:instrText xml:space="preserve"> PAGEREF _Toc5266 \h </w:instrText>
        </w:r>
        <w:r>
          <w:fldChar w:fldCharType="separate"/>
        </w:r>
        <w:r>
          <w:t>48</w:t>
        </w:r>
        <w:r>
          <w:fldChar w:fldCharType="end"/>
        </w:r>
      </w:hyperlink>
    </w:p>
    <w:p w:rsidR="00E31D0C" w14:paraId="26A9F338" w14:textId="77777777">
      <w:pPr>
        <w:pStyle w:val="TOC2"/>
        <w:tabs>
          <w:tab w:val="right" w:leader="dot" w:pos="8306"/>
        </w:tabs>
      </w:pPr>
      <w:hyperlink w:anchor="_Toc55" w:history="1">
        <w:r>
          <w:rPr>
            <w:rFonts w:ascii="仿宋" w:eastAsia="仿宋" w:hAnsi="仿宋" w:cs="仿宋" w:hint="eastAsia"/>
          </w:rPr>
          <w:t>（二）可持续性计划</w:t>
        </w:r>
        <w:r>
          <w:tab/>
        </w:r>
        <w:r>
          <w:fldChar w:fldCharType="begin"/>
        </w:r>
        <w:r>
          <w:instrText xml:space="preserve"> PAGEREF _Toc55 \h </w:instrText>
        </w:r>
        <w:r>
          <w:fldChar w:fldCharType="separate"/>
        </w:r>
        <w:r>
          <w:t>49</w:t>
        </w:r>
        <w:r>
          <w:fldChar w:fldCharType="end"/>
        </w:r>
      </w:hyperlink>
    </w:p>
    <w:p w:rsidR="00E31D0C" w14:paraId="60E47286" w14:textId="77777777">
      <w:pPr>
        <w:pStyle w:val="TOC2"/>
        <w:tabs>
          <w:tab w:val="right" w:leader="dot" w:pos="8306"/>
        </w:tabs>
      </w:pPr>
      <w:hyperlink w:anchor="_Toc28589" w:history="1">
        <w:r>
          <w:rPr>
            <w:rFonts w:ascii="仿宋" w:eastAsia="仿宋" w:hAnsi="仿宋" w:cs="仿宋" w:hint="eastAsia"/>
          </w:rPr>
          <w:t>（三）社区参与</w:t>
        </w:r>
        <w:r>
          <w:tab/>
        </w:r>
        <w:r>
          <w:fldChar w:fldCharType="begin"/>
        </w:r>
        <w:r>
          <w:instrText xml:space="preserve"> PAGEREF _Toc28589 \h </w:instrText>
        </w:r>
        <w:r>
          <w:fldChar w:fldCharType="separate"/>
        </w:r>
        <w:r>
          <w:t>51</w:t>
        </w:r>
        <w:r>
          <w:fldChar w:fldCharType="end"/>
        </w:r>
      </w:hyperlink>
    </w:p>
    <w:p w:rsidR="00E31D0C" w14:paraId="370A6DF3" w14:textId="77777777">
      <w:pPr>
        <w:pStyle w:val="TOC1"/>
        <w:tabs>
          <w:tab w:val="right" w:leader="dot" w:pos="8306"/>
        </w:tabs>
      </w:pPr>
      <w:hyperlink w:anchor="_Toc2055" w:history="1">
        <w:r>
          <w:rPr>
            <w:rFonts w:ascii="仿宋" w:eastAsia="仿宋" w:hAnsi="仿宋" w:cs="仿宋" w:hint="eastAsia"/>
          </w:rPr>
          <w:t>十三、市场分析、调研</w:t>
        </w:r>
        <w:r>
          <w:tab/>
        </w:r>
        <w:r>
          <w:fldChar w:fldCharType="begin"/>
        </w:r>
        <w:r>
          <w:instrText xml:space="preserve"> PAGEREF _Toc2055 \h </w:instrText>
        </w:r>
        <w:r>
          <w:fldChar w:fldCharType="separate"/>
        </w:r>
        <w:r>
          <w:t>53</w:t>
        </w:r>
        <w:r>
          <w:fldChar w:fldCharType="end"/>
        </w:r>
      </w:hyperlink>
    </w:p>
    <w:p w:rsidR="00E31D0C" w14:paraId="2628D301" w14:textId="77777777">
      <w:pPr>
        <w:pStyle w:val="TOC2"/>
        <w:tabs>
          <w:tab w:val="right" w:leader="dot" w:pos="8306"/>
        </w:tabs>
      </w:pPr>
      <w:hyperlink w:anchor="_Toc20726" w:history="1">
        <w:r>
          <w:rPr>
            <w:rFonts w:ascii="仿宋" w:eastAsia="仿宋" w:hAnsi="仿宋" w:cs="仿宋" w:hint="eastAsia"/>
          </w:rPr>
          <w:t>（一）新型烧结鼓风机行业分析</w:t>
        </w:r>
        <w:r>
          <w:tab/>
        </w:r>
        <w:r>
          <w:fldChar w:fldCharType="begin"/>
        </w:r>
        <w:r>
          <w:instrText xml:space="preserve"> PAGEREF _Toc20726 \h </w:instrText>
        </w:r>
        <w:r>
          <w:fldChar w:fldCharType="separate"/>
        </w:r>
        <w:r>
          <w:t>53</w:t>
        </w:r>
        <w:r>
          <w:fldChar w:fldCharType="end"/>
        </w:r>
      </w:hyperlink>
    </w:p>
    <w:p w:rsidR="00E31D0C" w14:paraId="07338B08" w14:textId="77777777">
      <w:pPr>
        <w:pStyle w:val="TOC2"/>
        <w:tabs>
          <w:tab w:val="right" w:leader="dot" w:pos="8306"/>
        </w:tabs>
      </w:pPr>
      <w:hyperlink w:anchor="_Toc11682" w:history="1">
        <w:r>
          <w:rPr>
            <w:rFonts w:ascii="仿宋" w:eastAsia="仿宋" w:hAnsi="仿宋" w:cs="仿宋" w:hint="eastAsia"/>
          </w:rPr>
          <w:t>（二）新型烧结鼓风机市场分析预测</w:t>
        </w:r>
        <w:r>
          <w:tab/>
        </w:r>
        <w:r>
          <w:fldChar w:fldCharType="begin"/>
        </w:r>
        <w:r>
          <w:instrText xml:space="preserve"> PAGEREF _Toc11682 \h </w:instrText>
        </w:r>
        <w:r>
          <w:fldChar w:fldCharType="separate"/>
        </w:r>
        <w:r>
          <w:t>54</w:t>
        </w:r>
        <w:r>
          <w:fldChar w:fldCharType="end"/>
        </w:r>
      </w:hyperlink>
    </w:p>
    <w:p w:rsidR="00E31D0C" w14:paraId="5F69783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31D0C" w14:paraId="3C965360" w14:textId="77777777">
      <w:pPr>
        <w:pStyle w:val="Heading1"/>
        <w:jc w:val="center"/>
        <w:rPr>
          <w:rFonts w:ascii="仿宋" w:eastAsia="仿宋" w:hAnsi="仿宋" w:cs="仿宋"/>
        </w:rPr>
      </w:pPr>
      <w:bookmarkStart w:id="0" w:name="_Toc31633"/>
      <w:r>
        <w:rPr>
          <w:rFonts w:ascii="仿宋" w:eastAsia="仿宋" w:hAnsi="仿宋" w:cs="仿宋" w:hint="eastAsia"/>
        </w:rPr>
        <w:t>概论</w:t>
      </w:r>
      <w:bookmarkEnd w:id="0"/>
    </w:p>
    <w:p w:rsidR="00E31D0C" w14:paraId="6E096968"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31D0C" w14:paraId="7A1DAB52"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w:t>
      </w:r>
      <w:r>
        <w:rPr>
          <w:rFonts w:ascii="仿宋" w:eastAsia="仿宋" w:hAnsi="仿宋" w:cs="仿宋" w:hint="eastAsia"/>
          <w:sz w:val="28"/>
        </w:rPr>
        <w:t>稳健的长期收益。同时，为了确保投资者的权益，我们将遵守相关法律法规，并严格按照合规要求进行投资活动。</w:t>
      </w:r>
    </w:p>
    <w:p w:rsidR="00E31D0C" w14:paraId="5F426265" w14:textId="77777777">
      <w:pPr>
        <w:pStyle w:val="Heading1"/>
        <w:ind w:firstLine="560" w:firstLineChars="200"/>
        <w:rPr>
          <w:rFonts w:ascii="仿宋" w:eastAsia="仿宋" w:hAnsi="仿宋" w:cs="仿宋"/>
          <w:sz w:val="28"/>
        </w:rPr>
      </w:pPr>
      <w:bookmarkStart w:id="1" w:name="_Toc28743"/>
      <w:r>
        <w:rPr>
          <w:rFonts w:ascii="仿宋" w:eastAsia="仿宋" w:hAnsi="仿宋" w:cs="仿宋" w:hint="eastAsia"/>
          <w:sz w:val="28"/>
        </w:rPr>
        <w:t>一、原材料及成品管理</w:t>
      </w:r>
      <w:bookmarkEnd w:id="1"/>
    </w:p>
    <w:p w:rsidR="00E31D0C" w14:paraId="10C5B567" w14:textId="77777777">
      <w:pPr>
        <w:pStyle w:val="Heading2"/>
        <w:rPr>
          <w:rFonts w:ascii="仿宋" w:eastAsia="仿宋" w:hAnsi="仿宋" w:cs="仿宋"/>
        </w:rPr>
      </w:pPr>
      <w:bookmarkStart w:id="2" w:name="_Toc14675"/>
      <w:r>
        <w:rPr>
          <w:rFonts w:ascii="仿宋" w:eastAsia="仿宋" w:hAnsi="仿宋" w:cs="仿宋" w:hint="eastAsia"/>
        </w:rPr>
        <w:t>（一）新型烧结鼓风机项目建设期原辅材料供应情况</w:t>
      </w:r>
      <w:bookmarkEnd w:id="2"/>
    </w:p>
    <w:p w:rsidR="00E31D0C" w14:paraId="0BCCFBC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本期新型烧结鼓风机项目在施工阶段所需的原辅材料主要包括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新型烧结鼓风机项目建设的需求。此外，我们还将与当地的供货厂家和商户进行密切合作，以确保材料的及时供应和质量可控。市场上存在多家可供选择的供货商，这为新型烧结鼓风机项目提供了充分的材料采购选择，也有助于维护竞争性的价格水平</w:t>
      </w:r>
    </w:p>
    <w:p w:rsidR="00E31D0C" w14:textId="77777777">
      <w:pPr>
        <w:ind w:firstLine="560" w:firstLineChars="200"/>
        <w:rPr>
          <w:rFonts w:ascii="仿宋" w:eastAsia="仿宋" w:hAnsi="仿宋" w:cs="仿宋"/>
          <w:sz w:val="28"/>
        </w:rPr>
      </w:pPr>
      <w:r>
        <w:rPr>
          <w:rFonts w:ascii="仿宋" w:eastAsia="仿宋" w:hAnsi="仿宋" w:cs="仿宋" w:hint="eastAsia"/>
          <w:sz w:val="28"/>
        </w:rPr>
        <w:t>。新型烧结鼓风机项目管理团队将密切监测原辅材料市场的变化，以确保新型烧结鼓风机项目的施工进度不受材料供应方面的干扰。这一合理的供应链策略将有助于新型烧结鼓风机项目的高效推进和成本控制。</w:t>
      </w:r>
    </w:p>
    <w:p w:rsidR="00E31D0C" w14:paraId="51E4909C" w14:textId="77777777">
      <w:pPr>
        <w:pStyle w:val="Heading2"/>
        <w:ind w:firstLine="560" w:firstLineChars="200"/>
        <w:rPr>
          <w:rFonts w:ascii="仿宋" w:eastAsia="仿宋" w:hAnsi="仿宋" w:cs="仿宋"/>
          <w:sz w:val="28"/>
        </w:rPr>
      </w:pPr>
      <w:bookmarkStart w:id="3" w:name="_Toc17047"/>
      <w:r>
        <w:rPr>
          <w:rFonts w:ascii="仿宋" w:eastAsia="仿宋" w:hAnsi="仿宋" w:cs="仿宋" w:hint="eastAsia"/>
          <w:sz w:val="28"/>
        </w:rPr>
        <w:t>（二）新型烧结鼓风机项目运营期原辅材料供应及质量管理</w:t>
      </w:r>
      <w:bookmarkEnd w:id="3"/>
    </w:p>
    <w:p w:rsidR="00E31D0C" w14:paraId="488C7FCC" w14:textId="77777777">
      <w:pPr>
        <w:ind w:firstLine="560" w:firstLineChars="200"/>
        <w:rPr>
          <w:rFonts w:ascii="仿宋" w:eastAsia="仿宋" w:hAnsi="仿宋" w:cs="仿宋"/>
          <w:sz w:val="28"/>
        </w:rPr>
      </w:pPr>
    </w:p>
    <w:p w:rsidR="00E31D0C" w14:paraId="510F87C1" w14:textId="5B31857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31D0C" w14:paraId="5BD7DE5D" w14:textId="3E9BD8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新型烧结鼓风机项目所需的混凝土和水泥等主要建筑材料将从当地可信赖的供应商采购。这些供应商具有稳定的生产能力，以满足新型烧结鼓风机项目的日常需求。</w:t>
      </w:r>
    </w:p>
    <w:p w:rsidR="00E31D0C" w14:paraId="037A7B2B" w14:textId="57352D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w:t>
      </w:r>
      <w:r>
        <w:rPr>
          <w:rFonts w:ascii="仿宋" w:eastAsia="仿宋" w:hAnsi="仿宋" w:cs="仿宋" w:hint="eastAsia"/>
          <w:sz w:val="28"/>
        </w:rPr>
        <w:t>应的多样性和可靠性。这有助于降低新型烧结鼓风机项目在原材料方面的风险。</w:t>
      </w:r>
    </w:p>
    <w:p w:rsidR="00E31D0C" w14:paraId="0CD3CAE2" w14:textId="086D24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新型烧结鼓风机项目将使用一系列辅助材料，如绝缘材料、密封材料等。这些将从专业的供应商处获得，并严格按照产品规格和质量标准进行选择。</w:t>
      </w:r>
    </w:p>
    <w:p w:rsidR="00E31D0C" w14:paraId="341B04A9" w14:textId="5E187AD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31D0C" w14:paraId="0B8EA8F4" w14:textId="4ED4839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新型烧结鼓风机项目管理团队将建立有效的库存管理系统，以确保原材料和辅助材料的充足供应。库存将按照先进先出（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31D0C" w14:paraId="7AF45F25" w14:textId="57BAADD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新型烧结鼓风机项目规格和质量标准的材料才能接受。在生产过程中，将定期对原材料和成品进行质量检测，以确保产品符合相关标准。</w:t>
      </w:r>
    </w:p>
    <w:p w:rsidR="00E31D0C" w14:paraId="0BF30BBA" w14:textId="0AE9B18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新型烧结鼓风机项目将建立多样的供应链，与不同供应商建立合作伙伴关系，以降低风险。在供应商之间建立合理的竞争关系，以确保价格合理竞争。</w:t>
      </w:r>
    </w:p>
    <w:p w:rsidR="00E31D0C" w14:paraId="061586A9" w14:textId="5D6C4F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新型烧结鼓风机项目管理团队将持续跟踪原材料和辅助材料的质量和供应情况。如果出现任何质量问题或供应中断，将采取迅速的纠正措施，并与供应商共同解决问题。</w:t>
      </w:r>
    </w:p>
    <w:p w:rsidR="00E31D0C" w14:paraId="02DBBBB1" w14:textId="7EE8804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新型烧结鼓风机项目鼓励可持续采购实践，如回收材料的使用和减少浪费。这有助于降低新型烧结鼓风机项目的环境足迹，并提高可持续性。</w:t>
      </w:r>
    </w:p>
    <w:p w:rsidR="00E31D0C" w14:paraId="42BC34EA" w14:textId="77777777">
      <w:pPr>
        <w:ind w:firstLine="560" w:firstLineChars="200"/>
        <w:rPr>
          <w:rFonts w:ascii="仿宋" w:eastAsia="仿宋" w:hAnsi="仿宋" w:cs="仿宋"/>
          <w:sz w:val="28"/>
        </w:rPr>
      </w:pPr>
    </w:p>
    <w:p w:rsidR="00E31D0C" w14:paraId="4946D704" w14:textId="77777777">
      <w:pPr>
        <w:pStyle w:val="Heading1"/>
        <w:ind w:firstLine="560" w:firstLineChars="200"/>
        <w:rPr>
          <w:rFonts w:ascii="仿宋" w:eastAsia="仿宋" w:hAnsi="仿宋" w:cs="仿宋"/>
          <w:sz w:val="28"/>
        </w:rPr>
      </w:pPr>
      <w:bookmarkStart w:id="4" w:name="_Toc11205"/>
      <w:r>
        <w:rPr>
          <w:rFonts w:ascii="仿宋" w:eastAsia="仿宋" w:hAnsi="仿宋" w:cs="仿宋" w:hint="eastAsia"/>
          <w:sz w:val="28"/>
        </w:rPr>
        <w:t>二、新型烧结鼓风机项目投资背景分析</w:t>
      </w:r>
      <w:bookmarkEnd w:id="4"/>
    </w:p>
    <w:p w:rsidR="00E31D0C" w14:paraId="3DB39569" w14:textId="77777777">
      <w:pPr>
        <w:pStyle w:val="Heading2"/>
        <w:rPr>
          <w:rFonts w:ascii="仿宋" w:eastAsia="仿宋" w:hAnsi="仿宋" w:cs="仿宋"/>
        </w:rPr>
      </w:pPr>
      <w:bookmarkStart w:id="5" w:name="_Toc2744"/>
      <w:r>
        <w:rPr>
          <w:rFonts w:ascii="仿宋" w:eastAsia="仿宋" w:hAnsi="仿宋" w:cs="仿宋" w:hint="eastAsia"/>
        </w:rPr>
        <w:t>（一）行业背景分析</w:t>
      </w:r>
      <w:bookmarkEnd w:id="5"/>
    </w:p>
    <w:p w:rsidR="00E31D0C" w14:paraId="2D77B8A2" w14:textId="388E791D">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新型烧结鼓风机供需状况</w:t>
      </w:r>
    </w:p>
    <w:p w:rsidR="00E31D0C" w14:paraId="64F2F05F" w14:textId="4CC92C78">
      <w:pPr>
        <w:ind w:firstLine="560" w:firstLineChars="200"/>
        <w:rPr>
          <w:rFonts w:ascii="仿宋" w:eastAsia="仿宋" w:hAnsi="仿宋" w:cs="仿宋"/>
          <w:sz w:val="28"/>
        </w:rPr>
      </w:pPr>
      <w:r>
        <w:rPr>
          <w:rFonts w:ascii="仿宋" w:eastAsia="仿宋" w:hAnsi="仿宋" w:cs="仿宋" w:hint="eastAsia"/>
          <w:sz w:val="28"/>
        </w:rPr>
        <w:t>在考察新型烧结鼓风机行业的供需状况时，我们可以看到几个重要趋势。首先，全球对新型烧结鼓风机的需求稳步增长。这主要受到全球经济一体化的推动以及不断增长的人口和城市化趋势的影响。</w:t>
      </w:r>
      <w:r>
        <w:rPr>
          <w:rFonts w:ascii="仿宋" w:eastAsia="仿宋" w:hAnsi="仿宋" w:cs="仿宋" w:hint="eastAsia"/>
          <w:sz w:val="28"/>
        </w:rPr>
        <w:t>新型烧结鼓风机的广泛应用范围，包括工业、医疗、科学研究和电子制造等领域，使其成为各行各业的不可或缺的要素。</w:t>
      </w:r>
    </w:p>
    <w:p w:rsidR="00E31D0C" w14:paraId="56FC5E5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E31D0C"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其次，供应端也经历了显著的演变。全球新型烧结鼓风机市场已经形成了几家大型跨国新型烧结鼓风机生产企业，这些企业在市场中占据主导地位。</w:t>
      </w:r>
    </w:p>
    <w:p w:rsidR="00E31D0C" w14:paraId="2ABB92FC" w14:textId="5CBBD6C0">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新型烧结鼓风机主要供应商</w:t>
      </w:r>
    </w:p>
    <w:p w:rsidR="00E31D0C" w14:paraId="7902988C" w14:textId="77777777">
      <w:pPr>
        <w:ind w:firstLine="560" w:firstLineChars="200"/>
        <w:rPr>
          <w:rFonts w:ascii="仿宋" w:eastAsia="仿宋" w:hAnsi="仿宋" w:cs="仿宋"/>
          <w:sz w:val="28"/>
        </w:rPr>
      </w:pPr>
      <w:r>
        <w:rPr>
          <w:rFonts w:ascii="仿宋" w:eastAsia="仿宋" w:hAnsi="仿宋" w:cs="仿宋" w:hint="eastAsia"/>
          <w:sz w:val="28"/>
        </w:rPr>
        <w:t>XXXX</w:t>
      </w:r>
    </w:p>
    <w:p w:rsidR="00E31D0C" w14:paraId="73A32C3E" w14:textId="2D2A77D1">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新型烧结鼓风机下游应用市场</w:t>
      </w:r>
    </w:p>
    <w:p w:rsidR="00E31D0C" w14:paraId="55E52A41" w14:textId="77777777">
      <w:pPr>
        <w:ind w:firstLine="560" w:firstLineChars="200"/>
        <w:rPr>
          <w:rFonts w:ascii="仿宋" w:eastAsia="仿宋" w:hAnsi="仿宋" w:cs="仿宋"/>
          <w:sz w:val="28"/>
        </w:rPr>
      </w:pPr>
      <w:r>
        <w:rPr>
          <w:rFonts w:ascii="仿宋" w:eastAsia="仿宋" w:hAnsi="仿宋" w:cs="仿宋" w:hint="eastAsia"/>
          <w:sz w:val="28"/>
        </w:rPr>
        <w:t>新型烧结鼓风机的广泛应用使其成为多个领域的重要组成部分。</w:t>
      </w:r>
    </w:p>
    <w:p w:rsidR="00E31D0C" w14:paraId="5392D076" w14:textId="51434E4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新型烧结鼓风机国际影响</w:t>
      </w:r>
    </w:p>
    <w:p w:rsidR="00E31D0C" w14:paraId="42541855" w14:textId="77777777">
      <w:pPr>
        <w:ind w:firstLine="560" w:firstLineChars="200"/>
        <w:rPr>
          <w:rFonts w:ascii="仿宋" w:eastAsia="仿宋" w:hAnsi="仿宋" w:cs="仿宋"/>
          <w:sz w:val="28"/>
        </w:rPr>
      </w:pPr>
      <w:r>
        <w:rPr>
          <w:rFonts w:ascii="仿宋" w:eastAsia="仿宋" w:hAnsi="仿宋" w:cs="仿宋" w:hint="eastAsia"/>
          <w:sz w:val="28"/>
        </w:rPr>
        <w:t>国际因素对新型烧结鼓风机市场产生重大影响。国际新型烧结鼓风机价格波动、贸易政策和地缘政治事件都可能对供应和价格带来波动。随着全球市场的不断扩大，我国的新型烧结鼓风机市场受到了国际因素的更多影响。因此，政府和企业</w:t>
      </w:r>
      <w:r>
        <w:rPr>
          <w:rFonts w:ascii="仿宋" w:eastAsia="仿宋" w:hAnsi="仿宋" w:cs="仿宋" w:hint="eastAsia"/>
          <w:sz w:val="28"/>
        </w:rPr>
        <w:t>必须密切关注国际市场动态，以确保供应的稳定性和价格的可控性。</w:t>
      </w:r>
    </w:p>
    <w:p w:rsidR="00E31D0C" w14:paraId="2F364A13" w14:textId="77777777">
      <w:pPr>
        <w:pStyle w:val="Heading2"/>
        <w:ind w:firstLine="560" w:firstLineChars="200"/>
        <w:rPr>
          <w:rFonts w:ascii="仿宋" w:eastAsia="仿宋" w:hAnsi="仿宋" w:cs="仿宋"/>
          <w:sz w:val="28"/>
        </w:rPr>
      </w:pPr>
      <w:bookmarkStart w:id="6" w:name="_Toc25113"/>
      <w:r>
        <w:rPr>
          <w:rFonts w:ascii="仿宋" w:eastAsia="仿宋" w:hAnsi="仿宋" w:cs="仿宋" w:hint="eastAsia"/>
          <w:sz w:val="28"/>
        </w:rPr>
        <w:t>（二）产业发展分析</w:t>
      </w:r>
      <w:bookmarkEnd w:id="6"/>
    </w:p>
    <w:p w:rsidR="00E31D0C" w14:paraId="50C48288" w14:textId="1E1E492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新型烧结鼓风机行业面临的机遇</w:t>
      </w:r>
    </w:p>
    <w:p w:rsidR="00E31D0C" w14:paraId="1DD08E20" w14:textId="41D8EB2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新型烧结鼓风机行业受益于不断增长的需求，这主要得益于全球各个领域的发展。随着科技的不断进步和新兴产业的崛起，对新型烧结鼓风机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的需求快速增长。这为新型烧结鼓风机行业提供了巨大的市场机会。</w:t>
      </w:r>
    </w:p>
    <w:p w:rsidR="00E31D0C" w14:paraId="64E9189F" w14:textId="3AD2920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随着技术的不断进步，新型烧结鼓风机行业正经历着技术创新的浪潮。新的生产和</w:t>
      </w:r>
      <w:r>
        <w:rPr>
          <w:rFonts w:ascii="仿宋" w:eastAsia="仿宋" w:hAnsi="仿宋" w:cs="仿宋" w:hint="eastAsia"/>
          <w:sz w:val="28"/>
        </w:rPr>
        <w:t>分离技术不断涌现，使得生产过程更加高效和环保。同时，对不同品种和纯度的</w:t>
      </w:r>
      <w:r>
        <w:rPr>
          <w:rFonts w:ascii="仿宋" w:eastAsia="仿宋" w:hAnsi="仿宋" w:cs="仿宋" w:hint="eastAsia"/>
          <w:sz w:val="28"/>
        </w:rPr>
        <w:t>XXX</w:t>
      </w:r>
    </w:p>
    <w:p w:rsidR="00E31D0C" w14:textId="3AD2920D">
      <w:pPr>
        <w:ind w:firstLine="560" w:firstLineChars="200"/>
        <w:rPr>
          <w:rFonts w:ascii="仿宋" w:eastAsia="仿宋" w:hAnsi="仿宋" w:cs="仿宋"/>
          <w:sz w:val="28"/>
        </w:rPr>
      </w:pPr>
      <w:r>
        <w:rPr>
          <w:rFonts w:ascii="仿宋" w:eastAsia="仿宋" w:hAnsi="仿宋" w:cs="仿宋" w:hint="eastAsia"/>
          <w:sz w:val="28"/>
        </w:rPr>
        <w:t>的需求也在增加，因此，企业可以通过不断创新和产品多元化来满足市场需求。</w:t>
      </w:r>
    </w:p>
    <w:p w:rsidR="00E31D0C" w14:paraId="5D62720A" w14:textId="362835A1">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国际市场对新型烧结鼓风机行业的重要性不断增加。我国的新型烧结鼓风机企业正在积极寻求国际合作和市场拓展，出口额逐渐增加。国际市场的开放为企业提供了更大的发展机会，特别是在新兴市场。</w:t>
      </w:r>
    </w:p>
    <w:p w:rsidR="00E31D0C" w14:paraId="24BDC127" w14:textId="3F9E3D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新型烧结鼓风机行业面临的挑战</w:t>
      </w:r>
    </w:p>
    <w:p w:rsidR="00E31D0C" w14:paraId="1EA7AEA4" w14:textId="399DCC3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随着国内外新型烧结鼓风机企业的不断涌现，市场竞争变得更加激烈。企业需要不断提高自身的技术水平、降低生产成</w:t>
      </w:r>
      <w:r>
        <w:rPr>
          <w:rFonts w:ascii="仿宋" w:eastAsia="仿宋" w:hAnsi="仿宋" w:cs="仿宋" w:hint="eastAsia"/>
          <w:sz w:val="28"/>
        </w:rPr>
        <w:t>本以及改进产品质量，以在市场中保持竞争力。</w:t>
      </w:r>
    </w:p>
    <w:p w:rsidR="00E31D0C" w14:paraId="21E38945" w14:textId="099D4D75">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新型烧结鼓风机行业的生产依赖于复杂的供应链，包括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E31D0C" w14:paraId="3115DEAE" w14:textId="12CBD88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政府和社会对环境保护的要求不断提高，这对新型烧结鼓风机行业的生产和运营提出了更高的要求。企业需要不断适应和遵守新的环境法规和安全标准，这可能增加生产成本。</w:t>
      </w:r>
    </w:p>
    <w:p w:rsidR="00E31D0C" w14:paraId="2F0C7F0C" w14:textId="313F41E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国际市场的不确定性和地缘政治风险可能对新型烧结鼓风机行业产生负面影响。</w:t>
      </w:r>
      <w:r>
        <w:rPr>
          <w:rFonts w:ascii="仿宋" w:eastAsia="仿宋" w:hAnsi="仿宋" w:cs="仿宋" w:hint="eastAsia"/>
          <w:sz w:val="28"/>
        </w:rPr>
        <w:t>国际贸易争端、汇率波动和政治不稳定性都可能影响国际市场的供应和需求。</w:t>
      </w:r>
    </w:p>
    <w:p w:rsidR="00E31D0C" w14:paraId="0D72ADEE" w14:textId="77777777">
      <w:pPr>
        <w:pStyle w:val="Heading1"/>
        <w:ind w:firstLine="560" w:firstLineChars="200"/>
        <w:rPr>
          <w:rFonts w:ascii="仿宋" w:eastAsia="仿宋" w:hAnsi="仿宋" w:cs="仿宋"/>
          <w:sz w:val="28"/>
        </w:rPr>
      </w:pPr>
      <w:bookmarkStart w:id="7" w:name="_Toc29755"/>
      <w:r>
        <w:rPr>
          <w:rFonts w:ascii="仿宋" w:eastAsia="仿宋" w:hAnsi="仿宋" w:cs="仿宋" w:hint="eastAsia"/>
          <w:sz w:val="28"/>
        </w:rPr>
        <w:t>三、建筑工程方案</w:t>
      </w:r>
      <w:bookmarkEnd w:id="7"/>
    </w:p>
    <w:p w:rsidR="00E31D0C" w14:paraId="03872A47" w14:textId="77777777">
      <w:pPr>
        <w:pStyle w:val="Heading2"/>
        <w:rPr>
          <w:rFonts w:ascii="仿宋" w:eastAsia="仿宋" w:hAnsi="仿宋" w:cs="仿宋"/>
        </w:rPr>
      </w:pPr>
      <w:bookmarkStart w:id="8" w:name="_Toc22065"/>
      <w:r>
        <w:rPr>
          <w:rFonts w:ascii="仿宋" w:eastAsia="仿宋" w:hAnsi="仿宋" w:cs="仿宋" w:hint="eastAsia"/>
        </w:rPr>
        <w:t>（一）新型烧结鼓风机项目工程设计总体要求</w:t>
      </w:r>
      <w:bookmarkEnd w:id="8"/>
    </w:p>
    <w:p w:rsidR="00E31D0C" w14:paraId="736D9CB6" w14:textId="62D0535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31D0C" w14:paraId="4F21F7CA" w14:textId="00F175E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总图布置必须符合可行性原则，确保工程的可实施性和经济性。同时，总图布置应合理，充分考虑地理、地质、气象、生态等多方面因素，以确保新型烧结鼓风机项目的持续稳定运行。</w:t>
      </w:r>
    </w:p>
    <w:p w:rsidR="00E31D0C" w14:paraId="652BDC05" w14:textId="4C6DC8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31D0C" w14:paraId="5EA48B46" w14:textId="3A333C6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31D0C" w14:paraId="697FE600" w14:textId="497AFAA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31D0C" w14:paraId="6AA78B94" w14:textId="0A79413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31D0C" w14:paraId="38A29717" w14:textId="58D9AD18">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总图布置需要考虑当地社区和相关利益相关者的意见和需求，以确保新型烧结鼓风机项目不会引发不必要的争议和抵制。</w:t>
      </w:r>
    </w:p>
    <w:p w:rsidR="00E31D0C" w14:paraId="508B1D87" w14:textId="31D25FD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总图布置应尊重当地的文化和历史遗产，确保新型烧结鼓风机项目与周围环境和社区相协调。这有助于提高新型烧结鼓风机项目的社会接受度。</w:t>
      </w:r>
    </w:p>
    <w:p w:rsidR="00E31D0C" w14:paraId="03F8AB86" w14:textId="6EB47B9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31D0C" w14:paraId="75D8E13C" w14:textId="12F6545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总体规划应考虑新型烧结鼓风机项目的各个方面，包括土地利用、基础设施、建筑布局、生态保护、资源利用、社会影响等多个层面，确保规划是全面的。</w:t>
      </w:r>
    </w:p>
    <w:p w:rsidR="00E31D0C" w14:paraId="1C45A56C" w14:textId="3AFBC00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总体规划应基于可持续发展原则，促使新型烧结鼓</w:t>
      </w:r>
      <w:r>
        <w:rPr>
          <w:rFonts w:ascii="仿宋" w:eastAsia="仿宋" w:hAnsi="仿宋" w:cs="仿宋" w:hint="eastAsia"/>
          <w:sz w:val="28"/>
        </w:rPr>
        <w:t>风机项目在经济、社会和环境方面都具有长期可持续性。这包括资源的合理利用、环境的保护和社会的和谐发展。</w:t>
      </w:r>
    </w:p>
    <w:p w:rsidR="00E31D0C" w14:paraId="36E7E5FE" w14:textId="79998F4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总体规划需要协调不同组成部分之间的关系，确保各个部分相互配合，共同实现新型烧结鼓风机项目的目标。这包括建筑与基础设施、生态保护与资源利用等方面的协调。</w:t>
      </w:r>
    </w:p>
    <w:p w:rsidR="00E31D0C" w14:paraId="796F1F3B" w14:textId="15BC967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31D0C" w14:paraId="370E1218" w14:textId="584A14C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总体规划鼓励创新，包括在设计、建筑材料和技术上的创新。这有助于提高新型烧结鼓风</w:t>
      </w:r>
      <w:r>
        <w:rPr>
          <w:rFonts w:ascii="仿宋" w:eastAsia="仿宋" w:hAnsi="仿宋" w:cs="仿宋" w:hint="eastAsia"/>
          <w:sz w:val="28"/>
        </w:rPr>
        <w:t>机项目的效率和可持续性。</w:t>
      </w:r>
    </w:p>
    <w:p w:rsidR="00E31D0C" w14:paraId="31D8FFB5" w14:textId="418331E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总体规划应鼓励社会参与，包括当地社区和利益相关者的意见和需求。这有助于新型烧结鼓风机项目的社会接受度和可持续性。</w:t>
      </w:r>
    </w:p>
    <w:p w:rsidR="00E31D0C" w14:paraId="6CD68630" w14:textId="0D729B2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7.</w:t>
      </w:r>
      <w:r>
        <w:rPr>
          <w:rFonts w:ascii="仿宋" w:eastAsia="仿宋" w:hAnsi="仿宋" w:cs="仿宋" w:hint="eastAsia"/>
          <w:sz w:val="28"/>
        </w:rPr>
        <w:t>法律合规：</w:t>
      </w:r>
    </w:p>
    <w:p w:rsidR="00E31D0C" w14:textId="0D729B20">
      <w:pPr>
        <w:ind w:firstLine="560" w:firstLineChars="200"/>
        <w:rPr>
          <w:rFonts w:ascii="仿宋" w:eastAsia="仿宋" w:hAnsi="仿宋" w:cs="仿宋"/>
          <w:sz w:val="28"/>
        </w:rPr>
      </w:pPr>
      <w:r>
        <w:rPr>
          <w:rFonts w:ascii="仿宋" w:eastAsia="仿宋" w:hAnsi="仿宋" w:cs="仿宋" w:hint="eastAsia"/>
          <w:sz w:val="28"/>
        </w:rPr>
        <w:t>总体规划必须遵循国家和地方的法律法规，确保新型烧结鼓风机项目的合法性。规划应与法规保持一致，以避免潜在的法律问题。</w:t>
      </w:r>
    </w:p>
    <w:p w:rsidR="00E31D0C" w14:paraId="7CE6CB8E" w14:textId="00B5D4D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总体规划应追求新型烧结鼓风机项目效益的最大化，包括经济效益、社会效益和环境效益。这需要在资源配置和投资决策上进行权衡。</w:t>
      </w:r>
    </w:p>
    <w:p w:rsidR="00E31D0C" w14:paraId="3D1C0AFC" w14:textId="5AB3417A">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31D0C" w14:paraId="77DE3DE2" w14:textId="77777777">
      <w:pPr>
        <w:ind w:firstLine="560" w:firstLineChars="200"/>
        <w:rPr>
          <w:rFonts w:ascii="仿宋" w:eastAsia="仿宋" w:hAnsi="仿宋" w:cs="仿宋"/>
          <w:sz w:val="28"/>
        </w:rPr>
      </w:pPr>
      <w:r>
        <w:rPr>
          <w:rFonts w:ascii="仿宋" w:eastAsia="仿宋" w:hAnsi="仿宋" w:cs="仿宋" w:hint="eastAsia"/>
          <w:sz w:val="28"/>
        </w:rPr>
        <w:t>在新型烧结鼓风机项目工程设计中，需要高度关注环境与生态方</w:t>
      </w:r>
      <w:r>
        <w:rPr>
          <w:rFonts w:ascii="仿宋" w:eastAsia="仿宋" w:hAnsi="仿宋" w:cs="仿宋" w:hint="eastAsia"/>
          <w:sz w:val="28"/>
        </w:rPr>
        <w:t>面的考虑，确保设计是环保和可持续的。具体要求如下：</w:t>
      </w:r>
    </w:p>
    <w:p w:rsidR="00E31D0C" w14:paraId="23F90D3A" w14:textId="2300CFD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31D0C" w14:paraId="247D22F1" w14:textId="14BBA9E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31D0C" w14:paraId="6FB24C38" w14:textId="141A7D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31D0C" w14:paraId="2622E3ED" w14:textId="5FDA71F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E31D0C" w14:paraId="238EBE03" w14:textId="63109BA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31D0C" w14:paraId="361C346F" w14:textId="0F2F978E">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31D0C" w14:paraId="73145AC4"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工程设计中的安全与风险管理是确保新型烧结鼓风机项目安全施工和运营的关键要素。具体要求如下：</w:t>
      </w:r>
    </w:p>
    <w:p w:rsidR="00E31D0C" w14:paraId="6EEB063D" w14:textId="3BEBF9A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在设计中，需要进行风险评估，识别可能的安全风险和应对措施。包括施工安全、设备安全和新型烧结鼓风机项目运营安全。</w:t>
      </w:r>
    </w:p>
    <w:p w:rsidR="00E31D0C" w14:paraId="495B47DF" w14:textId="48DE458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设计需要考虑防火安全措施，包括建筑材料的阻燃性、火警报警系统、消防通道等，以确保新型烧结鼓风机项目在火灾发生时能够及时应对。</w:t>
      </w:r>
    </w:p>
    <w:p w:rsidR="00E31D0C" w14:paraId="4DE11DA3" w14:textId="0C4912B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针对新型烧结鼓风机项目所在地的自然灾害，如地震、洪水、飓风等，需要在设计中采取相应的风险管理措施，确保工程能够承受自然灾害的考验。</w:t>
      </w:r>
    </w:p>
    <w:p w:rsidR="00E31D0C" w14:paraId="503AD812" w14:textId="65B3E7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31D0C" w14:paraId="7C800CEB" w14:textId="6CEA14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如果新型烧结鼓风机项目涉及危险品，需要采取严格的危险品管理措施，确保危险品的存储、运输和使用都符合法规和安全标准。</w:t>
      </w:r>
    </w:p>
    <w:p w:rsidR="00E31D0C" w14:paraId="577C802A"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这些安全与风险管理原则将有助于确保新型烧结鼓风机项目的安全施工和运营，减少潜在的风险和安全威胁。</w:t>
      </w:r>
    </w:p>
    <w:p w:rsidR="00E31D0C" w14:paraId="5E4DC191" w14:textId="77777777">
      <w:pPr>
        <w:pStyle w:val="Heading2"/>
        <w:ind w:firstLine="560" w:firstLineChars="200"/>
        <w:rPr>
          <w:rFonts w:ascii="仿宋" w:eastAsia="仿宋" w:hAnsi="仿宋" w:cs="仿宋"/>
          <w:sz w:val="28"/>
        </w:rPr>
      </w:pPr>
      <w:bookmarkStart w:id="9" w:name="_Toc940"/>
      <w:r>
        <w:rPr>
          <w:rFonts w:ascii="仿宋" w:eastAsia="仿宋" w:hAnsi="仿宋" w:cs="仿宋" w:hint="eastAsia"/>
          <w:sz w:val="28"/>
        </w:rPr>
        <w:t>（二）建设方案</w:t>
      </w:r>
      <w:bookmarkEnd w:id="9"/>
    </w:p>
    <w:p w:rsidR="00E31D0C" w14:paraId="6807D09C" w14:textId="6B2907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https://d.book118.com/426214243020010043</w:t>
        </w:r>
      </w:hyperlink>
    </w:p>
    <w:p w:rsidR="00E31D0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paraId="644A9175"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31D0C" w14:textId="77777777">
    <w:pPr>
      <w:pStyle w:val="Header"/>
      <w:jc w:val="center"/>
      <w:rPr>
        <w:rFonts w:ascii="仿宋" w:eastAsia="仿宋" w:hAnsi="仿宋" w:cs="仿宋"/>
      </w:rPr>
    </w:pPr>
    <w:r>
      <w:rPr>
        <w:rFonts w:ascii="仿宋" w:eastAsia="仿宋" w:hAnsi="仿宋" w:cs="仿宋" w:hint="eastAsia"/>
      </w:rPr>
      <w:t>新型烧结鼓风机相关行业投资规划报告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863187"/>
    <w:rsid w:val="00B02313"/>
    <w:rsid w:val="00E31D0C"/>
    <w:rsid w:val="168631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9B07ECB"/>
  <w15:docId w15:val="{6EFFA062-9168-4FF8-B2D2-8A551FB4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621424302001004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4258</Words>
  <Characters>24271</Characters>
  <Application>Microsoft Office Word</Application>
  <DocSecurity>0</DocSecurity>
  <Lines>202</Lines>
  <Paragraphs>56</Paragraphs>
  <ScaleCrop>false</ScaleCrop>
  <Company/>
  <LinksUpToDate>false</LinksUpToDate>
  <CharactersWithSpaces>28473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2023-12-02T00:13:00Z</dcterms:created>
  <dcterms:modified xsi:type="dcterms:W3CDTF">2023-12-26T11:08:00Z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F633DDC229734B18A3B418F951F923B6_11</vt:lpwstr>
  </property>
  <property fmtid="{D5CDD505-2E9C-101B-9397-08002B2CF9AE}" pid="3" name="KSOProductBuildVer">
    <vt:lpwstr>2052-12.1.0.15712</vt:lpwstr>
  </property>
</Properties>
</file>