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C7E6F">
      <w:pPr>
        <w:widowControl/>
        <w:jc w:val="left"/>
        <w:rPr>
          <w:rFonts w:ascii="仿宋" w:eastAsia="仿宋" w:hAnsi="仿宋"/>
          <w:b/>
          <w:sz w:val="40"/>
        </w:rPr>
      </w:pPr>
      <w:bookmarkStart w:id="0" w:name="_GoBack"/>
      <w:bookmarkEnd w:id="0"/>
    </w:p>
    <w:p w:rsidR="00CC7E6F">
      <w:pPr>
        <w:widowControl/>
        <w:jc w:val="left"/>
        <w:rPr>
          <w:rFonts w:ascii="仿宋" w:eastAsia="仿宋" w:hAnsi="仿宋"/>
          <w:b/>
          <w:sz w:val="40"/>
        </w:rPr>
      </w:pPr>
    </w:p>
    <w:p w:rsidR="00CC7E6F">
      <w:pPr>
        <w:widowControl/>
        <w:jc w:val="left"/>
        <w:rPr>
          <w:rFonts w:ascii="仿宋" w:eastAsia="仿宋" w:hAnsi="仿宋"/>
          <w:b/>
          <w:sz w:val="40"/>
        </w:rPr>
      </w:pPr>
    </w:p>
    <w:p w:rsidR="00CC7E6F" w:rsidRPr="00CC7E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C7E6F">
        <w:rPr>
          <w:rFonts w:ascii="宋体" w:eastAsia="宋体" w:hAnsi="宋体" w:hint="eastAsia"/>
          <w:b/>
          <w:sz w:val="60"/>
        </w:rPr>
        <w:t>色素风险评估与管理报告</w:t>
      </w:r>
    </w:p>
    <w:p w:rsidR="00CC7E6F" w:rsidP="00CC7E6F">
      <w:pPr>
        <w:widowControl/>
        <w:jc w:val="center"/>
        <w:rPr>
          <w:rFonts w:ascii="仿宋" w:eastAsia="仿宋" w:hAnsi="仿宋" w:hint="eastAsia"/>
          <w:b/>
          <w:sz w:val="40"/>
        </w:rPr>
      </w:pPr>
      <w:r w:rsidRPr="00CC7E6F">
        <w:rPr>
          <w:rFonts w:ascii="仿宋" w:eastAsia="仿宋" w:hAnsi="仿宋" w:hint="eastAsia"/>
          <w:b/>
          <w:sz w:val="40"/>
        </w:rPr>
        <w:t>目录</w:t>
      </w:r>
    </w:p>
    <w:p w:rsidR="00CC7E6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_Toc159745855 \h </w:instrText>
      </w:r>
      <w:r>
        <w:rPr>
          <w:noProof/>
        </w:rPr>
        <w:fldChar w:fldCharType="separate"/>
      </w:r>
      <w:r>
        <w:rPr>
          <w:noProof/>
        </w:rPr>
        <w:t>3</w:t>
      </w:r>
      <w:r>
        <w:rPr>
          <w:noProof/>
        </w:rPr>
        <w:fldChar w:fldCharType="end"/>
      </w:r>
    </w:p>
    <w:p w:rsidR="00CC7E6F">
      <w:pPr>
        <w:pStyle w:val="TOC1"/>
        <w:tabs>
          <w:tab w:val="right" w:leader="dot" w:pos="8296"/>
        </w:tabs>
        <w:rPr>
          <w:noProof/>
        </w:rPr>
      </w:pPr>
      <w:r>
        <w:rPr>
          <w:rFonts w:hint="eastAsia"/>
          <w:noProof/>
        </w:rPr>
        <w:t>一、色素项目质量管理方案</w:t>
      </w:r>
      <w:r>
        <w:rPr>
          <w:noProof/>
        </w:rPr>
        <w:tab/>
      </w:r>
      <w:r>
        <w:rPr>
          <w:noProof/>
        </w:rPr>
        <w:fldChar w:fldCharType="begin"/>
      </w:r>
      <w:r>
        <w:rPr>
          <w:noProof/>
        </w:rPr>
        <w:instrText xml:space="preserve"> PAGEREF _Toc159745856 \h </w:instrText>
      </w:r>
      <w:r>
        <w:rPr>
          <w:noProof/>
        </w:rPr>
        <w:fldChar w:fldCharType="separate"/>
      </w:r>
      <w:r>
        <w:rPr>
          <w:noProof/>
        </w:rPr>
        <w:t>3</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_Toc159745857 \h </w:instrText>
      </w:r>
      <w:r>
        <w:rPr>
          <w:noProof/>
        </w:rPr>
        <w:fldChar w:fldCharType="separate"/>
      </w:r>
      <w:r>
        <w:rPr>
          <w:noProof/>
        </w:rPr>
        <w:t>3</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_Toc159745858 \h </w:instrText>
      </w:r>
      <w:r>
        <w:rPr>
          <w:noProof/>
        </w:rPr>
        <w:fldChar w:fldCharType="separate"/>
      </w:r>
      <w:r>
        <w:rPr>
          <w:noProof/>
        </w:rPr>
        <w:t>7</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_Toc159745859 \h </w:instrText>
      </w:r>
      <w:r>
        <w:rPr>
          <w:noProof/>
        </w:rPr>
        <w:fldChar w:fldCharType="separate"/>
      </w:r>
      <w:r>
        <w:rPr>
          <w:noProof/>
        </w:rPr>
        <w:t>9</w:t>
      </w:r>
      <w:r>
        <w:rPr>
          <w:noProof/>
        </w:rPr>
        <w:fldChar w:fldCharType="end"/>
      </w:r>
    </w:p>
    <w:p w:rsidR="00CC7E6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_Toc159745860 \h </w:instrText>
      </w:r>
      <w:r>
        <w:rPr>
          <w:noProof/>
        </w:rPr>
        <w:fldChar w:fldCharType="separate"/>
      </w:r>
      <w:r>
        <w:rPr>
          <w:noProof/>
        </w:rPr>
        <w:t>11</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_Toc159745861 \h </w:instrText>
      </w:r>
      <w:r>
        <w:rPr>
          <w:noProof/>
        </w:rPr>
        <w:fldChar w:fldCharType="separate"/>
      </w:r>
      <w:r>
        <w:rPr>
          <w:noProof/>
        </w:rPr>
        <w:t>11</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_Toc159745862 \h </w:instrText>
      </w:r>
      <w:r>
        <w:rPr>
          <w:noProof/>
        </w:rPr>
        <w:fldChar w:fldCharType="separate"/>
      </w:r>
      <w:r>
        <w:rPr>
          <w:noProof/>
        </w:rPr>
        <w:t>12</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_Toc159745863 \h </w:instrText>
      </w:r>
      <w:r>
        <w:rPr>
          <w:noProof/>
        </w:rPr>
        <w:fldChar w:fldCharType="separate"/>
      </w:r>
      <w:r>
        <w:rPr>
          <w:noProof/>
        </w:rPr>
        <w:t>13</w:t>
      </w:r>
      <w:r>
        <w:rPr>
          <w:noProof/>
        </w:rPr>
        <w:fldChar w:fldCharType="end"/>
      </w:r>
    </w:p>
    <w:p w:rsidR="00CC7E6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_Toc159745864 \h </w:instrText>
      </w:r>
      <w:r>
        <w:rPr>
          <w:noProof/>
        </w:rPr>
        <w:fldChar w:fldCharType="separate"/>
      </w:r>
      <w:r>
        <w:rPr>
          <w:noProof/>
        </w:rPr>
        <w:t>15</w:t>
      </w:r>
      <w:r>
        <w:rPr>
          <w:noProof/>
        </w:rPr>
        <w:fldChar w:fldCharType="end"/>
      </w:r>
    </w:p>
    <w:p w:rsidR="00CC7E6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_Toc159745865 \h </w:instrText>
      </w:r>
      <w:r>
        <w:rPr>
          <w:noProof/>
        </w:rPr>
        <w:fldChar w:fldCharType="separate"/>
      </w:r>
      <w:r>
        <w:rPr>
          <w:noProof/>
        </w:rPr>
        <w:t>16</w:t>
      </w:r>
      <w:r>
        <w:rPr>
          <w:noProof/>
        </w:rPr>
        <w:fldChar w:fldCharType="end"/>
      </w:r>
    </w:p>
    <w:p w:rsidR="00CC7E6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_Toc159745866 \h </w:instrText>
      </w:r>
      <w:r>
        <w:rPr>
          <w:noProof/>
        </w:rPr>
        <w:fldChar w:fldCharType="separate"/>
      </w:r>
      <w:r>
        <w:rPr>
          <w:noProof/>
        </w:rPr>
        <w:t>18</w:t>
      </w:r>
      <w:r>
        <w:rPr>
          <w:noProof/>
        </w:rPr>
        <w:fldChar w:fldCharType="end"/>
      </w:r>
    </w:p>
    <w:p w:rsidR="00CC7E6F">
      <w:pPr>
        <w:pStyle w:val="TOC1"/>
        <w:tabs>
          <w:tab w:val="right" w:leader="dot" w:pos="8296"/>
        </w:tabs>
        <w:rPr>
          <w:noProof/>
        </w:rPr>
      </w:pPr>
      <w:r>
        <w:rPr>
          <w:rFonts w:hint="eastAsia"/>
          <w:noProof/>
        </w:rPr>
        <w:t>三、色素项目风险管理方案</w:t>
      </w:r>
      <w:r>
        <w:rPr>
          <w:noProof/>
        </w:rPr>
        <w:tab/>
      </w:r>
      <w:r>
        <w:rPr>
          <w:noProof/>
        </w:rPr>
        <w:fldChar w:fldCharType="begin"/>
      </w:r>
      <w:r>
        <w:rPr>
          <w:noProof/>
        </w:rPr>
        <w:instrText xml:space="preserve"> PAGEREF _Toc159745867 \h </w:instrText>
      </w:r>
      <w:r>
        <w:rPr>
          <w:noProof/>
        </w:rPr>
        <w:fldChar w:fldCharType="separate"/>
      </w:r>
      <w:r>
        <w:rPr>
          <w:noProof/>
        </w:rPr>
        <w:t>19</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_Toc159745868 \h </w:instrText>
      </w:r>
      <w:r>
        <w:rPr>
          <w:noProof/>
        </w:rPr>
        <w:fldChar w:fldCharType="separate"/>
      </w:r>
      <w:r>
        <w:rPr>
          <w:noProof/>
        </w:rPr>
        <w:t>19</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_Toc159745869 \h </w:instrText>
      </w:r>
      <w:r>
        <w:rPr>
          <w:noProof/>
        </w:rPr>
        <w:fldChar w:fldCharType="separate"/>
      </w:r>
      <w:r>
        <w:rPr>
          <w:noProof/>
        </w:rPr>
        <w:t>21</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_Toc159745870 \h </w:instrText>
      </w:r>
      <w:r>
        <w:rPr>
          <w:noProof/>
        </w:rPr>
        <w:fldChar w:fldCharType="separate"/>
      </w:r>
      <w:r>
        <w:rPr>
          <w:noProof/>
        </w:rPr>
        <w:t>23</w:t>
      </w:r>
      <w:r>
        <w:rPr>
          <w:noProof/>
        </w:rPr>
        <w:fldChar w:fldCharType="end"/>
      </w:r>
    </w:p>
    <w:p w:rsidR="00CC7E6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_Toc159745871 \h </w:instrText>
      </w:r>
      <w:r>
        <w:rPr>
          <w:noProof/>
        </w:rPr>
        <w:fldChar w:fldCharType="separate"/>
      </w:r>
      <w:r>
        <w:rPr>
          <w:noProof/>
        </w:rPr>
        <w:t>24</w:t>
      </w:r>
      <w:r>
        <w:rPr>
          <w:noProof/>
        </w:rPr>
        <w:fldChar w:fldCharType="end"/>
      </w:r>
    </w:p>
    <w:p w:rsidR="00CC7E6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_Toc159745872 \h </w:instrText>
      </w:r>
      <w:r>
        <w:rPr>
          <w:noProof/>
        </w:rPr>
        <w:fldChar w:fldCharType="separate"/>
      </w:r>
      <w:r>
        <w:rPr>
          <w:noProof/>
        </w:rPr>
        <w:t>26</w:t>
      </w:r>
      <w:r>
        <w:rPr>
          <w:noProof/>
        </w:rPr>
        <w:fldChar w:fldCharType="end"/>
      </w:r>
    </w:p>
    <w:p w:rsidR="00CC7E6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_Toc159745873 \h </w:instrText>
      </w:r>
      <w:r>
        <w:rPr>
          <w:noProof/>
        </w:rPr>
        <w:fldChar w:fldCharType="separate"/>
      </w:r>
      <w:r>
        <w:rPr>
          <w:noProof/>
        </w:rPr>
        <w:t>30</w:t>
      </w:r>
      <w:r>
        <w:rPr>
          <w:noProof/>
        </w:rPr>
        <w:fldChar w:fldCharType="end"/>
      </w:r>
    </w:p>
    <w:p w:rsidR="00CC7E6F">
      <w:pPr>
        <w:pStyle w:val="TOC1"/>
        <w:tabs>
          <w:tab w:val="right" w:leader="dot" w:pos="8296"/>
        </w:tabs>
        <w:rPr>
          <w:noProof/>
        </w:rPr>
      </w:pPr>
      <w:r>
        <w:rPr>
          <w:rFonts w:hint="eastAsia"/>
          <w:noProof/>
        </w:rPr>
        <w:t>四、色素项目建筑工程方案</w:t>
      </w:r>
      <w:r>
        <w:rPr>
          <w:noProof/>
        </w:rPr>
        <w:tab/>
      </w:r>
      <w:r>
        <w:rPr>
          <w:noProof/>
        </w:rPr>
        <w:fldChar w:fldCharType="begin"/>
      </w:r>
      <w:r>
        <w:rPr>
          <w:noProof/>
        </w:rPr>
        <w:instrText xml:space="preserve"> PAGEREF _Toc159745874 \h </w:instrText>
      </w:r>
      <w:r>
        <w:rPr>
          <w:noProof/>
        </w:rPr>
        <w:fldChar w:fldCharType="separate"/>
      </w:r>
      <w:r>
        <w:rPr>
          <w:noProof/>
        </w:rPr>
        <w:t>31</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_Toc159745875 \h </w:instrText>
      </w:r>
      <w:r>
        <w:rPr>
          <w:noProof/>
        </w:rPr>
        <w:fldChar w:fldCharType="separate"/>
      </w:r>
      <w:r>
        <w:rPr>
          <w:noProof/>
        </w:rPr>
        <w:t>31</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_Toc159745876 \h </w:instrText>
      </w:r>
      <w:r>
        <w:rPr>
          <w:noProof/>
        </w:rPr>
        <w:fldChar w:fldCharType="separate"/>
      </w:r>
      <w:r>
        <w:rPr>
          <w:noProof/>
        </w:rPr>
        <w:t>33</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_Toc159745877 \h </w:instrText>
      </w:r>
      <w:r>
        <w:rPr>
          <w:noProof/>
        </w:rPr>
        <w:fldChar w:fldCharType="separate"/>
      </w:r>
      <w:r>
        <w:rPr>
          <w:noProof/>
        </w:rPr>
        <w:t>35</w:t>
      </w:r>
      <w:r>
        <w:rPr>
          <w:noProof/>
        </w:rPr>
        <w:fldChar w:fldCharType="end"/>
      </w:r>
    </w:p>
    <w:p w:rsidR="00CC7E6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_Toc159745878 \h </w:instrText>
      </w:r>
      <w:r>
        <w:rPr>
          <w:noProof/>
        </w:rPr>
        <w:fldChar w:fldCharType="separate"/>
      </w:r>
      <w:r>
        <w:rPr>
          <w:noProof/>
        </w:rPr>
        <w:t>36</w:t>
      </w:r>
      <w:r>
        <w:rPr>
          <w:noProof/>
        </w:rPr>
        <w:fldChar w:fldCharType="end"/>
      </w:r>
    </w:p>
    <w:p w:rsidR="00CC7E6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_Toc159745879 \h </w:instrText>
      </w:r>
      <w:r>
        <w:rPr>
          <w:noProof/>
        </w:rPr>
        <w:fldChar w:fldCharType="separate"/>
      </w:r>
      <w:r>
        <w:rPr>
          <w:noProof/>
        </w:rPr>
        <w:t>37</w:t>
      </w:r>
      <w:r>
        <w:rPr>
          <w:noProof/>
        </w:rPr>
        <w:fldChar w:fldCharType="end"/>
      </w:r>
    </w:p>
    <w:p w:rsidR="00CC7E6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_Toc159745880 \h </w:instrText>
      </w:r>
      <w:r>
        <w:rPr>
          <w:noProof/>
        </w:rPr>
        <w:fldChar w:fldCharType="separate"/>
      </w:r>
      <w:r>
        <w:rPr>
          <w:noProof/>
        </w:rPr>
        <w:t>39</w:t>
      </w:r>
      <w:r>
        <w:rPr>
          <w:noProof/>
        </w:rPr>
        <w:fldChar w:fldCharType="end"/>
      </w:r>
    </w:p>
    <w:p w:rsidR="00CC7E6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_Toc159745881 \h </w:instrText>
      </w:r>
      <w:r>
        <w:rPr>
          <w:noProof/>
        </w:rPr>
        <w:fldChar w:fldCharType="separate"/>
      </w:r>
      <w:r>
        <w:rPr>
          <w:noProof/>
        </w:rPr>
        <w:t>41</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_Toc159745882 \h </w:instrText>
      </w:r>
      <w:r>
        <w:rPr>
          <w:noProof/>
        </w:rPr>
        <w:fldChar w:fldCharType="separate"/>
      </w:r>
      <w:r>
        <w:rPr>
          <w:noProof/>
        </w:rPr>
        <w:t>41</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_Toc159745883 \h </w:instrText>
      </w:r>
      <w:r>
        <w:rPr>
          <w:noProof/>
        </w:rPr>
        <w:fldChar w:fldCharType="separate"/>
      </w:r>
      <w:r>
        <w:rPr>
          <w:noProof/>
        </w:rPr>
        <w:t>42</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、色素项目工艺技术设计方案</w:t>
      </w:r>
      <w:r>
        <w:rPr>
          <w:noProof/>
        </w:rPr>
        <w:tab/>
      </w:r>
      <w:r>
        <w:rPr>
          <w:noProof/>
        </w:rPr>
        <w:fldChar w:fldCharType="begin"/>
      </w:r>
      <w:r>
        <w:rPr>
          <w:noProof/>
        </w:rPr>
        <w:instrText xml:space="preserve"> PAGEREF _Toc159745884 \h </w:instrText>
      </w:r>
      <w:r>
        <w:rPr>
          <w:noProof/>
        </w:rPr>
        <w:fldChar w:fldCharType="separate"/>
      </w:r>
      <w:r>
        <w:rPr>
          <w:noProof/>
        </w:rPr>
        <w:t>44</w:t>
      </w:r>
      <w:r>
        <w:rPr>
          <w:noProof/>
        </w:rPr>
        <w:fldChar w:fldCharType="end"/>
      </w:r>
    </w:p>
    <w:p w:rsidR="00CC7E6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_Toc159745885 \h </w:instrText>
      </w:r>
      <w:r>
        <w:rPr>
          <w:noProof/>
        </w:rPr>
        <w:fldChar w:fldCharType="separate"/>
      </w:r>
      <w:r>
        <w:rPr>
          <w:noProof/>
        </w:rPr>
        <w:t>45</w:t>
      </w:r>
      <w:r>
        <w:rPr>
          <w:noProof/>
        </w:rPr>
        <w:fldChar w:fldCharType="end"/>
      </w:r>
    </w:p>
    <w:p w:rsidR="00CC7E6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_Toc159745886 \h </w:instrText>
      </w:r>
      <w:r>
        <w:rPr>
          <w:noProof/>
        </w:rPr>
        <w:fldChar w:fldCharType="separate"/>
      </w:r>
      <w:r>
        <w:rPr>
          <w:noProof/>
        </w:rPr>
        <w:t>46</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_Toc159745887 \h </w:instrText>
      </w:r>
      <w:r>
        <w:rPr>
          <w:noProof/>
        </w:rPr>
        <w:fldChar w:fldCharType="separate"/>
      </w:r>
      <w:r>
        <w:rPr>
          <w:noProof/>
        </w:rPr>
        <w:t>46</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、色素项目预期节能综合评价</w:t>
      </w:r>
      <w:r>
        <w:rPr>
          <w:noProof/>
        </w:rPr>
        <w:tab/>
      </w:r>
      <w:r>
        <w:rPr>
          <w:noProof/>
        </w:rPr>
        <w:fldChar w:fldCharType="begin"/>
      </w:r>
      <w:r>
        <w:rPr>
          <w:noProof/>
        </w:rPr>
        <w:instrText xml:space="preserve"> PAGEREF _Toc159745888 \h </w:instrText>
      </w:r>
      <w:r>
        <w:rPr>
          <w:noProof/>
        </w:rPr>
        <w:fldChar w:fldCharType="separate"/>
      </w:r>
      <w:r>
        <w:rPr>
          <w:noProof/>
        </w:rPr>
        <w:t>46</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、色素项目节能设计</w:t>
      </w:r>
      <w:r>
        <w:rPr>
          <w:noProof/>
        </w:rPr>
        <w:tab/>
      </w:r>
      <w:r>
        <w:rPr>
          <w:noProof/>
        </w:rPr>
        <w:fldChar w:fldCharType="begin"/>
      </w:r>
      <w:r>
        <w:rPr>
          <w:noProof/>
        </w:rPr>
        <w:instrText xml:space="preserve"> PAGEREF _Toc159745889 \h </w:instrText>
      </w:r>
      <w:r>
        <w:rPr>
          <w:noProof/>
        </w:rPr>
        <w:fldChar w:fldCharType="separate"/>
      </w:r>
      <w:r>
        <w:rPr>
          <w:noProof/>
        </w:rPr>
        <w:t>48</w:t>
      </w:r>
      <w:r>
        <w:rPr>
          <w:noProof/>
        </w:rPr>
        <w:fldChar w:fldCharType="end"/>
      </w:r>
    </w:p>
    <w:p w:rsidR="00CC7E6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_Toc159745890 \h </w:instrText>
      </w:r>
      <w:r>
        <w:rPr>
          <w:noProof/>
        </w:rPr>
        <w:fldChar w:fldCharType="separate"/>
      </w:r>
      <w:r>
        <w:rPr>
          <w:noProof/>
        </w:rPr>
        <w:t>49</w:t>
      </w:r>
      <w:r>
        <w:rPr>
          <w:noProof/>
        </w:rPr>
        <w:fldChar w:fldCharType="end"/>
      </w:r>
    </w:p>
    <w:p w:rsidR="00CC7E6F">
      <w:pPr>
        <w:pStyle w:val="TOC1"/>
        <w:tabs>
          <w:tab w:val="right" w:leader="dot" w:pos="8296"/>
        </w:tabs>
        <w:rPr>
          <w:noProof/>
        </w:rPr>
      </w:pPr>
      <w:r>
        <w:rPr>
          <w:rFonts w:hint="eastAsia"/>
          <w:noProof/>
        </w:rPr>
        <w:t>七、色素项目经济评价分析</w:t>
      </w:r>
      <w:r>
        <w:rPr>
          <w:noProof/>
        </w:rPr>
        <w:tab/>
      </w:r>
      <w:r>
        <w:rPr>
          <w:noProof/>
        </w:rPr>
        <w:fldChar w:fldCharType="begin"/>
      </w:r>
      <w:r>
        <w:rPr>
          <w:noProof/>
        </w:rPr>
        <w:instrText xml:space="preserve"> PAGEREF _Toc159745891 \h </w:instrText>
      </w:r>
      <w:r>
        <w:rPr>
          <w:noProof/>
        </w:rPr>
        <w:fldChar w:fldCharType="separate"/>
      </w:r>
      <w:r>
        <w:rPr>
          <w:noProof/>
        </w:rPr>
        <w:t>51</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_Toc159745892 \h </w:instrText>
      </w:r>
      <w:r>
        <w:rPr>
          <w:noProof/>
        </w:rPr>
        <w:fldChar w:fldCharType="separate"/>
      </w:r>
      <w:r>
        <w:rPr>
          <w:noProof/>
        </w:rPr>
        <w:t>51</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、色素项目盈利能力分析</w:t>
      </w:r>
      <w:r>
        <w:rPr>
          <w:noProof/>
        </w:rPr>
        <w:tab/>
      </w:r>
      <w:r>
        <w:rPr>
          <w:noProof/>
        </w:rPr>
        <w:fldChar w:fldCharType="begin"/>
      </w:r>
      <w:r>
        <w:rPr>
          <w:noProof/>
        </w:rPr>
        <w:instrText xml:space="preserve"> PAGEREF _Toc159745893 \h </w:instrText>
      </w:r>
      <w:r>
        <w:rPr>
          <w:noProof/>
        </w:rPr>
        <w:fldChar w:fldCharType="separate"/>
      </w:r>
      <w:r>
        <w:rPr>
          <w:noProof/>
        </w:rPr>
        <w:t>52</w:t>
      </w:r>
      <w:r>
        <w:rPr>
          <w:noProof/>
        </w:rPr>
        <w:fldChar w:fldCharType="end"/>
      </w:r>
    </w:p>
    <w:p w:rsidR="00CC7E6F">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_Toc159745894 \h </w:instrText>
      </w:r>
      <w:r>
        <w:rPr>
          <w:noProof/>
        </w:rPr>
        <w:fldChar w:fldCharType="separate"/>
      </w:r>
      <w:r>
        <w:rPr>
          <w:noProof/>
        </w:rPr>
        <w:t>54</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_Toc159745895 \h </w:instrText>
      </w:r>
      <w:r>
        <w:rPr>
          <w:noProof/>
        </w:rPr>
        <w:fldChar w:fldCharType="separate"/>
      </w:r>
      <w:r>
        <w:rPr>
          <w:noProof/>
        </w:rPr>
        <w:t>54</w:t>
      </w:r>
      <w:r>
        <w:rPr>
          <w:noProof/>
        </w:rPr>
        <w:fldChar w:fldCharType="end"/>
      </w:r>
    </w:p>
    <w:p w:rsidR="00CC7E6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_Toc159745896 \h </w:instrText>
      </w:r>
      <w:r>
        <w:rPr>
          <w:noProof/>
        </w:rPr>
        <w:fldChar w:fldCharType="separate"/>
      </w:r>
      <w:r>
        <w:rPr>
          <w:noProof/>
        </w:rPr>
        <w:t>55</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_Toc159745897 \h </w:instrText>
      </w:r>
      <w:r>
        <w:rPr>
          <w:noProof/>
        </w:rPr>
        <w:fldChar w:fldCharType="separate"/>
      </w:r>
      <w:r>
        <w:rPr>
          <w:noProof/>
        </w:rPr>
        <w:t>56</w:t>
      </w:r>
      <w:r>
        <w:rPr>
          <w:noProof/>
        </w:rPr>
        <w:fldChar w:fldCharType="end"/>
      </w:r>
    </w:p>
    <w:p w:rsidR="00CC7E6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_Toc159745898 \h </w:instrText>
      </w:r>
      <w:r>
        <w:rPr>
          <w:noProof/>
        </w:rPr>
        <w:fldChar w:fldCharType="separate"/>
      </w:r>
      <w:r>
        <w:rPr>
          <w:noProof/>
        </w:rPr>
        <w:t>58</w:t>
      </w:r>
      <w:r>
        <w:rPr>
          <w:noProof/>
        </w:rPr>
        <w:fldChar w:fldCharType="end"/>
      </w:r>
    </w:p>
    <w:p w:rsidR="00CC7E6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_Toc159745899 \h </w:instrText>
      </w:r>
      <w:r>
        <w:rPr>
          <w:noProof/>
        </w:rPr>
        <w:fldChar w:fldCharType="separate"/>
      </w:r>
      <w:r>
        <w:rPr>
          <w:noProof/>
        </w:rPr>
        <w:t>60</w:t>
      </w:r>
      <w:r>
        <w:rPr>
          <w:noProof/>
        </w:rPr>
        <w:fldChar w:fldCharType="end"/>
      </w:r>
    </w:p>
    <w:p w:rsidR="00CC7E6F">
      <w:pPr>
        <w:pStyle w:val="TOC2"/>
        <w:tabs>
          <w:tab w:val="right" w:leader="dot" w:pos="8296"/>
        </w:tabs>
        <w:rPr>
          <w:noProof/>
        </w:rPr>
      </w:pPr>
      <w:r>
        <w:rPr>
          <w:noProof/>
        </w:rPr>
        <w:t>(</w:t>
      </w:r>
      <w:r>
        <w:rPr>
          <w:rFonts w:hint="eastAsia"/>
          <w:noProof/>
        </w:rPr>
        <w:t>六</w:t>
      </w:r>
      <w:r>
        <w:rPr>
          <w:noProof/>
        </w:rPr>
        <w:t>)</w:t>
      </w:r>
      <w:r>
        <w:rPr>
          <w:rFonts w:hint="eastAsia"/>
          <w:noProof/>
        </w:rPr>
        <w:t>、色素项目实施保障</w:t>
      </w:r>
      <w:r>
        <w:rPr>
          <w:noProof/>
        </w:rPr>
        <w:tab/>
      </w:r>
      <w:r>
        <w:rPr>
          <w:noProof/>
        </w:rPr>
        <w:fldChar w:fldCharType="begin"/>
      </w:r>
      <w:r>
        <w:rPr>
          <w:noProof/>
        </w:rPr>
        <w:instrText xml:space="preserve"> PAGEREF _Toc159745900 \h </w:instrText>
      </w:r>
      <w:r>
        <w:rPr>
          <w:noProof/>
        </w:rPr>
        <w:fldChar w:fldCharType="separate"/>
      </w:r>
      <w:r>
        <w:rPr>
          <w:noProof/>
        </w:rPr>
        <w:t>62</w:t>
      </w:r>
      <w:r>
        <w:rPr>
          <w:noProof/>
        </w:rPr>
        <w:fldChar w:fldCharType="end"/>
      </w:r>
    </w:p>
    <w:p w:rsidR="00CC7E6F">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_Toc159745901 \h </w:instrText>
      </w:r>
      <w:r>
        <w:rPr>
          <w:noProof/>
        </w:rPr>
        <w:fldChar w:fldCharType="separate"/>
      </w:r>
      <w:r>
        <w:rPr>
          <w:noProof/>
        </w:rPr>
        <w:t>64</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_Toc159745902 \h </w:instrText>
      </w:r>
      <w:r>
        <w:rPr>
          <w:noProof/>
        </w:rPr>
        <w:fldChar w:fldCharType="separate"/>
      </w:r>
      <w:r>
        <w:rPr>
          <w:noProof/>
        </w:rPr>
        <w:t>64</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_Toc159745903 \h </w:instrText>
      </w:r>
      <w:r>
        <w:rPr>
          <w:noProof/>
        </w:rPr>
        <w:fldChar w:fldCharType="separate"/>
      </w:r>
      <w:r>
        <w:rPr>
          <w:noProof/>
        </w:rPr>
        <w:t>66</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_Toc159745904 \h </w:instrText>
      </w:r>
      <w:r>
        <w:rPr>
          <w:noProof/>
        </w:rPr>
        <w:fldChar w:fldCharType="separate"/>
      </w:r>
      <w:r>
        <w:rPr>
          <w:noProof/>
        </w:rPr>
        <w:t>68</w:t>
      </w:r>
      <w:r>
        <w:rPr>
          <w:noProof/>
        </w:rPr>
        <w:fldChar w:fldCharType="end"/>
      </w:r>
    </w:p>
    <w:p w:rsidR="00CC7E6F">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_Toc159745905 \h </w:instrText>
      </w:r>
      <w:r>
        <w:rPr>
          <w:noProof/>
        </w:rPr>
        <w:fldChar w:fldCharType="separate"/>
      </w:r>
      <w:r>
        <w:rPr>
          <w:noProof/>
        </w:rPr>
        <w:t>70</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_Toc159745906 \h </w:instrText>
      </w:r>
      <w:r>
        <w:rPr>
          <w:noProof/>
        </w:rPr>
        <w:fldChar w:fldCharType="separate"/>
      </w:r>
      <w:r>
        <w:rPr>
          <w:noProof/>
        </w:rPr>
        <w:t>70</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_Toc159745907 \h </w:instrText>
      </w:r>
      <w:r>
        <w:rPr>
          <w:noProof/>
        </w:rPr>
        <w:fldChar w:fldCharType="separate"/>
      </w:r>
      <w:r>
        <w:rPr>
          <w:noProof/>
        </w:rPr>
        <w:t>71</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_Toc159745908 \h </w:instrText>
      </w:r>
      <w:r>
        <w:rPr>
          <w:noProof/>
        </w:rPr>
        <w:fldChar w:fldCharType="separate"/>
      </w:r>
      <w:r>
        <w:rPr>
          <w:noProof/>
        </w:rPr>
        <w:t>72</w:t>
      </w:r>
      <w:r>
        <w:rPr>
          <w:noProof/>
        </w:rPr>
        <w:fldChar w:fldCharType="end"/>
      </w:r>
    </w:p>
    <w:p w:rsidR="00CC7E6F">
      <w:pPr>
        <w:pStyle w:val="TOC1"/>
        <w:tabs>
          <w:tab w:val="right" w:leader="dot" w:pos="8296"/>
        </w:tabs>
        <w:rPr>
          <w:noProof/>
        </w:rPr>
      </w:pPr>
      <w:r>
        <w:rPr>
          <w:rFonts w:hint="eastAsia"/>
          <w:noProof/>
        </w:rPr>
        <w:t>十一、色素项目执行风险与应对策略</w:t>
      </w:r>
      <w:r>
        <w:rPr>
          <w:noProof/>
        </w:rPr>
        <w:tab/>
      </w:r>
      <w:r>
        <w:rPr>
          <w:noProof/>
        </w:rPr>
        <w:fldChar w:fldCharType="begin"/>
      </w:r>
      <w:r>
        <w:rPr>
          <w:noProof/>
        </w:rPr>
        <w:instrText xml:space="preserve"> PAGEREF _Toc159745909 \h </w:instrText>
      </w:r>
      <w:r>
        <w:rPr>
          <w:noProof/>
        </w:rPr>
        <w:fldChar w:fldCharType="separate"/>
      </w:r>
      <w:r>
        <w:rPr>
          <w:noProof/>
        </w:rPr>
        <w:t>72</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、色素项目执行风险识别</w:t>
      </w:r>
      <w:r>
        <w:rPr>
          <w:noProof/>
        </w:rPr>
        <w:tab/>
      </w:r>
      <w:r>
        <w:rPr>
          <w:noProof/>
        </w:rPr>
        <w:fldChar w:fldCharType="begin"/>
      </w:r>
      <w:r>
        <w:rPr>
          <w:noProof/>
        </w:rPr>
        <w:instrText xml:space="preserve"> PAGEREF _Toc159745910 \h </w:instrText>
      </w:r>
      <w:r>
        <w:rPr>
          <w:noProof/>
        </w:rPr>
        <w:fldChar w:fldCharType="separate"/>
      </w:r>
      <w:r>
        <w:rPr>
          <w:noProof/>
        </w:rPr>
        <w:t>72</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_Toc159745911 \h </w:instrText>
      </w:r>
      <w:r>
        <w:rPr>
          <w:noProof/>
        </w:rPr>
        <w:fldChar w:fldCharType="separate"/>
      </w:r>
      <w:r>
        <w:rPr>
          <w:noProof/>
        </w:rPr>
        <w:t>73</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_Toc159745912 \h </w:instrText>
      </w:r>
      <w:r>
        <w:rPr>
          <w:noProof/>
        </w:rPr>
        <w:fldChar w:fldCharType="separate"/>
      </w:r>
      <w:r>
        <w:rPr>
          <w:noProof/>
        </w:rPr>
        <w:t>75</w:t>
      </w:r>
      <w:r>
        <w:rPr>
          <w:noProof/>
        </w:rPr>
        <w:fldChar w:fldCharType="end"/>
      </w:r>
    </w:p>
    <w:p w:rsidR="00CC7E6F">
      <w:pPr>
        <w:pStyle w:val="TOC1"/>
        <w:tabs>
          <w:tab w:val="right" w:leader="dot" w:pos="8296"/>
        </w:tabs>
        <w:rPr>
          <w:noProof/>
        </w:rPr>
      </w:pPr>
      <w:r>
        <w:rPr>
          <w:rFonts w:hint="eastAsia"/>
          <w:noProof/>
        </w:rPr>
        <w:t>十二、色素项目执行与监控</w:t>
      </w:r>
      <w:r>
        <w:rPr>
          <w:noProof/>
        </w:rPr>
        <w:tab/>
      </w:r>
      <w:r>
        <w:rPr>
          <w:noProof/>
        </w:rPr>
        <w:fldChar w:fldCharType="begin"/>
      </w:r>
      <w:r>
        <w:rPr>
          <w:noProof/>
        </w:rPr>
        <w:instrText xml:space="preserve"> PAGEREF _Toc159745913 \h </w:instrText>
      </w:r>
      <w:r>
        <w:rPr>
          <w:noProof/>
        </w:rPr>
        <w:fldChar w:fldCharType="separate"/>
      </w:r>
      <w:r>
        <w:rPr>
          <w:noProof/>
        </w:rPr>
        <w:t>76</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、色素项目执行计划</w:t>
      </w:r>
      <w:r>
        <w:rPr>
          <w:noProof/>
        </w:rPr>
        <w:tab/>
      </w:r>
      <w:r>
        <w:rPr>
          <w:noProof/>
        </w:rPr>
        <w:fldChar w:fldCharType="begin"/>
      </w:r>
      <w:r>
        <w:rPr>
          <w:noProof/>
        </w:rPr>
        <w:instrText xml:space="preserve"> PAGEREF _Toc159745914 \h </w:instrText>
      </w:r>
      <w:r>
        <w:rPr>
          <w:noProof/>
        </w:rPr>
        <w:fldChar w:fldCharType="separate"/>
      </w:r>
      <w:r>
        <w:rPr>
          <w:noProof/>
        </w:rPr>
        <w:t>76</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_Toc159745915 \h </w:instrText>
      </w:r>
      <w:r>
        <w:rPr>
          <w:noProof/>
        </w:rPr>
        <w:fldChar w:fldCharType="separate"/>
      </w:r>
      <w:r>
        <w:rPr>
          <w:noProof/>
        </w:rPr>
        <w:t>78</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_Toc159745916 \h </w:instrText>
      </w:r>
      <w:r>
        <w:rPr>
          <w:noProof/>
        </w:rPr>
        <w:fldChar w:fldCharType="separate"/>
      </w:r>
      <w:r>
        <w:rPr>
          <w:noProof/>
        </w:rPr>
        <w:t>82</w:t>
      </w:r>
      <w:r>
        <w:rPr>
          <w:noProof/>
        </w:rPr>
        <w:fldChar w:fldCharType="end"/>
      </w:r>
    </w:p>
    <w:p w:rsidR="00CC7E6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_Toc159745917 \h </w:instrText>
      </w:r>
      <w:r>
        <w:rPr>
          <w:noProof/>
        </w:rPr>
        <w:fldChar w:fldCharType="separate"/>
      </w:r>
      <w:r>
        <w:rPr>
          <w:noProof/>
        </w:rPr>
        <w:t>83</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_Toc159745918 \h </w:instrText>
      </w:r>
      <w:r>
        <w:rPr>
          <w:noProof/>
        </w:rPr>
        <w:fldChar w:fldCharType="separate"/>
      </w:r>
      <w:r>
        <w:rPr>
          <w:noProof/>
        </w:rPr>
        <w:t>83</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_Toc159745919 \h </w:instrText>
      </w:r>
      <w:r>
        <w:rPr>
          <w:noProof/>
        </w:rPr>
        <w:fldChar w:fldCharType="separate"/>
      </w:r>
      <w:r>
        <w:rPr>
          <w:noProof/>
        </w:rPr>
        <w:t>84</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_Toc159745920 \h </w:instrText>
      </w:r>
      <w:r>
        <w:rPr>
          <w:noProof/>
        </w:rPr>
        <w:fldChar w:fldCharType="separate"/>
      </w:r>
      <w:r>
        <w:rPr>
          <w:noProof/>
        </w:rPr>
        <w:t>85</w:t>
      </w:r>
      <w:r>
        <w:rPr>
          <w:noProof/>
        </w:rPr>
        <w:fldChar w:fldCharType="end"/>
      </w:r>
    </w:p>
    <w:p w:rsidR="00CC7E6F">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_Toc159745921 \h </w:instrText>
      </w:r>
      <w:r>
        <w:rPr>
          <w:noProof/>
        </w:rPr>
        <w:fldChar w:fldCharType="separate"/>
      </w:r>
      <w:r>
        <w:rPr>
          <w:noProof/>
        </w:rPr>
        <w:t>87</w:t>
      </w:r>
      <w:r>
        <w:rPr>
          <w:noProof/>
        </w:rPr>
        <w:fldChar w:fldCharType="end"/>
      </w:r>
    </w:p>
    <w:p w:rsidR="00CC7E6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_Toc159745922 \h </w:instrText>
      </w:r>
      <w:r>
        <w:rPr>
          <w:noProof/>
        </w:rPr>
        <w:fldChar w:fldCharType="separate"/>
      </w:r>
      <w:r>
        <w:rPr>
          <w:noProof/>
        </w:rPr>
        <w:t>87</w:t>
      </w:r>
      <w:r>
        <w:rPr>
          <w:noProof/>
        </w:rPr>
        <w:fldChar w:fldCharType="end"/>
      </w:r>
    </w:p>
    <w:p w:rsidR="00CC7E6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_Toc159745923 \h </w:instrText>
      </w:r>
      <w:r>
        <w:rPr>
          <w:noProof/>
        </w:rPr>
        <w:fldChar w:fldCharType="separate"/>
      </w:r>
      <w:r>
        <w:rPr>
          <w:noProof/>
        </w:rPr>
        <w:t>88</w:t>
      </w:r>
      <w:r>
        <w:rPr>
          <w:noProof/>
        </w:rPr>
        <w:fldChar w:fldCharType="end"/>
      </w:r>
    </w:p>
    <w:p w:rsidR="00CC7E6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_Toc159745924 \h </w:instrText>
      </w:r>
      <w:r>
        <w:rPr>
          <w:noProof/>
        </w:rPr>
        <w:fldChar w:fldCharType="separate"/>
      </w:r>
      <w:r>
        <w:rPr>
          <w:noProof/>
        </w:rPr>
        <w:t>89</w:t>
      </w:r>
      <w:r>
        <w:rPr>
          <w:noProof/>
        </w:rPr>
        <w:fldChar w:fldCharType="end"/>
      </w:r>
    </w:p>
    <w:p w:rsidR="00CC7E6F" w:rsidP="00CC7E6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C7E6F" w:rsidP="00CC7E6F">
      <w:pPr>
        <w:pStyle w:val="Heading1"/>
        <w:jc w:val="center"/>
        <w:rPr>
          <w:rFonts w:hint="eastAsia"/>
        </w:rPr>
      </w:pPr>
      <w:bookmarkStart w:id="1" w:name="_Toc159745855"/>
      <w:r w:rsidRPr="00CC7E6F">
        <w:rPr>
          <w:rFonts w:hint="eastAsia"/>
        </w:rPr>
        <w:t>概论</w:t>
      </w:r>
      <w:bookmarkEnd w:id="1"/>
    </w:p>
    <w:p w:rsidR="00CC7E6F" w:rsidP="00CC7E6F">
      <w:pPr>
        <w:ind w:firstLine="560" w:firstLineChars="200"/>
        <w:rPr>
          <w:rFonts w:ascii="仿宋" w:eastAsia="仿宋" w:hAnsi="仿宋" w:hint="eastAsia"/>
          <w:sz w:val="28"/>
        </w:rPr>
      </w:pPr>
      <w:r w:rsidRPr="00CC7E6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C7E6F" w:rsidP="00CC7E6F">
      <w:pPr>
        <w:pStyle w:val="Heading1"/>
        <w:rPr>
          <w:rFonts w:hint="eastAsia"/>
        </w:rPr>
      </w:pPr>
      <w:bookmarkStart w:id="2" w:name="_Toc159745856"/>
      <w:r w:rsidRPr="00CC7E6F">
        <w:rPr>
          <w:rFonts w:hint="eastAsia"/>
        </w:rPr>
        <w:t>一、色素项目质量管理方案</w:t>
      </w:r>
      <w:bookmarkEnd w:id="2"/>
    </w:p>
    <w:p w:rsidR="00CC7E6F" w:rsidP="00CC7E6F">
      <w:pPr>
        <w:pStyle w:val="Heading2"/>
        <w:rPr>
          <w:rFonts w:hint="eastAsia"/>
        </w:rPr>
      </w:pPr>
      <w:bookmarkStart w:id="3" w:name="_Toc159745857"/>
      <w:r w:rsidRPr="00CC7E6F">
        <w:rPr>
          <w:rFonts w:hint="eastAsia"/>
        </w:rPr>
        <w:t>(</w:t>
      </w:r>
      <w:r w:rsidRPr="00CC7E6F">
        <w:rPr>
          <w:rFonts w:hint="eastAsia"/>
        </w:rPr>
        <w:t>一</w:t>
      </w:r>
      <w:r w:rsidRPr="00CC7E6F">
        <w:rPr>
          <w:rFonts w:hint="eastAsia"/>
        </w:rPr>
        <w:t>)</w:t>
      </w:r>
      <w:r w:rsidRPr="00CC7E6F">
        <w:rPr>
          <w:rFonts w:hint="eastAsia"/>
        </w:rPr>
        <w:t>、全面质量管理</w:t>
      </w:r>
      <w:bookmarkEnd w:id="3"/>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（一）全面质量管理的概念</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概念解析</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特点</w:t>
      </w:r>
    </w:p>
    <w:p w:rsidR="00CC7E6F" w:rsidRPr="00CC7E6F" w:rsidP="00CC7E6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C7E6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（二）全面质量管理的原则</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顾客导向</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全员参与</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过程管理</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持续改进</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持续改进是全面质量管理的核心之一。企业应该不断寻求改进的机会，包括改进产品质量、生产过程、管理方法等，从而提高企业的绩效。</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数据驱动</w:t>
      </w:r>
    </w:p>
    <w:p w:rsidR="00CC7E6F" w:rsidRPr="00CC7E6F" w:rsidP="00CC7E6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C7E6F">
        <w:rPr>
          <w:rFonts w:ascii="仿宋" w:eastAsia="仿宋" w:hAnsi="仿宋" w:hint="eastAsia"/>
          <w:sz w:val="28"/>
        </w:rPr>
        <w:t>全面质量管理强调决策和改进应该以数据和实际情况为依据，而</w:t>
      </w:r>
    </w:p>
    <w:p w:rsidR="00CC7E6F" w:rsidRPr="00CC7E6F" w:rsidP="00CC7E6F">
      <w:pPr>
        <w:ind w:firstLine="560" w:firstLineChars="200"/>
        <w:rPr>
          <w:rFonts w:ascii="仿宋" w:eastAsia="仿宋" w:hAnsi="仿宋"/>
          <w:sz w:val="28"/>
        </w:rPr>
      </w:pPr>
      <w:r w:rsidRPr="00CC7E6F">
        <w:rPr>
          <w:rFonts w:ascii="仿宋" w:eastAsia="仿宋" w:hAnsi="仿宋" w:hint="eastAsia"/>
          <w:sz w:val="28"/>
        </w:rPr>
        <w:t>不是凭主观判断。通过数据分析，企业可以更好地了解产品质量状况，找出潜在问题并加以解决，提高质量水平。</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（三）全面质量管理的实施步骤</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制定质量政策和目标</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企业应该明确质量政策和目标，将顾客满意度置于首位，确定质量改进的具体目标，为全面质量管理的实施提供清晰的指导方向。</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规划质量管理体系</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质量成本分析</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质量培训与教育</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全面质量管理需要员工具备相关的知识和技能，因此企业需要加强对员工的质量培训和教育，提升员工的质量意识和专业素养。</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制定质量控制计划</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企业应该制定相应的质量控制计划，包括质量标准、检验方法、质量控制点等，确保产品在生产过程中能够达到预期的质量要求。</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6. 实施全面质量管理</w:t>
      </w:r>
    </w:p>
    <w:p w:rsidR="00CC7E6F" w:rsidRPr="00CC7E6F" w:rsidP="00CC7E6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C7E6F">
        <w:rPr>
          <w:rFonts w:ascii="仿宋" w:eastAsia="仿宋" w:hAnsi="仿宋" w:hint="eastAsia"/>
          <w:sz w:val="28"/>
        </w:rPr>
        <w:t>企业应该全面推行全面质量管理，持续改进产品和生产过程。同</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时，根据实际情况对质量管理体系进行调整和优化，不断提高企业的绩效水平。</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（四）全面质量管理在智能化设备色素项目中的应用</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在智能化设备色素项目中，全面质量管理发挥着至关重要的作用。通过下面几个方面的实际应用，可以更好地理解全面质量管理在色素项目中的意义：</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工艺优化和改进： 利用全面质量管理原则，色素项目团队能够深入了解生产工艺，通过全员参与的方式发现潜在的工艺问题，并不断进行持续改进，提高智能化设备的生产效率和质量水平。</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全员培训与技能提升： 全面质量管理注重全员参与，色素项目团队通过质量培训和技能提升计划，确保每位成员具备必要的知识和技能，以更好地适应智能化设备制造的高标准要求。</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数据驱动的质量决策： 强调以数据为依据的全面质量管理原则，在智能化设备色素项目中可以通过数据分析实时监测生产过程，准确评估产品质量，迅速做出质量决策，确保产品达到预期标准。</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顾客导向的产品设计： 通过深入了解顾客需求，智能化设备色素项目可以在产品设计阶段就充分考虑顾客的期望，以顾客满意度为导向，打造更符合市场需求的智能化产品。</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持续改进和创新： 全面质量管理强调持续改进，对于智能化设备色素项目而言，这意味着不断追求技术创新，优化生产流程，引入先进技术，从而提升产品质量和市场竞争力。</w:t>
      </w:r>
    </w:p>
    <w:p w:rsidR="00CC7E6F" w:rsidRPr="00CC7E6F" w:rsidP="00CC7E6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C7E6F">
        <w:rPr>
          <w:rFonts w:ascii="仿宋" w:eastAsia="仿宋" w:hAnsi="仿宋" w:hint="eastAsia"/>
          <w:sz w:val="28"/>
        </w:rPr>
        <w:t>通过将全面质量管理的理念融入智能化设备色素项目的方方面</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面，色素项目团队可以更好地应对市场变化、提高生产效率、降低成本，并在竞争激烈的行业中取得持续的成功。</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色素项目能够更好地适应快速发展的科技环境，为企业的可持续发展打下坚实基础。</w:t>
      </w:r>
    </w:p>
    <w:p w:rsidR="00CC7E6F" w:rsidP="00CC7E6F">
      <w:pPr>
        <w:pStyle w:val="Heading2"/>
      </w:pPr>
      <w:bookmarkStart w:id="4" w:name="_Toc159745858"/>
      <w:r w:rsidRPr="00CC7E6F">
        <w:t>(</w:t>
      </w:r>
      <w:r w:rsidRPr="00CC7E6F">
        <w:t>二</w:t>
      </w:r>
      <w:r w:rsidRPr="00CC7E6F">
        <w:t>)</w:t>
      </w:r>
      <w:r w:rsidRPr="00CC7E6F">
        <w:t>、质量成本管理</w:t>
      </w:r>
      <w:bookmarkEnd w:id="4"/>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在色素项目执行过程中，质量成本管理是一项关键的活动，旨在全面规划、控制和管理因质量问题而产生的各项成本。在色素项目中，质量成本管理对于提升产品质量、降低生产成本以及增强竞争力具有重要意义。</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1. 质量成本的定义</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C7E6F" w:rsidRPr="00CC7E6F" w:rsidP="00CC7E6F">
      <w:pPr>
        <w:ind w:firstLine="560" w:firstLineChars="200"/>
        <w:rPr>
          <w:rFonts w:ascii="仿宋" w:eastAsia="仿宋" w:hAnsi="仿宋" w:hint="eastAsia"/>
          <w:sz w:val="28"/>
        </w:rPr>
      </w:pPr>
      <w:r w:rsidRPr="00CC7E6F">
        <w:rPr>
          <w:rFonts w:ascii="仿宋" w:eastAsia="仿宋" w:hAnsi="仿宋"/>
          <w:sz w:val="28"/>
        </w:rPr>
        <w:t xml:space="preserve"> 2.</w:t>
      </w:r>
      <w:r w:rsidRPr="00CC7E6F">
        <w:rPr>
          <w:rFonts w:ascii="仿宋" w:eastAsia="仿宋" w:hAnsi="仿宋" w:hint="eastAsia"/>
          <w:sz w:val="28"/>
        </w:rPr>
        <w:t xml:space="preserve"> 质量成本管理的概念</w:t>
      </w:r>
    </w:p>
    <w:p w:rsidR="00CC7E6F" w:rsidRPr="00CC7E6F" w:rsidP="00CC7E6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C7E6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体质量成本的最小化。</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3. 质量成本管理分类</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预防成本： 投入在预防产品不合格活动上的费用，包括质量培训、工艺设计等。</w:t>
      </w:r>
    </w:p>
    <w:p w:rsidR="00CC7E6F" w:rsidRPr="00CC7E6F" w:rsidP="00CC7E6F">
      <w:pPr>
        <w:ind w:firstLine="560" w:firstLineChars="200"/>
        <w:rPr>
          <w:rFonts w:ascii="仿宋" w:eastAsia="仿宋" w:hAnsi="仿宋"/>
          <w:sz w:val="28"/>
        </w:rPr>
      </w:pPr>
      <w:r w:rsidRPr="00CC7E6F">
        <w:rPr>
          <w:rFonts w:ascii="仿宋" w:eastAsia="仿宋" w:hAnsi="仿宋"/>
          <w:sz w:val="28"/>
        </w:rPr>
        <w:t xml:space="preserve">  </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评估成本： 用于检验和测试产品以确保符合质量标准的成本，包括检验设备、测试材料等。</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内部失误成本： 由于产品不合格而产生的内部成本，包括返工、报废、维修等费用。</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外部失误成本： 由不合格产品引起的外部损失，包括退货、赔偿、声誉受损等。</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4. 质量成本管理的应用</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持续改进： 不断改进产品设计、生产工艺、质量管理体系，降低质量成本，提高产品合格率，满足客户需求，提升市场竞争力。</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5. 质量成本管理的优势</w:t>
      </w:r>
    </w:p>
    <w:p w:rsidR="00CC7E6F" w:rsidRPr="00CC7E6F" w:rsidP="00CC7E6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C7E6F">
        <w:rPr>
          <w:rFonts w:ascii="仿宋" w:eastAsia="仿宋" w:hAnsi="仿宋" w:hint="eastAsia"/>
          <w:sz w:val="28"/>
        </w:rPr>
        <w:t xml:space="preserve"> 降低生产成本： 通过降低内外部失误成本，提高产品合格率，</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从而降低生产成本。</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提高产品质量： 促使企业从源头上预防产品质量问题的发生，全员参与质量管理，提高产品质量水平。</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增强市场竞争力： 通过优化质量成本管理，提高产品性价比，提升品牌形象，增强市场竞争力。</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 xml:space="preserve"> 加强管理决策： 提供全面的质量成本数据支持，帮助管理层进行科学决策，合理配置资源，提高企业经营效益。</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综合而言，质量成本管理在色素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C7E6F" w:rsidP="00CC7E6F">
      <w:pPr>
        <w:pStyle w:val="Heading2"/>
      </w:pPr>
      <w:bookmarkStart w:id="5" w:name="_Toc159745859"/>
      <w:r w:rsidRPr="00CC7E6F">
        <w:t>(</w:t>
      </w:r>
      <w:r w:rsidRPr="00CC7E6F">
        <w:t>三</w:t>
      </w:r>
      <w:r w:rsidRPr="00CC7E6F">
        <w:t>)</w:t>
      </w:r>
      <w:r w:rsidRPr="00CC7E6F">
        <w:t>、服务质量管理</w:t>
      </w:r>
      <w:bookmarkEnd w:id="5"/>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客户需求分析： 理解客户的期望和需求是确保服务质量的第一步。这可以通过市场调研、客户反馈和数据分析来实现。</w:t>
      </w:r>
    </w:p>
    <w:p w:rsidR="00CC7E6F" w:rsidRPr="00CC7E6F" w:rsidP="00CC7E6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C7E6F">
        <w:rPr>
          <w:rFonts w:ascii="仿宋" w:eastAsia="仿宋" w:hAnsi="仿宋" w:hint="eastAsia"/>
          <w:sz w:val="28"/>
        </w:rPr>
        <w:t>2. 服务设计： 设计阶段需要考虑如何最好地满足客户需求，包括服务流程、技术基础设施和员工培训等方面。</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流程管理： 通过有效的流程管理确保服务交付的一致性和高效性。这可能包括制定标准操作程序 (SOP)、使用技术解决方案来提高效率等。</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客户反馈和持续改进： 定期收集客户反馈，借此识别任何可能的问题或改进的机会。持续改进是服务质量管理的核心原则。</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6. 性能指标和测量： 制定合适的性能指标以评估服务质量。这可以涉及客户满意度、服务交付时间、问题解决速度等方面的度量。</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7. 技术支持和创新： 利用新技术和创新来提升服务质量，例如自动化、人工智能、客户关系管理系统等。</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8. 风险管理： 识别和管理可能影响服务质量的风险。这可以包括对供应链、技术故障、人力资源等方面的风险进行有效的管理。</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9. 法规和合规性： 遵守适用的法规和行业标准，以确保服务质量管理的合规性。</w:t>
      </w:r>
    </w:p>
    <w:p w:rsidR="00CC7E6F" w:rsidP="00CC7E6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C7E6F">
        <w:rPr>
          <w:rFonts w:ascii="仿宋" w:eastAsia="仿宋" w:hAnsi="仿宋" w:hint="eastAsia"/>
          <w:sz w:val="28"/>
        </w:rPr>
        <w:t>10. 团队协作： 通过建立有效的团队协作和沟通机制来促进服务质量的提升。</w:t>
      </w:r>
    </w:p>
    <w:p w:rsidR="00CC7E6F" w:rsidP="00CC7E6F">
      <w:pPr>
        <w:pStyle w:val="Heading1"/>
        <w:rPr>
          <w:rFonts w:hint="eastAsia"/>
        </w:rPr>
      </w:pPr>
      <w:bookmarkStart w:id="6" w:name="_Toc159745860"/>
      <w:r w:rsidRPr="00CC7E6F">
        <w:rPr>
          <w:rFonts w:hint="eastAsia"/>
        </w:rPr>
        <w:t>二、背景及必要性分析</w:t>
      </w:r>
      <w:bookmarkEnd w:id="6"/>
    </w:p>
    <w:p w:rsidR="00CC7E6F" w:rsidP="00CC7E6F">
      <w:pPr>
        <w:pStyle w:val="Heading2"/>
        <w:rPr>
          <w:rFonts w:hint="eastAsia"/>
        </w:rPr>
      </w:pPr>
      <w:bookmarkStart w:id="7" w:name="_Toc159745861"/>
      <w:r w:rsidRPr="00CC7E6F">
        <w:rPr>
          <w:rFonts w:hint="eastAsia"/>
        </w:rPr>
        <w:t>(</w:t>
      </w:r>
      <w:r w:rsidRPr="00CC7E6F">
        <w:rPr>
          <w:rFonts w:hint="eastAsia"/>
        </w:rPr>
        <w:t>一</w:t>
      </w:r>
      <w:r w:rsidRPr="00CC7E6F">
        <w:rPr>
          <w:rFonts w:hint="eastAsia"/>
        </w:rPr>
        <w:t>)</w:t>
      </w:r>
      <w:r w:rsidRPr="00CC7E6F">
        <w:rPr>
          <w:rFonts w:hint="eastAsia"/>
        </w:rPr>
        <w:t>、行业发展方向</w:t>
      </w:r>
      <w:bookmarkEnd w:id="7"/>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C7E6F" w:rsidRPr="00CC7E6F" w:rsidP="00CC7E6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C7E6F">
        <w:rPr>
          <w:rFonts w:ascii="仿宋" w:eastAsia="仿宋" w:hAnsi="仿宋" w:hint="eastAsia"/>
          <w:sz w:val="28"/>
        </w:rPr>
        <w:t>6. 人才培养与团队协作： 面对行业的发展变革，人才将成为推</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动行业前进的核心因素。培养具备创新意识和跨领域能力的人才，同时强调团队协作，将有助于行业在竞争激烈的市场中保持领先地位。</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C7E6F" w:rsidP="00CC7E6F">
      <w:pPr>
        <w:pStyle w:val="Heading2"/>
      </w:pPr>
      <w:bookmarkStart w:id="8" w:name="_Toc159745862"/>
      <w:r w:rsidRPr="00CC7E6F">
        <w:t>(</w:t>
      </w:r>
      <w:r w:rsidRPr="00CC7E6F">
        <w:t>二</w:t>
      </w:r>
      <w:r w:rsidRPr="00CC7E6F">
        <w:t>)</w:t>
      </w:r>
      <w:r w:rsidRPr="00CC7E6F">
        <w:t>、行业环境分析与应对策略</w:t>
      </w:r>
      <w:bookmarkEnd w:id="8"/>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（五）行业环境分析与应对策略</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C7E6F" w:rsidRPr="00CC7E6F" w:rsidP="00CC7E6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C7E6F">
        <w:rPr>
          <w:rFonts w:ascii="仿宋" w:eastAsia="仿宋" w:hAnsi="仿宋" w:hint="eastAsia"/>
          <w:sz w:val="28"/>
        </w:rPr>
        <w:t>4. **环保法规日益严格：** 随着社会对环境问题的关注加大，环保法规日益趋严。企业应主动遵循环保法规，投资绿色生产技术，</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提高环保意识。建立健全的环保体系，不仅有助于企业长期发展，还可提升企业形象。</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C7E6F" w:rsidP="00CC7E6F">
      <w:pPr>
        <w:pStyle w:val="Heading2"/>
      </w:pPr>
      <w:bookmarkStart w:id="9" w:name="_Toc159745863"/>
      <w:r w:rsidRPr="00CC7E6F">
        <w:t>(</w:t>
      </w:r>
      <w:r w:rsidRPr="00CC7E6F">
        <w:t>三</w:t>
      </w:r>
      <w:r w:rsidRPr="00CC7E6F">
        <w:t>)</w:t>
      </w:r>
      <w:r w:rsidRPr="00CC7E6F">
        <w:t>、行业面临的机遇与挑战</w:t>
      </w:r>
      <w:bookmarkEnd w:id="9"/>
    </w:p>
    <w:p w:rsidR="00CC7E6F" w:rsidRPr="00CC7E6F" w:rsidP="00CC7E6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C7E6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机遇：</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技术创新和数字化转型： 行业可能受益于先进技术和数字化转型，提高生产效率、降低成本，同时创造新的商业模式和产品。</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市场需求增长： 如果行业所在市场的需求不断增长，企业有机会通过提供更多产品或服务来扩大市场份额。</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全球化机遇： 开拓国际市场可能为企业带来新的机会，尤其是在全球化程度不断提高的情况下。</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可持续发展： 行业在可持续发展方面的投入和努力可能受到市场和政府的认可，推动企业在社会责任和环保方面取得竞争优势。</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人才和团队发展： 有机会吸引和培养高素质的人才，建立协作团队，为企业带来创新和竞争优势。</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挑战：</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市场竞争激烈： 若市场竞争激烈，企业可能面临价格战、利润压力以及更高的市场推广成本。</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政策和法规变化： 行业可能受到政府政策和法规的影响，不稳定的政策环境可能带来不确定性。</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供应链不稳定： 供应链问题，如原材料短缺、运输问题或供应链中断，可能对企业的生产和运营产生负面影响。</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技术风险： 依赖新技术可能带来技术风险，包括技术失误、信息安全问题等。</w:t>
      </w:r>
    </w:p>
    <w:p w:rsidR="00CC7E6F" w:rsidRPr="00CC7E6F" w:rsidP="00CC7E6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C7E6F">
        <w:rPr>
          <w:rFonts w:ascii="仿宋" w:eastAsia="仿宋" w:hAnsi="仿宋" w:hint="eastAsia"/>
          <w:sz w:val="28"/>
        </w:rPr>
        <w:t>5. 人才短缺： 企业可能面临人才短缺，尤其是在需要特定技能或专业知识的领域。</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6. 经济不确定性： 宏观经济因素的不确定性，如通货膨胀、利率变动、经济衰退等，可能对企业产生负面影响。</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在面对这些机遇和挑战时，企业需要制定明智的战略，灵活调整经营计划，不断提升自身竞争力，以适应动态的市场环境。</w:t>
      </w:r>
    </w:p>
    <w:p w:rsidR="00CC7E6F" w:rsidP="00CC7E6F">
      <w:pPr>
        <w:pStyle w:val="Heading2"/>
      </w:pPr>
      <w:bookmarkStart w:id="10" w:name="_Toc159745864"/>
      <w:r w:rsidRPr="00CC7E6F">
        <w:t>(</w:t>
      </w:r>
      <w:r w:rsidRPr="00CC7E6F">
        <w:t>四</w:t>
      </w:r>
      <w:r w:rsidRPr="00CC7E6F">
        <w:t>)</w:t>
      </w:r>
      <w:r w:rsidRPr="00CC7E6F">
        <w:t>、行业特征</w:t>
      </w:r>
      <w:bookmarkEnd w:id="10"/>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市场竞争激烈： 行业内竞争激烈，存在多个竞争对手争夺市场份额。差异化竞争、创新能力和品牌影响力成为企业取胜的重要因素。</w:t>
      </w:r>
    </w:p>
    <w:p w:rsidR="00CC7E6F" w:rsidRPr="00CC7E6F" w:rsidP="00CC7E6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C7E6F">
        <w:rPr>
          <w:rFonts w:ascii="仿宋" w:eastAsia="仿宋" w:hAnsi="仿宋" w:hint="eastAsia"/>
          <w:sz w:val="28"/>
        </w:rPr>
        <w:t>6. 环境法规严格： 由于行业特殊性，环保法规较为严格。企业</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需要投入更多资源用于环保设施建设、废物处理等，以确保符合法规要求，避免环境问题带来的负面影响。</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C7E6F" w:rsidRPr="00CC7E6F" w:rsidP="00CC7E6F">
      <w:pPr>
        <w:ind w:firstLine="560" w:firstLineChars="200"/>
        <w:rPr>
          <w:rFonts w:ascii="仿宋" w:eastAsia="仿宋" w:hAnsi="仿宋" w:hint="eastAsia"/>
          <w:sz w:val="28"/>
        </w:rPr>
      </w:pPr>
      <w:r w:rsidRPr="00CC7E6F">
        <w:rPr>
          <w:rFonts w:ascii="仿宋" w:eastAsia="仿宋" w:hAnsi="仿宋"/>
          <w:sz w:val="28"/>
        </w:rPr>
        <w:t>8</w:t>
      </w:r>
      <w:r w:rsidRPr="00CC7E6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C7E6F" w:rsidP="00CC7E6F">
      <w:pPr>
        <w:pStyle w:val="Heading2"/>
      </w:pPr>
      <w:bookmarkStart w:id="11" w:name="_Toc159745865"/>
      <w:r w:rsidRPr="00CC7E6F">
        <w:t>(</w:t>
      </w:r>
      <w:r w:rsidRPr="00CC7E6F">
        <w:t>五</w:t>
      </w:r>
      <w:r w:rsidRPr="00CC7E6F">
        <w:t>)</w:t>
      </w:r>
      <w:r w:rsidRPr="00CC7E6F">
        <w:t>、行业发展趋势分析</w:t>
      </w:r>
      <w:bookmarkEnd w:id="11"/>
    </w:p>
    <w:p w:rsidR="00CC7E6F" w:rsidRPr="00CC7E6F" w:rsidP="00CC7E6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C7E6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发展的重要引擎。</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C7E6F" w:rsidP="00CC7E6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C7E6F">
        <w:rPr>
          <w:rFonts w:ascii="仿宋" w:eastAsia="仿宋" w:hAnsi="仿宋" w:hint="eastAsia"/>
          <w:sz w:val="28"/>
        </w:rPr>
        <w:t>8. 社会责任和品牌形象： 消费者对企业的社会责任和品牌形象的关注日益增加。积极参与社会公益活动，关注员工福利，构建积极</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的企业形象，将成为企业在市场竞争中取得优势的重要因素。</w:t>
      </w:r>
    </w:p>
    <w:p w:rsidR="00CC7E6F" w:rsidP="00CC7E6F">
      <w:pPr>
        <w:pStyle w:val="Heading2"/>
      </w:pPr>
      <w:bookmarkStart w:id="12" w:name="_Toc159745866"/>
      <w:r w:rsidRPr="00CC7E6F">
        <w:t>(</w:t>
      </w:r>
      <w:r w:rsidRPr="00CC7E6F">
        <w:t>六</w:t>
      </w:r>
      <w:r w:rsidRPr="00CC7E6F">
        <w:t>)</w:t>
      </w:r>
      <w:r w:rsidRPr="00CC7E6F">
        <w:t>、行业实施路径就爱建议</w:t>
      </w:r>
      <w:bookmarkEnd w:id="12"/>
    </w:p>
    <w:p w:rsidR="00CC7E6F" w:rsidRPr="00CC7E6F" w:rsidP="00CC7E6F">
      <w:pPr>
        <w:ind w:firstLine="560" w:firstLineChars="200"/>
        <w:rPr>
          <w:rFonts w:ascii="仿宋" w:eastAsia="仿宋" w:hAnsi="仿宋"/>
          <w:sz w:val="28"/>
        </w:rPr>
      </w:pP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C7E6F" w:rsidRPr="00CC7E6F" w:rsidP="00CC7E6F">
      <w:pPr>
        <w:ind w:firstLine="560" w:firstLineChars="200"/>
        <w:rPr>
          <w:rFonts w:ascii="仿宋" w:eastAsia="仿宋" w:hAnsi="仿宋"/>
          <w:sz w:val="28"/>
        </w:rPr>
      </w:pPr>
      <w:r w:rsidRPr="00CC7E6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C7E6F" w:rsidRPr="00CC7E6F" w:rsidP="00CC7E6F">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C7E6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C7E6F" w:rsidP="00CC7E6F">
      <w:pPr>
        <w:ind w:firstLine="560" w:firstLineChars="200"/>
        <w:rPr>
          <w:rFonts w:ascii="仿宋" w:eastAsia="仿宋" w:hAnsi="仿宋" w:hint="eastAsia"/>
          <w:sz w:val="28"/>
        </w:rPr>
      </w:pPr>
      <w:r w:rsidRPr="00CC7E6F">
        <w:rPr>
          <w:rFonts w:ascii="仿宋" w:eastAsia="仿宋" w:hAnsi="仿宋"/>
          <w:sz w:val="28"/>
        </w:rPr>
        <w:t>10</w:t>
      </w:r>
      <w:r w:rsidRPr="00CC7E6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C7E6F" w:rsidP="00CC7E6F">
      <w:pPr>
        <w:pStyle w:val="Heading1"/>
        <w:rPr>
          <w:rFonts w:hint="eastAsia"/>
        </w:rPr>
      </w:pPr>
      <w:bookmarkStart w:id="13" w:name="_Toc159745867"/>
      <w:r w:rsidRPr="00CC7E6F">
        <w:rPr>
          <w:rFonts w:hint="eastAsia"/>
        </w:rPr>
        <w:t>三、色素项目风险管理方案</w:t>
      </w:r>
      <w:bookmarkEnd w:id="13"/>
    </w:p>
    <w:p w:rsidR="00CC7E6F" w:rsidP="00CC7E6F">
      <w:pPr>
        <w:pStyle w:val="Heading2"/>
        <w:rPr>
          <w:rFonts w:hint="eastAsia"/>
        </w:rPr>
      </w:pPr>
      <w:bookmarkStart w:id="14" w:name="_Toc159745868"/>
      <w:r w:rsidRPr="00CC7E6F">
        <w:rPr>
          <w:rFonts w:hint="eastAsia"/>
        </w:rPr>
        <w:t>(</w:t>
      </w:r>
      <w:r w:rsidRPr="00CC7E6F">
        <w:rPr>
          <w:rFonts w:hint="eastAsia"/>
        </w:rPr>
        <w:t>一</w:t>
      </w:r>
      <w:r w:rsidRPr="00CC7E6F">
        <w:rPr>
          <w:rFonts w:hint="eastAsia"/>
        </w:rPr>
        <w:t>)</w:t>
      </w:r>
      <w:r w:rsidRPr="00CC7E6F">
        <w:rPr>
          <w:rFonts w:hint="eastAsia"/>
        </w:rPr>
        <w:t>、风险管理概述</w:t>
      </w:r>
      <w:bookmarkEnd w:id="14"/>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在当前政策环境下，风险管理的关键性日益凸显，尤其在色素项目实施中扮演着不可或缺的角色。政策的不断调整和变化可能带来新的挑战，因此色素项目团队需要更加敏锐地识别、评估和应对各种潜在风险。</w:t>
      </w:r>
    </w:p>
    <w:p w:rsidR="00CC7E6F" w:rsidRPr="00CC7E6F" w:rsidP="00CC7E6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C7E6F">
        <w:rPr>
          <w:rFonts w:ascii="仿宋" w:eastAsia="仿宋" w:hAnsi="仿宋" w:hint="eastAsia"/>
          <w:sz w:val="28"/>
        </w:rPr>
        <w:t>在政策导向下的风险管理过程中，首先，风险识别不仅要考虑传统的技术、供应链和人力资源等内部因素，还需要更深入地关注政策</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层面的变动，以便及时洞察可能带来的新风险。与相关利益相关者的密切合作和及时沟通显得尤为关键，以确保全面了解政策变化对色素项目可能产生的潜在影响。</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其次，风险评估的过程需要更具前瞻性，色素项目团队应当通过定性和定量分析，充分评估政策变化对色素项目目标的可能影响。这一过程的关键在于科学合理地量化潜在风险的概率和影响程度，从而有针对性地采取相应的风险应对措施。</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在面对政策层面的风险时，风险应对措施需要更加灵活。除了常规的避免、减轻、转移和接受策略外，色素项目团队还应考虑制定专门的政策应对计划，包括密切关注政策变化、及时调整色素项目实施方案等。例如，加强与相关政府部门的沟通，获取政策解读，及时调整色素项目策略以确保色素项目不受不确定性的过大影响。</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最后，风险监控的过程也需要更具前瞻性。色素项目团队在监控风险的同时，应当随时关注政策环境的变化，确保色素项目能够灵活适应新的政策要求。这可能涉及到对色素项目计划的及时调整、政策培训和色素项目团队的更新等方面，以保持色素项目在复杂多变的政策环境中的稳定推进。</w:t>
      </w:r>
    </w:p>
    <w:p w:rsidR="00CC7E6F" w:rsidP="00CC7E6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C7E6F">
        <w:rPr>
          <w:rFonts w:ascii="仿宋" w:eastAsia="仿宋" w:hAnsi="仿宋" w:hint="eastAsia"/>
          <w:sz w:val="28"/>
        </w:rPr>
        <w:t>在当前政策背景下，风险管理需要更具前瞻性、灵活性和战略性，以确保色素项目能够在不断变化的政策环境中保持成功实施的稳定性。通过全面考虑政策层面的风险，并采取相应的战略性风险管理措施，色素项目团队将更有信心和能力应对潜在的挑战，确保色素项目的成功推进。</w:t>
      </w:r>
    </w:p>
    <w:p w:rsidR="00CC7E6F" w:rsidP="00CC7E6F">
      <w:pPr>
        <w:pStyle w:val="Heading2"/>
      </w:pPr>
      <w:bookmarkStart w:id="15" w:name="_Toc159745869"/>
      <w:r w:rsidRPr="00CC7E6F">
        <w:t>(</w:t>
      </w:r>
      <w:r w:rsidRPr="00CC7E6F">
        <w:t>二</w:t>
      </w:r>
      <w:r w:rsidRPr="00CC7E6F">
        <w:t>)</w:t>
      </w:r>
      <w:r w:rsidRPr="00CC7E6F">
        <w:t>、企业面临的风险</w:t>
      </w:r>
      <w:bookmarkEnd w:id="15"/>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在色素项目领域，企业在运营过程中面临着多层次的风险，这些风险源于内部操作、外部环境变化以及激烈的市场竞争。为了确保企业的成功，有效的风险管理显得尤为关键。下面将详细探讨色素项目中可能出现的各类风险，并提出相应的应对措施，以保障企业的可持续发展。</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一、市场需求波动风险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市场变化带来的需求波动风险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竞争对手的市场份额侵蚀风险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二、供应链风险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原材料供应不稳定风险</w:t>
      </w:r>
    </w:p>
    <w:p w:rsidR="00CC7E6F" w:rsidRPr="00CC7E6F" w:rsidP="00CC7E6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C7E6F">
        <w:rPr>
          <w:rFonts w:ascii="仿宋" w:eastAsia="仿宋" w:hAnsi="仿宋" w:hint="eastAsia"/>
          <w:sz w:val="28"/>
        </w:rPr>
        <w:t>企业对原材料供应的依赖性较高，原材料供应的不稳定可能导致生产计划推迟、成本增加甚至生产中断。为应对这一风险，企业需要</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建立健全的供应链体系，与供应商建立长期稳定的合作关系，同时寻找备选的供应渠道，以降低原材料供应不稳定带来的风险。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供应链环节的质量风险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三、技术与生产风险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生产设备故障风险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生产工艺变革风险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四、法律与政策风险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1. 环保政策风险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2. 知识产权风险</w:t>
      </w:r>
    </w:p>
    <w:p w:rsidR="00CC7E6F" w:rsidRPr="00CC7E6F" w:rsidP="00CC7E6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C7E6F">
        <w:rPr>
          <w:rFonts w:ascii="仿宋" w:eastAsia="仿宋" w:hAnsi="仿宋" w:hint="eastAsia"/>
          <w:sz w:val="28"/>
        </w:rPr>
        <w:t>在色素项目中，知识产权的保护至关重要。企业需防范知识产权</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被侵犯的风险，加强专利申请、技术保密等工作，以避免知识产权纠纷导致的市场排斥和法律诉讼风险。</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通过采取上述措施，企业可以更全面、系统地管理各类风险，提高对不确定性的应对能力，从而确保色素项目的顺利进行和企业的可持续发展。</w:t>
      </w:r>
    </w:p>
    <w:p w:rsidR="00CC7E6F" w:rsidP="00CC7E6F">
      <w:pPr>
        <w:pStyle w:val="Heading2"/>
      </w:pPr>
      <w:bookmarkStart w:id="16" w:name="_Toc159745870"/>
      <w:r w:rsidRPr="00CC7E6F">
        <w:t>(</w:t>
      </w:r>
      <w:r w:rsidRPr="00CC7E6F">
        <w:t>三</w:t>
      </w:r>
      <w:r w:rsidRPr="00CC7E6F">
        <w:t>)</w:t>
      </w:r>
      <w:r w:rsidRPr="00CC7E6F">
        <w:t>、风险成本与风险管理的目标</w:t>
      </w:r>
      <w:bookmarkEnd w:id="16"/>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风险管理一直是任何色素项目成功实施的关键因素之一。在色素项目中，风险管理的目标是通过系统性的方法识别、评估和应对可能影响色素项目目标的潜在风险。为了降低色素项目失败的风险，提高色素项目的成功率，色素项目团队需要在整个色素项目生命周期中采取一系列有效的风险管理措施。</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风险成本作为风险管理的一个关键概念，在色素项目中显得尤为重要。这指的是由于风险事件的发生可能导致的经济损失和其他负面影响所带来的费用。这些成本涵盖了直接和间接的损失，以及为了应对风险而采取的各种措施所产生的费用。考虑到色素项目通常涉及大量资金投入，合理评估和控制风险成本对色素项目的成功至关重要，直接影响色素项目的资金流动和盈利能力。</w:t>
      </w:r>
    </w:p>
    <w:p w:rsidR="00CC7E6F" w:rsidRPr="00CC7E6F" w:rsidP="00CC7E6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C7E6F">
        <w:rPr>
          <w:rFonts w:ascii="仿宋" w:eastAsia="仿宋" w:hAnsi="仿宋" w:hint="eastAsia"/>
          <w:sz w:val="28"/>
        </w:rPr>
        <w:t>风险管理的目标之一是在色素项目启动阶段就能预测和识别潜在风险。通过建立完善的风险识别和分析体系，色素项目团队可以提前评估可能出现的风险，为色素项目决策提供科学依据。评估和量化风险同样重要，通过对风险事件的发生概率和影响程度进行评估，可</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以为色素项目制定合适的风险应对策略提供基础。将风险以数字形式量化有助于色素项目管理者更好地理解整体风险影响，并作出相应决策。</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控制和减少风险是风险管理的核心目标。通过建立完善的风险控制体系，色素项目团队能够制定详细的风险控制计划，并实施有效的措施，以降低色素项目的风险水平，提高色素项目的成功率。应对和处理风险同样重要，特别是在风险事件发生时，能够及时采取措施最大程度减少损失。</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监控和反馈风险是风险管理的最终目标。通过不断监控色素项目的风险状态，及时反馈风险信息，色素项目管理者能够做出及时决策，快速调整风险应对策略，确保色素项目按计划进行。这有效地建立了色素项目的风险监控和反馈机制，有助于色素项目在变化的环境中保持灵活性和应变能力。</w:t>
      </w:r>
    </w:p>
    <w:p w:rsidR="00CC7E6F" w:rsidP="00CC7E6F">
      <w:pPr>
        <w:ind w:firstLine="560" w:firstLineChars="200"/>
        <w:rPr>
          <w:rFonts w:ascii="仿宋" w:eastAsia="仿宋" w:hAnsi="仿宋" w:hint="eastAsia"/>
          <w:sz w:val="28"/>
        </w:rPr>
      </w:pPr>
      <w:r w:rsidRPr="00CC7E6F">
        <w:rPr>
          <w:rFonts w:ascii="仿宋" w:eastAsia="仿宋" w:hAnsi="仿宋" w:hint="eastAsia"/>
          <w:sz w:val="28"/>
        </w:rPr>
        <w:t>在色素项目中，综合考虑风险成本和风险管理的各色素项目标，色素项目团队能够更好地应对不确定性，提高色素项目的成功率。通过合理的风险管理，色素项目可以更顺利、更有效地达成预定的时间、成本和质量目标。</w:t>
      </w:r>
    </w:p>
    <w:p w:rsidR="00CC7E6F" w:rsidP="00CC7E6F">
      <w:pPr>
        <w:pStyle w:val="Heading2"/>
      </w:pPr>
      <w:bookmarkStart w:id="17" w:name="_Toc159745871"/>
      <w:r w:rsidRPr="00CC7E6F">
        <w:t>(</w:t>
      </w:r>
      <w:r w:rsidRPr="00CC7E6F">
        <w:t>四</w:t>
      </w:r>
      <w:r w:rsidRPr="00CC7E6F">
        <w:t>)</w:t>
      </w:r>
      <w:r w:rsidRPr="00CC7E6F">
        <w:t>、人力资本风险分析</w:t>
      </w:r>
      <w:bookmarkEnd w:id="17"/>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一、人力资本风险的界定与总览</w:t>
      </w:r>
    </w:p>
    <w:p w:rsidR="00CC7E6F" w:rsidRPr="00CC7E6F" w:rsidP="00CC7E6F">
      <w:pPr>
        <w:ind w:firstLine="560" w:firstLineChars="200"/>
        <w:rPr>
          <w:rFonts w:ascii="仿宋" w:eastAsia="仿宋" w:hAnsi="仿宋" w:hint="eastAsia"/>
          <w:sz w:val="28"/>
        </w:rPr>
      </w:pPr>
      <w:r w:rsidRPr="00CC7E6F">
        <w:rPr>
          <w:rFonts w:ascii="仿宋" w:eastAsia="仿宋" w:hAnsi="仿宋" w:hint="eastAsia"/>
          <w:sz w:val="28"/>
        </w:rPr>
        <w:t>在色素项目中，人力资本风险指的是由于不当的人力资源管理、员工素质欠缺或者员工频繁流动等因素引发的可能性风险。这些潜在</w:t>
      </w:r>
      <w:r w:rsidRPr="00CC7E6F">
        <w:rPr>
          <w:rFonts w:ascii="仿宋" w:eastAsia="仿宋" w:hAnsi="仿宋" w:hint="eastAsia"/>
          <w:sz w:val="28"/>
        </w:rPr>
        <w:br/>
      </w:r>
      <w:r w:rsidRPr="00CC7E6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https://d.book118.com/426230002000010102</w:t>
        </w:r>
      </w:hyperlink>
    </w:p>
    <w:p w:rsidR="00CC7E6F" w:rsidRPr="00CC7E6F" w:rsidP="00CC7E6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C7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C7E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C7E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C7E6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C7E6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C7E6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C7E6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C7E6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C7E6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C7E6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C7E6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C7E6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C7E6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C7E6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C7E6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C7E6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C7E6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C7E6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C7E6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C7E6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C7E6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C7E6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C7E6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C7E6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E6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P="000F08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C7E6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rsidRPr="00CC7E6F" w:rsidP="00CC7E6F">
    <w:pPr>
      <w:pStyle w:val="Header"/>
      <w:rPr>
        <w:rFonts w:ascii="仿宋" w:eastAsia="仿宋" w:hAnsi="仿宋"/>
      </w:rPr>
    </w:pPr>
    <w:r w:rsidRPr="00CC7E6F">
      <w:rPr>
        <w:rFonts w:ascii="仿宋" w:eastAsia="仿宋" w:hAnsi="仿宋" w:hint="eastAsia"/>
      </w:rPr>
      <w:t>色素风险评估与管理报告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E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E6F"/>
    <w:rsid w:val="000F08F4"/>
    <w:rsid w:val="00883E19"/>
    <w:rsid w:val="009B05B4"/>
    <w:rsid w:val="00CC7E6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C7E6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C7E6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C7E6F"/>
    <w:rPr>
      <w:b/>
      <w:bCs/>
      <w:kern w:val="44"/>
      <w:sz w:val="44"/>
      <w:szCs w:val="44"/>
    </w:rPr>
  </w:style>
  <w:style w:type="character" w:customStyle="1" w:styleId="2Char">
    <w:name w:val="标题 2 Char"/>
    <w:basedOn w:val="DefaultParagraphFont"/>
    <w:link w:val="Heading2"/>
    <w:uiPriority w:val="9"/>
    <w:rsid w:val="00CC7E6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C7E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C7E6F"/>
    <w:rPr>
      <w:sz w:val="18"/>
      <w:szCs w:val="18"/>
    </w:rPr>
  </w:style>
  <w:style w:type="paragraph" w:styleId="Footer">
    <w:name w:val="footer"/>
    <w:basedOn w:val="Normal"/>
    <w:link w:val="Char0"/>
    <w:uiPriority w:val="99"/>
    <w:unhideWhenUsed/>
    <w:rsid w:val="00CC7E6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C7E6F"/>
    <w:rPr>
      <w:sz w:val="18"/>
      <w:szCs w:val="18"/>
    </w:rPr>
  </w:style>
  <w:style w:type="character" w:styleId="PageNumber">
    <w:name w:val="page number"/>
    <w:basedOn w:val="DefaultParagraphFont"/>
    <w:uiPriority w:val="99"/>
    <w:semiHidden/>
    <w:unhideWhenUsed/>
    <w:rsid w:val="00CC7E6F"/>
  </w:style>
  <w:style w:type="paragraph" w:styleId="TOC1">
    <w:name w:val="toc 1"/>
    <w:basedOn w:val="Normal"/>
    <w:next w:val="Normal"/>
    <w:autoRedefine/>
    <w:uiPriority w:val="39"/>
    <w:unhideWhenUsed/>
    <w:rsid w:val="00CC7E6F"/>
  </w:style>
  <w:style w:type="paragraph" w:styleId="TOC2">
    <w:name w:val="toc 2"/>
    <w:basedOn w:val="Normal"/>
    <w:next w:val="Normal"/>
    <w:autoRedefine/>
    <w:uiPriority w:val="39"/>
    <w:unhideWhenUsed/>
    <w:rsid w:val="00CC7E6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26230002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6832</Words>
  <Characters>38947</Characters>
  <Application>Microsoft Office Word</Application>
  <DocSecurity>0</DocSecurity>
  <Lines>324</Lines>
  <Paragraphs>91</Paragraphs>
  <ScaleCrop>false</ScaleCrop>
  <Company>Microsoft</Company>
  <LinksUpToDate>false</LinksUpToDate>
  <CharactersWithSpaces>45688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2024-02-25T01:29:00Z</dcterms:created>
  <dcterms:modified xsi:type="dcterms:W3CDTF">2024-02-25T01:30:00Z</dcterms:modified>
</cp:coreProperties>
</file>