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湖南张家界市民族中学物理八年级下册期末考试专题训练</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根据实验事实和合理理的理论推理来揭示自然规律是科学研究的重要方法．如图所示,从斜面上同一高度释放一个小车,观察小车在水平面上的运动情况,并做出合理的推理,小明同学给出了如下的一些表述:</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 xml:space="preserve"> 在木板表面的水平面上,小车运动路程较长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 xml:space="preserve"> 如果在没有摩擦的水乎面上,小车将做匀速直线运动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 xml:space="preserve"> 如果在较光滑的水平面上,小车运动路程很长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 xml:space="preserve"> 在铺有棉布的水平面上,小车运动路程较短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⑤</w:t>
      </w:r>
      <w:r>
        <w:rPr>
          <w:rFonts w:ascii="宋体" w:eastAsia="宋体" w:hAnsi="宋体" w:cs="宋体" w:hint="eastAsia"/>
          <w:color w:val="000000" w:themeColor="text1"/>
          <w:sz w:val="22"/>
          <w14:textFill>
            <w14:solidFill>
              <w14:schemeClr w14:val="tx1"/>
            </w14:solidFill>
          </w14:textFill>
        </w:rPr>
        <w:t xml:space="preserve"> 在铺有毛巾的水平面上,小车运动路程很短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54910" cy="1625600"/>
            <wp:effectExtent l="0" t="0" r="2540" b="12700"/>
            <wp:docPr id="78" name="图片 78" descr="图片_x0020_1758822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8" descr="图片_x0020_1758822195"/>
                    <pic:cNvPicPr>
                      <a:picLocks noChangeAspect="1"/>
                    </pic:cNvPicPr>
                  </pic:nvPicPr>
                  <pic:blipFill>
                    <a:blip xmlns:r="http://schemas.openxmlformats.org/officeDocument/2006/relationships" r:embed="rId4"/>
                    <a:stretch>
                      <a:fillRect/>
                    </a:stretch>
                  </pic:blipFill>
                  <pic:spPr>
                    <a:xfrm>
                      <a:off x="0" y="0"/>
                      <a:ext cx="2455333" cy="1625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为揭示小车以一定的速度在水平面滑行的规律,下面的判断和排列次序正确的是_________</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A．事实</w:t>
      </w:r>
      <w:r>
        <w:rPr>
          <w:rFonts w:ascii="宋体" w:eastAsia="宋体" w:hAnsi="宋体" w:cs="宋体" w:hint="eastAsia"/>
          <w:color w:val="000000" w:themeColor="text1"/>
          <w:sz w:val="22"/>
          <w14:textFill>
            <w14:solidFill>
              <w14:schemeClr w14:val="tx1"/>
            </w14:solidFill>
          </w14:textFill>
        </w:rPr>
        <w:t>①④⑤</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B．事实</w:t>
      </w:r>
      <w:r>
        <w:rPr>
          <w:rFonts w:ascii="宋体" w:eastAsia="宋体" w:hAnsi="宋体" w:cs="宋体" w:hint="eastAsia"/>
          <w:color w:val="000000" w:themeColor="text1"/>
          <w:sz w:val="22"/>
          <w14:textFill>
            <w14:solidFill>
              <w14:schemeClr w14:val="tx1"/>
            </w14:solidFill>
          </w14:textFill>
        </w:rPr>
        <w:t>⑤④①</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③②</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C．事实</w:t>
      </w:r>
      <w:r>
        <w:rPr>
          <w:rFonts w:ascii="宋体" w:eastAsia="宋体" w:hAnsi="宋体" w:cs="宋体" w:hint="eastAsia"/>
          <w:color w:val="000000" w:themeColor="text1"/>
          <w:sz w:val="22"/>
          <w14:textFill>
            <w14:solidFill>
              <w14:schemeClr w14:val="tx1"/>
            </w14:solidFill>
          </w14:textFill>
        </w:rPr>
        <w:t>①②</w:t>
      </w:r>
      <w:r>
        <w:rPr>
          <w:rFonts w:ascii="宋体" w:eastAsia="宋体" w:hAnsi="宋体" w:cs="宋体" w:hint="eastAsia"/>
          <w:color w:val="000000" w:themeColor="text1"/>
          <w:sz w:val="22"/>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④⑤</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D．事实</w:t>
      </w:r>
      <w:r>
        <w:rPr>
          <w:rFonts w:ascii="宋体" w:eastAsia="宋体" w:hAnsi="宋体" w:cs="宋体" w:hint="eastAsia"/>
          <w:color w:val="000000" w:themeColor="text1"/>
          <w:sz w:val="22"/>
          <w14:textFill>
            <w14:solidFill>
              <w14:schemeClr w14:val="tx1"/>
            </w14:solidFill>
          </w14:textFill>
        </w:rPr>
        <w:t>①③②</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⑤④</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图中的两个容器中盛有同种相同质量的液体，容器底部受到液体的压强分别为P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，容器底部受到液体的压力分别为F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则（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drawing>
          <wp:inline distT="0" distB="0" distL="0" distR="0">
            <wp:extent cx="1456055" cy="1286510"/>
            <wp:effectExtent l="0" t="0" r="10795" b="889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xmlns:r="http://schemas.openxmlformats.org/officeDocument/2006/relationships" r:embed="rId5"/>
                    <a:stretch>
                      <a:fillRect/>
                    </a:stretch>
                  </pic:blipFill>
                  <pic:spPr>
                    <a:xfrm>
                      <a:off x="0" y="0"/>
                      <a:ext cx="1456267" cy="12869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 xml:space="preserve">B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 xml:space="preserve">B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 xml:space="preserve">B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B</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用10N的水平拉力拉着重40N的物体在水平面上做匀速直线运动，物体受到的摩擦力为f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，当拉力增大到20N时，物体受到的摩擦力为f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的大小分别是（　　）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A．10N，20N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B．40N，40N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C．50N，60N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D．10N，10N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如图所示，在水平放置的玻璃瓶内注入水其中有一气泡。瓶子由静止向右运动时，小气泡将要移动的方向是：（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508000"/>
            <wp:effectExtent l="0" t="0" r="0" b="6350"/>
            <wp:docPr id="107" name="图片 107"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图片 107" descr="图片_x0020_100014"/>
                    <pic:cNvPicPr>
                      <a:picLocks noChangeAspect="1"/>
                    </pic:cNvPicPr>
                  </pic:nvPicPr>
                  <pic:blipFill>
                    <a:blip xmlns:r="http://schemas.openxmlformats.org/officeDocument/2006/relationships" r:embed="rId6"/>
                    <a:stretch>
                      <a:fillRect/>
                    </a:stretch>
                  </pic:blipFill>
                  <pic:spPr>
                    <a:xfrm>
                      <a:off x="0" y="0"/>
                      <a:ext cx="1219200" cy="5080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A．向右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B．向左</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C．静止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D．不能确定</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积极承担家务劳动是中学生应具有的品德。小明同学从超市购买了一箱质量为5kg的鸡蛋，并进行了下列估测，其中最符合事实的是（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1642110"/>
            <wp:effectExtent l="0" t="0" r="0" b="15240"/>
            <wp:docPr id="16" name="图片 16" descr="图片_x0020_12585773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图片_x0020_1258577389"/>
                    <pic:cNvPicPr>
                      <a:picLocks noChangeAspect="1"/>
                    </pic:cNvPicPr>
                  </pic:nvPicPr>
                  <pic:blipFill>
                    <a:blip xmlns:r="http://schemas.openxmlformats.org/officeDocument/2006/relationships" r:embed="rId7"/>
                    <a:stretch>
                      <a:fillRect/>
                    </a:stretch>
                  </pic:blipFill>
                  <pic:spPr>
                    <a:xfrm>
                      <a:off x="0" y="0"/>
                      <a:ext cx="1676400" cy="16425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A．箱内约有80个鸡蛋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B．一个鸡蛋的直径约为6dm</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C．一个鸡蛋重约为5N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D．鸡蛋的密度约为2g/cm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关于光学知识说法不正确的是（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54455" cy="812800"/>
            <wp:effectExtent l="0" t="0" r="17145" b="635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xmlns:r="http://schemas.openxmlformats.org/officeDocument/2006/relationships" r:embed="rId8"/>
                    <a:stretch>
                      <a:fillRect/>
                    </a:stretch>
                  </pic:blipFill>
                  <pic:spPr>
                    <a:xfrm>
                      <a:off x="0" y="0"/>
                      <a:ext cx="1354667" cy="8128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漫反射同样遵守光的反射定律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897255" cy="863600"/>
            <wp:effectExtent l="0" t="0" r="17145" b="1270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9"/>
                    <a:stretch>
                      <a:fillRect/>
                    </a:stretch>
                  </pic:blipFill>
                  <pic:spPr>
                    <a:xfrm>
                      <a:off x="0" y="0"/>
                      <a:ext cx="897467" cy="8636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小猫叉不到鱼，是因为它看到的是鱼变深的实像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863600" cy="846455"/>
            <wp:effectExtent l="0" t="0" r="12700" b="1079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xmlns:r="http://schemas.openxmlformats.org/officeDocument/2006/relationships" r:embed="rId10"/>
                    <a:stretch>
                      <a:fillRect/>
                    </a:stretch>
                  </pic:blipFill>
                  <pic:spPr>
                    <a:xfrm>
                      <a:off x="0" y="0"/>
                      <a:ext cx="863600" cy="846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手影是手挡住了光沿直线传播的路径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778510" cy="846455"/>
            <wp:effectExtent l="0" t="0" r="2540" b="1079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xmlns:r="http://schemas.openxmlformats.org/officeDocument/2006/relationships" r:embed="rId11"/>
                    <a:stretch>
                      <a:fillRect/>
                    </a:stretch>
                  </pic:blipFill>
                  <pic:spPr>
                    <a:xfrm>
                      <a:off x="0" y="0"/>
                      <a:ext cx="778933" cy="846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说明凸透镜对光有会聚作用</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关于重力、弹力和摩擦力，下列说法中正确的是（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A．摩擦力的方向一定与物体运动的方向相反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B．物体受到的重力的方向总是竖直向下，有时还垂直于接触面</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C．物体的重心一定在物体上</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D．物体间如果有相互作用的弹力，就定存在摩擦力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 “木桶理论”指出木桶能盛下水的容量由最短的木板来决定。如图将水注进水平面的木桶时，水对木桶底部的压强说法正确的是（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65200" cy="1016000"/>
            <wp:effectExtent l="0" t="0" r="6350" b="12700"/>
            <wp:docPr id="4" name="图片 4" descr="图片_x0020_10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100005"/>
                    <pic:cNvPicPr>
                      <a:picLocks noChangeAspect="1"/>
                    </pic:cNvPicPr>
                  </pic:nvPicPr>
                  <pic:blipFill>
                    <a:blip xmlns:r="http://schemas.openxmlformats.org/officeDocument/2006/relationships" r:embed="rId12"/>
                    <a:stretch>
                      <a:fillRect/>
                    </a:stretch>
                  </pic:blipFill>
                  <pic:spPr>
                    <a:xfrm>
                      <a:off x="0" y="0"/>
                      <a:ext cx="965200" cy="10160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A．最大压强由最长木板决定</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B．木桶的质量决定压强大小</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C．木桶的底面积决定压强大小</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D．补齐短木板能增加最大压强</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生产生活中常常会用到各种机械设备，下列说法中不正确的是（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A．任何机械设备的效率总小于1</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B．减小机械内部摩擦可以提高其效率</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C．提高机械设备的效率可以节能减排</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D．用机械设备做功越快，其效率越高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如图为教材中的插图，下列说法错误的是（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350510" cy="1506855"/>
            <wp:effectExtent l="0" t="0" r="2540" b="17145"/>
            <wp:docPr id="117" name="图片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图片 117"/>
                    <pic:cNvPicPr>
                      <a:picLocks noChangeAspect="1"/>
                    </pic:cNvPicPr>
                  </pic:nvPicPr>
                  <pic:blipFill>
                    <a:blip xmlns:r="http://schemas.openxmlformats.org/officeDocument/2006/relationships" r:embed="rId13"/>
                    <a:stretch>
                      <a:fillRect/>
                    </a:stretch>
                  </pic:blipFill>
                  <pic:spPr>
                    <a:xfrm>
                      <a:off x="0" y="0"/>
                      <a:ext cx="5350934" cy="15070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A．甲图是线圈在磁场中运动，说明利用磁场可以产生电流</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B．乙图是墨水被吸进钢笔，说明大气存在压强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C．丙图是用放大镜看蜡烛，说明凸透镜可以成正立、放大的实像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D．丁图是盖房子时用的重垂线，说明重力的方向总是竖直向下的</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小慧将装满水的溢水杯放到电子秤上，再用弹簧测力计挂着铝块将其缓慢浸入溢水杯的水中，如图所示。在铝块从开始浸入水到刚好浸没的过程中，弹簧测力计的示数将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，电子秤的读数将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86510" cy="1862455"/>
            <wp:effectExtent l="0" t="0" r="8890" b="4445"/>
            <wp:docPr id="23" name="图片 23" descr="图片_x0020_10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图片_x0020_100023"/>
                    <pic:cNvPicPr>
                      <a:picLocks noChangeAspect="1"/>
                    </pic:cNvPicPr>
                  </pic:nvPicPr>
                  <pic:blipFill>
                    <a:blip xmlns:r="http://schemas.openxmlformats.org/officeDocument/2006/relationships" r:embed="rId14"/>
                    <a:stretch>
                      <a:fillRect/>
                    </a:stretch>
                  </pic:blipFill>
                  <pic:spPr>
                    <a:xfrm>
                      <a:off x="0" y="0"/>
                      <a:ext cx="1286933" cy="1862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在课外活动中同学们举行爬杆比赛，有同学沿竖直竹竿匀速向上爬，该同学匀速上爬时受到的摩擦力方向为竖直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向上”“向下”）。取一个瓶子，装入适量的水，再取一根两端开口带刻度的细玻璃管，使玻璃管穿过橡皮塞插人水中。从管子上端吹人少量气体，使瓶内气体压强大于大气压，水沿玻璃管上升到瓶口上方如图，如果你拿着它从一楼上到六楼时会观察到细玻璃管里的水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（选填“上升”“下降”或“不变”）。乘坐观光电梯时，透过玻璃看到户外树木向上运动，说明观光电梯在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（选填“上升”“下降”或“静止”）。</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60400" cy="1371600"/>
            <wp:effectExtent l="0" t="0" r="6350" b="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xmlns:r="http://schemas.openxmlformats.org/officeDocument/2006/relationships" r:embed="rId15"/>
                    <a:stretch>
                      <a:fillRect/>
                    </a:stretch>
                  </pic:blipFill>
                  <pic:spPr>
                    <a:xfrm>
                      <a:off x="0" y="0"/>
                      <a:ext cx="660400" cy="1371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如图所示，台秤上放置一个装有适量水的烧杯，已知烧杯和水的总重为2N，将一重力为2N、体积为2×10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的长方体实心物块A用细线吊着，将其一半浸入水中，则A受到的浮力为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N，当把细线剪断后，静止时A漂浮在水中且水未溢出，此时台秤的示数为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kg．（已知ρ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=1×10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32510" cy="1134110"/>
            <wp:effectExtent l="0" t="0" r="15240" b="8890"/>
            <wp:docPr id="56" name="图片 56"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descr="图片_x0020_100014"/>
                    <pic:cNvPicPr>
                      <a:picLocks noChangeAspect="1"/>
                    </pic:cNvPicPr>
                  </pic:nvPicPr>
                  <pic:blipFill>
                    <a:blip xmlns:r="http://schemas.openxmlformats.org/officeDocument/2006/relationships" r:embed="rId16"/>
                    <a:stretch>
                      <a:fillRect/>
                    </a:stretch>
                  </pic:blipFill>
                  <pic:spPr>
                    <a:xfrm>
                      <a:off x="0" y="0"/>
                      <a:ext cx="1032933" cy="1134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如图甲所示，两个完全相同的木块A和B叠放在水平桌面上，每个木块的质量5 kg，在16 N的水平拉力F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作用下，A、B一起向右做匀速直线运动，此时A对B的支持力大小为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N。如图乙所示，若将A、B木块紧靠着放在水平桌面上，用水平力F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推A使它们一起也向右做匀速直线运动，则F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200400" cy="948055"/>
            <wp:effectExtent l="0" t="0" r="0" b="4445"/>
            <wp:docPr id="54" name="图片 54" descr="图片_x0020_19248583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descr="图片_x0020_1924858348"/>
                    <pic:cNvPicPr>
                      <a:picLocks noChangeAspect="1"/>
                    </pic:cNvPicPr>
                  </pic:nvPicPr>
                  <pic:blipFill>
                    <a:blip xmlns:r="http://schemas.openxmlformats.org/officeDocument/2006/relationships" r:embed="rId17"/>
                    <a:stretch>
                      <a:fillRect/>
                    </a:stretch>
                  </pic:blipFill>
                  <pic:spPr>
                    <a:xfrm>
                      <a:off x="0" y="0"/>
                      <a:ext cx="3200400"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如图所示，大威拿出手机对着关闭的屏幕，看到了自己的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（填“虚”或“实”）像。保持手机到眼睛的距离不变，开启屏幕打开手机前置摄像头，大威通过摄像头成的像与屏幕关闭时成的像相比</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22400" cy="1286510"/>
            <wp:effectExtent l="0" t="0" r="6350" b="8890"/>
            <wp:docPr id="53" name="图片 53" descr="图片_x0020_100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descr="图片_x0020_100006"/>
                    <pic:cNvPicPr>
                      <a:picLocks noChangeAspect="1"/>
                    </pic:cNvPicPr>
                  </pic:nvPicPr>
                  <pic:blipFill>
                    <a:blip xmlns:r="http://schemas.openxmlformats.org/officeDocument/2006/relationships" r:embed="rId18"/>
                    <a:stretch>
                      <a:fillRect/>
                    </a:stretch>
                  </pic:blipFill>
                  <pic:spPr>
                    <a:xfrm>
                      <a:off x="0" y="0"/>
                      <a:ext cx="1422400" cy="1286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用焦距为10cm的凸透镜探究成像规律，如图所示，烛焰在光屏上成清晰的像，则光屏到凸透镜的距离可能是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cm（选填“8”、“18”或“28”）；把近视镜片放在蜡烛和凸透镜之间，应将光屏向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（选填“左”或“右”）调节，才能在光屏上重新成清晰的像。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46910" cy="795655"/>
            <wp:effectExtent l="0" t="0" r="15240" b="4445"/>
            <wp:docPr id="62" name="图片 62"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descr="图片_x0020_100010"/>
                    <pic:cNvPicPr>
                      <a:picLocks noChangeAspect="1"/>
                    </pic:cNvPicPr>
                  </pic:nvPicPr>
                  <pic:blipFill>
                    <a:blip xmlns:r="http://schemas.openxmlformats.org/officeDocument/2006/relationships" r:embed="rId19"/>
                    <a:stretch>
                      <a:fillRect/>
                    </a:stretch>
                  </pic:blipFill>
                  <pic:spPr>
                    <a:xfrm>
                      <a:off x="0" y="0"/>
                      <a:ext cx="1947333" cy="795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如图是集市上常用的一种弹簧台秤，它测得的是物体的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（选填“质量”或“重力”），应用的物理原理是：作用在弹簧上的外力越大，弹簧的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就越大。</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71600" cy="1608455"/>
            <wp:effectExtent l="0" t="0" r="0" b="1079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xmlns:r="http://schemas.openxmlformats.org/officeDocument/2006/relationships" r:embed="rId20"/>
                    <a:stretch>
                      <a:fillRect/>
                    </a:stretch>
                  </pic:blipFill>
                  <pic:spPr>
                    <a:xfrm>
                      <a:off x="0" y="0"/>
                      <a:ext cx="1371600" cy="1608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小明用10N水平向右的力拉着重为20N的木块，在水平长木板上沿直线匀速移动0.5m，则木块受到的摩擦力大小为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N，木块所受的重力做功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J，若小明将推力增大到30N时，木块受到的摩擦力大小将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。（填“变大”“不变”、或“变小”）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如图所示，轻质杠杆AB可以绕O点转动，OA∶OB＝1∶3，A端用细线悬挂一质量为7.9kg的空心铁球。当铁球二分之一体积漫入水中，在B端施加15N竖直向下的拉力F时，杠杆恰好在水平位置平衡。则杠杆的A端受到的拉力为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N，铁球空心部分的体积为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球</w:t>
      </w:r>
      <w:r>
        <w:rPr>
          <w:rFonts w:ascii="宋体" w:eastAsia="宋体" w:hAnsi="宋体" w:cs="宋体" w:hint="eastAsia"/>
          <w:color w:val="000000" w:themeColor="text1"/>
          <w:sz w:val="22"/>
          <w14:textFill>
            <w14:solidFill>
              <w14:schemeClr w14:val="tx1"/>
            </w14:solidFill>
          </w14:textFill>
        </w:rPr>
        <w:t>＝7.9×10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94510" cy="1168400"/>
            <wp:effectExtent l="0" t="0" r="15240" b="12700"/>
            <wp:docPr id="22" name="图片 22" descr="图片_x0020_100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图片_x0020_100012"/>
                    <pic:cNvPicPr>
                      <a:picLocks noChangeAspect="1"/>
                    </pic:cNvPicPr>
                  </pic:nvPicPr>
                  <pic:blipFill>
                    <a:blip xmlns:r="http://schemas.openxmlformats.org/officeDocument/2006/relationships" r:embed="rId21"/>
                    <a:stretch>
                      <a:fillRect/>
                    </a:stretch>
                  </pic:blipFill>
                  <pic:spPr>
                    <a:xfrm>
                      <a:off x="0" y="0"/>
                      <a:ext cx="1794933" cy="1168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如图所示，当用4N的水平推力推着书，书上的橡皮随书一起向右做匀速直线运动，如果这个水平推力增大到7N，橡皮随着书一起向右做加速运动，书和桌面间的摩擦力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N，此时橡皮受到的摩擦力方向是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（选填“向左”“向右”或“不受摩擦力”）；橡皮对书本的压力是由于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发生形变产生的。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541655"/>
            <wp:effectExtent l="0" t="0" r="0" b="10795"/>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pic:cNvPicPr>
                  </pic:nvPicPr>
                  <pic:blipFill>
                    <a:blip xmlns:r="http://schemas.openxmlformats.org/officeDocument/2006/relationships" r:embed="rId22"/>
                    <a:stretch>
                      <a:fillRect/>
                    </a:stretch>
                  </pic:blipFill>
                  <pic:spPr>
                    <a:xfrm>
                      <a:off x="0" y="0"/>
                      <a:ext cx="1676400" cy="541867"/>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薄壁圆柱形容器甲置于水平桌面上，容器内装有2千克的水。均匀实心圆柱体乙、丙的质量均为4千克，且底面积均为容器底面积的一半。求：</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354"/>
        <w:gridCol w:w="452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35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圆柱体</w:t>
            </w:r>
          </w:p>
        </w:tc>
        <w:tc>
          <w:tcPr>
            <w:tcW w:w="0" w:type="auto"/>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容器底部受到水的压强（帕）</w:t>
            </w:r>
          </w:p>
        </w:tc>
      </w:tr>
    </w:tbl>
    <w:p>
      <w:pPr>
        <w:sectPr>
          <w:type w:val="nextPage"/>
          <w:pgSz w:w="11906" w:h="16838"/>
          <w:pgMar w:top="1440" w:right="800" w:bottom="1440" w:left="1400" w:header="851" w:footer="992" w:gutter="0"/>
          <w:pgNumType w:start="7"/>
          <w:cols w:num="1" w:space="425"/>
          <w:titlePg w:val="0"/>
          <w:docGrid w:type="lines" w:linePitch="312" w:charSpace="0"/>
        </w:sectPr>
      </w:pP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354"/>
        <w:gridCol w:w="2260"/>
        <w:gridCol w:w="226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0" w:type="auto"/>
            <w:tcBorders>
              <w:top w:val="nil"/>
              <w:left w:val="outset" w:sz="8" w:space="0" w:color="000000"/>
              <w:bottom w:val="outset" w:sz="8" w:space="0" w:color="000000"/>
              <w:right w:val="outset" w:sz="8" w:space="0" w:color="000000"/>
            </w:tcBorders>
          </w:tcPr>
          <w:p>
            <w:pPr>
              <w:spacing w:before="240" w:line="300" w:lineRule="auto"/>
              <w:rPr>
                <w:rFonts w:ascii="宋体" w:eastAsia="宋体" w:hAnsi="宋体" w:cs="宋体" w:hint="eastAsia"/>
                <w:color w:val="000000" w:themeColor="text1"/>
                <w:sz w:val="22"/>
                <w14:textFill>
                  <w14:solidFill>
                    <w14:schemeClr w14:val="tx1"/>
                  </w14:solidFill>
                </w14:textFill>
              </w:rPr>
            </w:pPr>
          </w:p>
        </w:tc>
        <w:tc>
          <w:tcPr>
            <w:tcW w:w="226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放入前</w:t>
            </w:r>
          </w:p>
        </w:tc>
        <w:tc>
          <w:tcPr>
            <w:tcW w:w="226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放入后</w:t>
            </w:r>
          </w:p>
        </w:tc>
      </w:tr>
      <w:tr>
        <w:tblPrEx>
          <w:tblW w:w="0" w:type="auto"/>
          <w:tblInd w:w="380" w:type="dxa"/>
          <w:tblCellMar>
            <w:top w:w="0" w:type="dxa"/>
            <w:left w:w="108" w:type="dxa"/>
            <w:bottom w:w="0" w:type="dxa"/>
            <w:right w:w="108" w:type="dxa"/>
          </w:tblCellMar>
        </w:tblPrEx>
        <w:tc>
          <w:tcPr>
            <w:tcW w:w="135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乙</w:t>
            </w:r>
          </w:p>
        </w:tc>
        <w:tc>
          <w:tcPr>
            <w:tcW w:w="226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980</w:t>
            </w:r>
          </w:p>
        </w:tc>
        <w:tc>
          <w:tcPr>
            <w:tcW w:w="226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1470</w:t>
            </w:r>
          </w:p>
        </w:tc>
      </w:tr>
      <w:tr>
        <w:tblPrEx>
          <w:tblW w:w="0" w:type="auto"/>
          <w:tblInd w:w="380" w:type="dxa"/>
          <w:tblCellMar>
            <w:top w:w="0" w:type="dxa"/>
            <w:left w:w="108" w:type="dxa"/>
            <w:bottom w:w="0" w:type="dxa"/>
            <w:right w:w="108" w:type="dxa"/>
          </w:tblCellMar>
        </w:tblPrEx>
        <w:tc>
          <w:tcPr>
            <w:tcW w:w="135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丙</w:t>
            </w:r>
          </w:p>
        </w:tc>
        <w:tc>
          <w:tcPr>
            <w:tcW w:w="226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980</w:t>
            </w:r>
          </w:p>
        </w:tc>
        <w:tc>
          <w:tcPr>
            <w:tcW w:w="226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1960</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（1）甲容器中水的体积V</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（2）现将圆柱体乙、丙分别竖直放入容器甲中，放入柱体前后容器底部受到水的压强如下表所示：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容器甲的底面积S</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关于圆柱体乙、丙的密度，根据相关信息，只能求出柱体乙的密度，请说明理由，并求出乙的密度ρ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如图所示，提篮及物体总重为1140N，其中物体重为1020N，提篮与水平地面的接触面积为1. 5m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，工人师傅用600N的力匀速提升物体，物体上升的速度为0. 2m/s．（不计绳重及摩擦）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74800" cy="2116455"/>
            <wp:effectExtent l="0" t="0" r="6350" b="17145"/>
            <wp:docPr id="74" name="图片 74" descr="图片_x0020_12400195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74" descr="图片_x0020_1240019575"/>
                    <pic:cNvPicPr>
                      <a:picLocks noChangeAspect="1"/>
                    </pic:cNvPicPr>
                  </pic:nvPicPr>
                  <pic:blipFill>
                    <a:blip xmlns:r="http://schemas.openxmlformats.org/officeDocument/2006/relationships" r:embed="rId23"/>
                    <a:stretch>
                      <a:fillRect/>
                    </a:stretch>
                  </pic:blipFill>
                  <pic:spPr>
                    <a:xfrm>
                      <a:off x="0" y="0"/>
                      <a:ext cx="1574800" cy="2116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（1）工人师傅拉绳的功率；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（2）滑轮组提升重物的机械效率；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（3）体重为450N的小明站在提篮内利用此滑轮组提升该重物，但物体没有被提动，求提篮对地面的最小压强．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如图所示在一个重2N，底面积为0.01m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的容器里装8N的水，容器中水的深度为0.05m。把它放在水平桌面上（g＝l0N/kg）。求：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70000" cy="676910"/>
            <wp:effectExtent l="0" t="0" r="6350" b="889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24"/>
                    <a:stretch>
                      <a:fillRect/>
                    </a:stretch>
                  </pic:blipFill>
                  <pic:spPr>
                    <a:xfrm>
                      <a:off x="0" y="0"/>
                      <a:ext cx="1270000" cy="6773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（1）水对容器底的压强；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（2）水对容器底的压力。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南和小开想测量一瓶食用油的密度（装油1.5L，总量约1.4kg，如图甲），实验器材有一个小型电子天平（直接显示放在其上的物体质量，如图丙）、水平工作台、足量的水、大水槽、细线、记号笔、一块密度比水大的橡皮擦、干毛巾、一只烧杯和一个量筒，请回答∶</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029200" cy="1862455"/>
            <wp:effectExtent l="0" t="0" r="0" b="4445"/>
            <wp:docPr id="101" name="图片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图片 101"/>
                    <pic:cNvPicPr>
                      <a:picLocks noChangeAspect="1"/>
                    </pic:cNvPicPr>
                  </pic:nvPicPr>
                  <pic:blipFill>
                    <a:blip xmlns:r="http://schemas.openxmlformats.org/officeDocument/2006/relationships" r:embed="rId25"/>
                    <a:stretch>
                      <a:fillRect/>
                    </a:stretch>
                  </pic:blipFill>
                  <pic:spPr>
                    <a:xfrm>
                      <a:off x="0" y="0"/>
                      <a:ext cx="5029200" cy="18626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（1）食用油装在有盖子的薄塑料瓶内，小南想先判一下其中食用油的密度范围，于是将整个油瓶放入有水的水槽中，稳定后的状态如图乙所示，若瓶子自身重力可以忽略不计，则初步可知食用油的密度</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水的密度（选填“大于”、“小于”或“等于”）。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（2）小南想直接用如图丙的电子天平测这瓶食用油的总质量，但被小开阻止了，原因是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（3）小开测食用油的方法为∶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先把空烧杯放在电子天平上，记下此时电子天平示数为m</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将烧杯中装入适量食用油再放在电子天平上，记下此时电子天平示数为m</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将烧杯中的食用油部分倒入量筒中，读出此时量筒中食用油的体积V；</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用电子天平测出烧杯和剩余油的质量为m</w:t>
      </w:r>
      <w:r>
        <w:rPr>
          <w:rFonts w:ascii="宋体" w:eastAsia="宋体" w:hAnsi="宋体" w:cs="宋体" w:hint="eastAsia"/>
          <w:color w:val="000000" w:themeColor="text1"/>
          <w:sz w:val="22"/>
          <w:vertAlign w:val="sub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https://d.book118.com/427023106122006035</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5E7FC4"/>
    <w:rsid w:val="7F5E7FC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hyperlink" Target="https://d.book118.com/427023106122006035" TargetMode="External" /><Relationship Id="rId27" Type="http://schemas.openxmlformats.org/officeDocument/2006/relationships/theme" Target="theme/theme1.xml" /><Relationship Id="rId28"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9</Pages>
  <Words>74</Words>
  <Characters>423</Characters>
  <Application>Microsoft Office Word</Application>
  <DocSecurity>0</DocSecurity>
  <Lines>3</Lines>
  <Paragraphs>1</Paragraphs>
  <ScaleCrop>false</ScaleCrop>
  <Company/>
  <LinksUpToDate>false</LinksUpToDate>
  <CharactersWithSpaces>496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2023-11-15T20:58:13Z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78BF6BDEB825429E8EF1B635D605A78F_11</vt:lpwstr>
  </property>
  <property fmtid="{D5CDD505-2E9C-101B-9397-08002B2CF9AE}" pid="3" name="KSOProductBuildVer">
    <vt:lpwstr>2052-11.1.0.14309</vt:lpwstr>
  </property>
</Properties>
</file>