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环氧丙烷项目规划设计蓝图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42" w:history="1">
        <w:r>
          <w:rPr>
            <w:rFonts w:ascii="仿宋" w:eastAsia="仿宋" w:hAnsi="仿宋" w:cs="仿宋" w:hint="eastAsia"/>
            <w:lang w:eastAsia="zh-CN"/>
          </w:rPr>
          <w:t>序言</w:t>
        </w:r>
        <w:r>
          <w:tab/>
        </w:r>
        <w:r>
          <w:fldChar w:fldCharType="begin"/>
        </w:r>
        <w:r>
          <w:instrText xml:space="preserve"> PAGEREF _Toc19542 \h </w:instrText>
        </w:r>
        <w:r>
          <w:fldChar w:fldCharType="separate"/>
        </w:r>
        <w:r>
          <w:t>3</w:t>
        </w:r>
        <w:r>
          <w:fldChar w:fldCharType="end"/>
        </w:r>
      </w:hyperlink>
    </w:p>
    <w:p>
      <w:pPr>
        <w:pStyle w:val="TOC1"/>
        <w:tabs>
          <w:tab w:val="right" w:leader="dot" w:pos="8306"/>
        </w:tabs>
      </w:pPr>
      <w:hyperlink w:anchor="_Toc9866" w:history="1">
        <w:r>
          <w:rPr>
            <w:rFonts w:ascii="仿宋" w:eastAsia="仿宋" w:hAnsi="仿宋" w:cs="仿宋" w:hint="eastAsia"/>
            <w:lang w:eastAsia="zh-CN"/>
          </w:rPr>
          <w:t>一、市场分析、调研</w:t>
        </w:r>
        <w:r>
          <w:tab/>
        </w:r>
        <w:r>
          <w:fldChar w:fldCharType="begin"/>
        </w:r>
        <w:r>
          <w:instrText xml:space="preserve"> PAGEREF _Toc9866 \h </w:instrText>
        </w:r>
        <w:r>
          <w:fldChar w:fldCharType="separate"/>
        </w:r>
        <w:r>
          <w:t>3</w:t>
        </w:r>
        <w:r>
          <w:fldChar w:fldCharType="end"/>
        </w:r>
      </w:hyperlink>
    </w:p>
    <w:p>
      <w:pPr>
        <w:pStyle w:val="TOC2"/>
        <w:tabs>
          <w:tab w:val="right" w:leader="dot" w:pos="8306"/>
        </w:tabs>
      </w:pPr>
      <w:hyperlink w:anchor="_Toc32486" w:history="1">
        <w:r>
          <w:rPr>
            <w:rFonts w:ascii="仿宋" w:eastAsia="仿宋" w:hAnsi="仿宋" w:cs="仿宋" w:hint="eastAsia"/>
            <w:lang w:eastAsia="zh-CN"/>
          </w:rPr>
          <w:t>(一)、环氧丙烷行业分析</w:t>
        </w:r>
        <w:r>
          <w:tab/>
        </w:r>
        <w:r>
          <w:fldChar w:fldCharType="begin"/>
        </w:r>
        <w:r>
          <w:instrText xml:space="preserve"> PAGEREF _Toc32486 \h </w:instrText>
        </w:r>
        <w:r>
          <w:fldChar w:fldCharType="separate"/>
        </w:r>
        <w:r>
          <w:t>3</w:t>
        </w:r>
        <w:r>
          <w:fldChar w:fldCharType="end"/>
        </w:r>
      </w:hyperlink>
    </w:p>
    <w:p>
      <w:pPr>
        <w:pStyle w:val="TOC2"/>
        <w:tabs>
          <w:tab w:val="right" w:leader="dot" w:pos="8306"/>
        </w:tabs>
      </w:pPr>
      <w:hyperlink w:anchor="_Toc21144" w:history="1">
        <w:r>
          <w:rPr>
            <w:rFonts w:ascii="仿宋" w:eastAsia="仿宋" w:hAnsi="仿宋" w:cs="仿宋" w:hint="eastAsia"/>
            <w:lang w:eastAsia="zh-CN"/>
          </w:rPr>
          <w:t>(二)、环氧丙烷市场分析预测</w:t>
        </w:r>
        <w:r>
          <w:tab/>
        </w:r>
        <w:r>
          <w:fldChar w:fldCharType="begin"/>
        </w:r>
        <w:r>
          <w:instrText xml:space="preserve"> PAGEREF _Toc21144 \h </w:instrText>
        </w:r>
        <w:r>
          <w:fldChar w:fldCharType="separate"/>
        </w:r>
        <w:r>
          <w:t>4</w:t>
        </w:r>
        <w:r>
          <w:fldChar w:fldCharType="end"/>
        </w:r>
      </w:hyperlink>
    </w:p>
    <w:p>
      <w:pPr>
        <w:pStyle w:val="TOC1"/>
        <w:tabs>
          <w:tab w:val="right" w:leader="dot" w:pos="8306"/>
        </w:tabs>
      </w:pPr>
      <w:hyperlink w:anchor="_Toc19489" w:history="1">
        <w:r>
          <w:rPr>
            <w:rFonts w:ascii="仿宋" w:eastAsia="仿宋" w:hAnsi="仿宋" w:cs="仿宋" w:hint="eastAsia"/>
            <w:lang w:eastAsia="zh-CN"/>
          </w:rPr>
          <w:t>二、环氧丙烷项目绩效评估</w:t>
        </w:r>
        <w:r>
          <w:tab/>
        </w:r>
        <w:r>
          <w:fldChar w:fldCharType="begin"/>
        </w:r>
        <w:r>
          <w:instrText xml:space="preserve"> PAGEREF _Toc19489 \h </w:instrText>
        </w:r>
        <w:r>
          <w:fldChar w:fldCharType="separate"/>
        </w:r>
        <w:r>
          <w:t>4</w:t>
        </w:r>
        <w:r>
          <w:fldChar w:fldCharType="end"/>
        </w:r>
      </w:hyperlink>
    </w:p>
    <w:p>
      <w:pPr>
        <w:pStyle w:val="TOC2"/>
        <w:tabs>
          <w:tab w:val="right" w:leader="dot" w:pos="8306"/>
        </w:tabs>
      </w:pPr>
      <w:hyperlink w:anchor="_Toc8411" w:history="1">
        <w:r>
          <w:rPr>
            <w:rFonts w:ascii="仿宋" w:eastAsia="仿宋" w:hAnsi="仿宋" w:cs="仿宋" w:hint="eastAsia"/>
            <w:lang w:eastAsia="zh-CN"/>
          </w:rPr>
          <w:t>(一)、绩效评估指标</w:t>
        </w:r>
        <w:r>
          <w:tab/>
        </w:r>
        <w:r>
          <w:fldChar w:fldCharType="begin"/>
        </w:r>
        <w:r>
          <w:instrText xml:space="preserve"> PAGEREF _Toc8411 \h </w:instrText>
        </w:r>
        <w:r>
          <w:fldChar w:fldCharType="separate"/>
        </w:r>
        <w:r>
          <w:t>4</w:t>
        </w:r>
        <w:r>
          <w:fldChar w:fldCharType="end"/>
        </w:r>
      </w:hyperlink>
    </w:p>
    <w:p>
      <w:pPr>
        <w:pStyle w:val="TOC2"/>
        <w:tabs>
          <w:tab w:val="right" w:leader="dot" w:pos="8306"/>
        </w:tabs>
      </w:pPr>
      <w:hyperlink w:anchor="_Toc16667" w:history="1">
        <w:r>
          <w:rPr>
            <w:rFonts w:ascii="仿宋" w:eastAsia="仿宋" w:hAnsi="仿宋" w:cs="仿宋" w:hint="eastAsia"/>
            <w:lang w:eastAsia="zh-CN"/>
          </w:rPr>
          <w:t>(二)、绩效评估方法</w:t>
        </w:r>
        <w:r>
          <w:tab/>
        </w:r>
        <w:r>
          <w:fldChar w:fldCharType="begin"/>
        </w:r>
        <w:r>
          <w:instrText xml:space="preserve"> PAGEREF _Toc16667 \h </w:instrText>
        </w:r>
        <w:r>
          <w:fldChar w:fldCharType="separate"/>
        </w:r>
        <w:r>
          <w:t>6</w:t>
        </w:r>
        <w:r>
          <w:fldChar w:fldCharType="end"/>
        </w:r>
      </w:hyperlink>
    </w:p>
    <w:p>
      <w:pPr>
        <w:pStyle w:val="TOC2"/>
        <w:tabs>
          <w:tab w:val="right" w:leader="dot" w:pos="8306"/>
        </w:tabs>
      </w:pPr>
      <w:hyperlink w:anchor="_Toc7615" w:history="1">
        <w:r>
          <w:rPr>
            <w:rFonts w:ascii="仿宋" w:eastAsia="仿宋" w:hAnsi="仿宋" w:cs="仿宋" w:hint="eastAsia"/>
            <w:lang w:eastAsia="zh-CN"/>
          </w:rPr>
          <w:t>(三)、绩效评估周期</w:t>
        </w:r>
        <w:r>
          <w:tab/>
        </w:r>
        <w:r>
          <w:fldChar w:fldCharType="begin"/>
        </w:r>
        <w:r>
          <w:instrText xml:space="preserve"> PAGEREF _Toc7615 \h </w:instrText>
        </w:r>
        <w:r>
          <w:fldChar w:fldCharType="separate"/>
        </w:r>
        <w:r>
          <w:t>7</w:t>
        </w:r>
        <w:r>
          <w:fldChar w:fldCharType="end"/>
        </w:r>
      </w:hyperlink>
    </w:p>
    <w:p>
      <w:pPr>
        <w:pStyle w:val="TOC1"/>
        <w:tabs>
          <w:tab w:val="right" w:leader="dot" w:pos="8306"/>
        </w:tabs>
      </w:pPr>
      <w:hyperlink w:anchor="_Toc17813" w:history="1">
        <w:r>
          <w:rPr>
            <w:rFonts w:ascii="仿宋" w:eastAsia="仿宋" w:hAnsi="仿宋" w:cs="仿宋" w:hint="eastAsia"/>
            <w:lang w:eastAsia="zh-CN"/>
          </w:rPr>
          <w:t>三、环氧丙烷项目选址可行性分析</w:t>
        </w:r>
        <w:r>
          <w:tab/>
        </w:r>
        <w:r>
          <w:fldChar w:fldCharType="begin"/>
        </w:r>
        <w:r>
          <w:instrText xml:space="preserve"> PAGEREF _Toc17813 \h </w:instrText>
        </w:r>
        <w:r>
          <w:fldChar w:fldCharType="separate"/>
        </w:r>
        <w:r>
          <w:t>8</w:t>
        </w:r>
        <w:r>
          <w:fldChar w:fldCharType="end"/>
        </w:r>
      </w:hyperlink>
    </w:p>
    <w:p>
      <w:pPr>
        <w:pStyle w:val="TOC2"/>
        <w:tabs>
          <w:tab w:val="right" w:leader="dot" w:pos="8306"/>
        </w:tabs>
      </w:pPr>
      <w:hyperlink w:anchor="_Toc29439" w:history="1">
        <w:r>
          <w:rPr>
            <w:rFonts w:ascii="仿宋" w:eastAsia="仿宋" w:hAnsi="仿宋" w:cs="仿宋" w:hint="eastAsia"/>
            <w:lang w:eastAsia="zh-CN"/>
          </w:rPr>
          <w:t>(一)、环氧丙烷项目选址</w:t>
        </w:r>
        <w:r>
          <w:tab/>
        </w:r>
        <w:r>
          <w:fldChar w:fldCharType="begin"/>
        </w:r>
        <w:r>
          <w:instrText xml:space="preserve"> PAGEREF _Toc29439 \h </w:instrText>
        </w:r>
        <w:r>
          <w:fldChar w:fldCharType="separate"/>
        </w:r>
        <w:r>
          <w:t>8</w:t>
        </w:r>
        <w:r>
          <w:fldChar w:fldCharType="end"/>
        </w:r>
      </w:hyperlink>
    </w:p>
    <w:p>
      <w:pPr>
        <w:pStyle w:val="TOC2"/>
        <w:tabs>
          <w:tab w:val="right" w:leader="dot" w:pos="8306"/>
        </w:tabs>
      </w:pPr>
      <w:hyperlink w:anchor="_Toc8562" w:history="1">
        <w:r>
          <w:rPr>
            <w:rFonts w:ascii="仿宋" w:eastAsia="仿宋" w:hAnsi="仿宋" w:cs="仿宋" w:hint="eastAsia"/>
            <w:lang w:eastAsia="zh-CN"/>
          </w:rPr>
          <w:t>(二)、用地控制指标</w:t>
        </w:r>
        <w:r>
          <w:tab/>
        </w:r>
        <w:r>
          <w:fldChar w:fldCharType="begin"/>
        </w:r>
        <w:r>
          <w:instrText xml:space="preserve"> PAGEREF _Toc8562 \h </w:instrText>
        </w:r>
        <w:r>
          <w:fldChar w:fldCharType="separate"/>
        </w:r>
        <w:r>
          <w:t>8</w:t>
        </w:r>
        <w:r>
          <w:fldChar w:fldCharType="end"/>
        </w:r>
      </w:hyperlink>
    </w:p>
    <w:p>
      <w:pPr>
        <w:pStyle w:val="TOC2"/>
        <w:tabs>
          <w:tab w:val="right" w:leader="dot" w:pos="8306"/>
        </w:tabs>
      </w:pPr>
      <w:hyperlink w:anchor="_Toc16824" w:history="1">
        <w:r>
          <w:rPr>
            <w:rFonts w:ascii="仿宋" w:eastAsia="仿宋" w:hAnsi="仿宋" w:cs="仿宋" w:hint="eastAsia"/>
            <w:lang w:eastAsia="zh-CN"/>
          </w:rPr>
          <w:t>(三)、节约用地措施</w:t>
        </w:r>
        <w:r>
          <w:tab/>
        </w:r>
        <w:r>
          <w:fldChar w:fldCharType="begin"/>
        </w:r>
        <w:r>
          <w:instrText xml:space="preserve"> PAGEREF _Toc16824 \h </w:instrText>
        </w:r>
        <w:r>
          <w:fldChar w:fldCharType="separate"/>
        </w:r>
        <w:r>
          <w:t>10</w:t>
        </w:r>
        <w:r>
          <w:fldChar w:fldCharType="end"/>
        </w:r>
      </w:hyperlink>
    </w:p>
    <w:p>
      <w:pPr>
        <w:pStyle w:val="TOC2"/>
        <w:tabs>
          <w:tab w:val="right" w:leader="dot" w:pos="8306"/>
        </w:tabs>
      </w:pPr>
      <w:hyperlink w:anchor="_Toc12023" w:history="1">
        <w:r>
          <w:rPr>
            <w:rFonts w:ascii="仿宋" w:eastAsia="仿宋" w:hAnsi="仿宋" w:cs="仿宋" w:hint="eastAsia"/>
            <w:lang w:eastAsia="zh-CN"/>
          </w:rPr>
          <w:t>(四)、总图布置方案</w:t>
        </w:r>
        <w:r>
          <w:tab/>
        </w:r>
        <w:r>
          <w:fldChar w:fldCharType="begin"/>
        </w:r>
        <w:r>
          <w:instrText xml:space="preserve"> PAGEREF _Toc12023 \h </w:instrText>
        </w:r>
        <w:r>
          <w:fldChar w:fldCharType="separate"/>
        </w:r>
        <w:r>
          <w:t>11</w:t>
        </w:r>
        <w:r>
          <w:fldChar w:fldCharType="end"/>
        </w:r>
      </w:hyperlink>
    </w:p>
    <w:p>
      <w:pPr>
        <w:pStyle w:val="TOC2"/>
        <w:tabs>
          <w:tab w:val="right" w:leader="dot" w:pos="8306"/>
        </w:tabs>
      </w:pPr>
      <w:hyperlink w:anchor="_Toc18999" w:history="1">
        <w:r>
          <w:rPr>
            <w:rFonts w:ascii="仿宋" w:eastAsia="仿宋" w:hAnsi="仿宋" w:cs="仿宋" w:hint="eastAsia"/>
            <w:lang w:eastAsia="zh-CN"/>
          </w:rPr>
          <w:t>(五)、选址综合评价</w:t>
        </w:r>
        <w:r>
          <w:tab/>
        </w:r>
        <w:r>
          <w:fldChar w:fldCharType="begin"/>
        </w:r>
        <w:r>
          <w:instrText xml:space="preserve"> PAGEREF _Toc18999 \h </w:instrText>
        </w:r>
        <w:r>
          <w:fldChar w:fldCharType="separate"/>
        </w:r>
        <w:r>
          <w:t>12</w:t>
        </w:r>
        <w:r>
          <w:fldChar w:fldCharType="end"/>
        </w:r>
      </w:hyperlink>
    </w:p>
    <w:p>
      <w:pPr>
        <w:pStyle w:val="TOC1"/>
        <w:tabs>
          <w:tab w:val="right" w:leader="dot" w:pos="8306"/>
        </w:tabs>
      </w:pPr>
      <w:hyperlink w:anchor="_Toc10228" w:history="1">
        <w:r>
          <w:rPr>
            <w:rFonts w:ascii="仿宋" w:eastAsia="仿宋" w:hAnsi="仿宋" w:cs="仿宋" w:hint="eastAsia"/>
            <w:lang w:eastAsia="zh-CN"/>
          </w:rPr>
          <w:t>四、环氧丙烷项目建设背景及必要性分析</w:t>
        </w:r>
        <w:r>
          <w:tab/>
        </w:r>
        <w:r>
          <w:fldChar w:fldCharType="begin"/>
        </w:r>
        <w:r>
          <w:instrText xml:space="preserve"> PAGEREF _Toc10228 \h </w:instrText>
        </w:r>
        <w:r>
          <w:fldChar w:fldCharType="separate"/>
        </w:r>
        <w:r>
          <w:t>13</w:t>
        </w:r>
        <w:r>
          <w:fldChar w:fldCharType="end"/>
        </w:r>
      </w:hyperlink>
    </w:p>
    <w:p>
      <w:pPr>
        <w:pStyle w:val="TOC2"/>
        <w:tabs>
          <w:tab w:val="right" w:leader="dot" w:pos="8306"/>
        </w:tabs>
      </w:pPr>
      <w:hyperlink w:anchor="_Toc14065" w:history="1">
        <w:r>
          <w:rPr>
            <w:rFonts w:ascii="仿宋" w:eastAsia="仿宋" w:hAnsi="仿宋" w:cs="仿宋" w:hint="eastAsia"/>
            <w:lang w:eastAsia="zh-CN"/>
          </w:rPr>
          <w:t>(一)、环氧丙烷项目背景分析</w:t>
        </w:r>
        <w:r>
          <w:tab/>
        </w:r>
        <w:r>
          <w:fldChar w:fldCharType="begin"/>
        </w:r>
        <w:r>
          <w:instrText xml:space="preserve"> PAGEREF _Toc14065 \h </w:instrText>
        </w:r>
        <w:r>
          <w:fldChar w:fldCharType="separate"/>
        </w:r>
        <w:r>
          <w:t>13</w:t>
        </w:r>
        <w:r>
          <w:fldChar w:fldCharType="end"/>
        </w:r>
      </w:hyperlink>
    </w:p>
    <w:p>
      <w:pPr>
        <w:pStyle w:val="TOC2"/>
        <w:tabs>
          <w:tab w:val="right" w:leader="dot" w:pos="8306"/>
        </w:tabs>
      </w:pPr>
      <w:hyperlink w:anchor="_Toc11592" w:history="1">
        <w:r>
          <w:rPr>
            <w:rFonts w:ascii="仿宋" w:eastAsia="仿宋" w:hAnsi="仿宋" w:cs="仿宋" w:hint="eastAsia"/>
            <w:lang w:eastAsia="zh-CN"/>
          </w:rPr>
          <w:t>(二)、环氧丙烷项目建设必要性分析</w:t>
        </w:r>
        <w:r>
          <w:tab/>
        </w:r>
        <w:r>
          <w:fldChar w:fldCharType="begin"/>
        </w:r>
        <w:r>
          <w:instrText xml:space="preserve"> PAGEREF _Toc11592 \h </w:instrText>
        </w:r>
        <w:r>
          <w:fldChar w:fldCharType="separate"/>
        </w:r>
        <w:r>
          <w:t>14</w:t>
        </w:r>
        <w:r>
          <w:fldChar w:fldCharType="end"/>
        </w:r>
      </w:hyperlink>
    </w:p>
    <w:p>
      <w:pPr>
        <w:pStyle w:val="TOC1"/>
        <w:tabs>
          <w:tab w:val="right" w:leader="dot" w:pos="8306"/>
        </w:tabs>
      </w:pPr>
      <w:hyperlink w:anchor="_Toc19597" w:history="1">
        <w:r>
          <w:rPr>
            <w:rFonts w:ascii="仿宋" w:eastAsia="仿宋" w:hAnsi="仿宋" w:cs="仿宋" w:hint="eastAsia"/>
            <w:lang w:eastAsia="zh-CN"/>
          </w:rPr>
          <w:t>五、环氧丙烷项目危机管理</w:t>
        </w:r>
        <w:r>
          <w:tab/>
        </w:r>
        <w:r>
          <w:fldChar w:fldCharType="begin"/>
        </w:r>
        <w:r>
          <w:instrText xml:space="preserve"> PAGEREF _Toc19597 \h </w:instrText>
        </w:r>
        <w:r>
          <w:fldChar w:fldCharType="separate"/>
        </w:r>
        <w:r>
          <w:t>16</w:t>
        </w:r>
        <w:r>
          <w:fldChar w:fldCharType="end"/>
        </w:r>
      </w:hyperlink>
    </w:p>
    <w:p>
      <w:pPr>
        <w:pStyle w:val="TOC2"/>
        <w:tabs>
          <w:tab w:val="right" w:leader="dot" w:pos="8306"/>
        </w:tabs>
      </w:pPr>
      <w:hyperlink w:anchor="_Toc25429" w:history="1">
        <w:r>
          <w:rPr>
            <w:rFonts w:ascii="仿宋" w:eastAsia="仿宋" w:hAnsi="仿宋" w:cs="仿宋" w:hint="eastAsia"/>
            <w:lang w:eastAsia="zh-CN"/>
          </w:rPr>
          <w:t>(一)、危机预警与识别</w:t>
        </w:r>
        <w:r>
          <w:tab/>
        </w:r>
        <w:r>
          <w:fldChar w:fldCharType="begin"/>
        </w:r>
        <w:r>
          <w:instrText xml:space="preserve"> PAGEREF _Toc25429 \h </w:instrText>
        </w:r>
        <w:r>
          <w:fldChar w:fldCharType="separate"/>
        </w:r>
        <w:r>
          <w:t>16</w:t>
        </w:r>
        <w:r>
          <w:fldChar w:fldCharType="end"/>
        </w:r>
      </w:hyperlink>
    </w:p>
    <w:p>
      <w:pPr>
        <w:pStyle w:val="TOC2"/>
        <w:tabs>
          <w:tab w:val="right" w:leader="dot" w:pos="8306"/>
        </w:tabs>
      </w:pPr>
      <w:hyperlink w:anchor="_Toc3813" w:history="1">
        <w:r>
          <w:rPr>
            <w:rFonts w:ascii="仿宋" w:eastAsia="仿宋" w:hAnsi="仿宋" w:cs="仿宋" w:hint="eastAsia"/>
            <w:lang w:eastAsia="zh-CN"/>
          </w:rPr>
          <w:t>(二)、危机应对与恢复</w:t>
        </w:r>
        <w:r>
          <w:tab/>
        </w:r>
        <w:r>
          <w:fldChar w:fldCharType="begin"/>
        </w:r>
        <w:r>
          <w:instrText xml:space="preserve"> PAGEREF _Toc3813 \h </w:instrText>
        </w:r>
        <w:r>
          <w:fldChar w:fldCharType="separate"/>
        </w:r>
        <w:r>
          <w:t>17</w:t>
        </w:r>
        <w:r>
          <w:fldChar w:fldCharType="end"/>
        </w:r>
      </w:hyperlink>
    </w:p>
    <w:p>
      <w:pPr>
        <w:pStyle w:val="TOC1"/>
        <w:tabs>
          <w:tab w:val="right" w:leader="dot" w:pos="8306"/>
        </w:tabs>
      </w:pPr>
      <w:hyperlink w:anchor="_Toc4972" w:history="1">
        <w:r>
          <w:rPr>
            <w:rFonts w:ascii="仿宋" w:eastAsia="仿宋" w:hAnsi="仿宋" w:cs="仿宋" w:hint="eastAsia"/>
            <w:lang w:eastAsia="zh-CN"/>
          </w:rPr>
          <w:t>六、环氧丙烷项目文档管理</w:t>
        </w:r>
        <w:r>
          <w:tab/>
        </w:r>
        <w:r>
          <w:fldChar w:fldCharType="begin"/>
        </w:r>
        <w:r>
          <w:instrText xml:space="preserve"> PAGEREF _Toc4972 \h </w:instrText>
        </w:r>
        <w:r>
          <w:fldChar w:fldCharType="separate"/>
        </w:r>
        <w:r>
          <w:t>18</w:t>
        </w:r>
        <w:r>
          <w:fldChar w:fldCharType="end"/>
        </w:r>
      </w:hyperlink>
    </w:p>
    <w:p>
      <w:pPr>
        <w:pStyle w:val="TOC2"/>
        <w:tabs>
          <w:tab w:val="right" w:leader="dot" w:pos="8306"/>
        </w:tabs>
      </w:pPr>
      <w:hyperlink w:anchor="_Toc11111" w:history="1">
        <w:r>
          <w:rPr>
            <w:rFonts w:ascii="仿宋" w:eastAsia="仿宋" w:hAnsi="仿宋" w:cs="仿宋" w:hint="eastAsia"/>
            <w:lang w:eastAsia="zh-CN"/>
          </w:rPr>
          <w:t>(一)、文档编制与审查</w:t>
        </w:r>
        <w:r>
          <w:tab/>
        </w:r>
        <w:r>
          <w:fldChar w:fldCharType="begin"/>
        </w:r>
        <w:r>
          <w:instrText xml:space="preserve"> PAGEREF _Toc11111 \h </w:instrText>
        </w:r>
        <w:r>
          <w:fldChar w:fldCharType="separate"/>
        </w:r>
        <w:r>
          <w:t>18</w:t>
        </w:r>
        <w:r>
          <w:fldChar w:fldCharType="end"/>
        </w:r>
      </w:hyperlink>
    </w:p>
    <w:p>
      <w:pPr>
        <w:pStyle w:val="TOC2"/>
        <w:tabs>
          <w:tab w:val="right" w:leader="dot" w:pos="8306"/>
        </w:tabs>
      </w:pPr>
      <w:hyperlink w:anchor="_Toc306" w:history="1">
        <w:r>
          <w:rPr>
            <w:rFonts w:ascii="仿宋" w:eastAsia="仿宋" w:hAnsi="仿宋" w:cs="仿宋" w:hint="eastAsia"/>
            <w:lang w:eastAsia="zh-CN"/>
          </w:rPr>
          <w:t>(二)、文档发布与分发</w:t>
        </w:r>
        <w:r>
          <w:tab/>
        </w:r>
        <w:r>
          <w:fldChar w:fldCharType="begin"/>
        </w:r>
        <w:r>
          <w:instrText xml:space="preserve"> PAGEREF _Toc306 \h </w:instrText>
        </w:r>
        <w:r>
          <w:fldChar w:fldCharType="separate"/>
        </w:r>
        <w:r>
          <w:t>19</w:t>
        </w:r>
        <w:r>
          <w:fldChar w:fldCharType="end"/>
        </w:r>
      </w:hyperlink>
    </w:p>
    <w:p>
      <w:pPr>
        <w:pStyle w:val="TOC2"/>
        <w:tabs>
          <w:tab w:val="right" w:leader="dot" w:pos="8306"/>
        </w:tabs>
      </w:pPr>
      <w:hyperlink w:anchor="_Toc15178" w:history="1">
        <w:r>
          <w:rPr>
            <w:rFonts w:ascii="仿宋" w:eastAsia="仿宋" w:hAnsi="仿宋" w:cs="仿宋" w:hint="eastAsia"/>
            <w:lang w:eastAsia="zh-CN"/>
          </w:rPr>
          <w:t>(三)、文档存档与归档</w:t>
        </w:r>
        <w:r>
          <w:tab/>
        </w:r>
        <w:r>
          <w:fldChar w:fldCharType="begin"/>
        </w:r>
        <w:r>
          <w:instrText xml:space="preserve"> PAGEREF _Toc15178 \h </w:instrText>
        </w:r>
        <w:r>
          <w:fldChar w:fldCharType="separate"/>
        </w:r>
        <w:r>
          <w:t>20</w:t>
        </w:r>
        <w:r>
          <w:fldChar w:fldCharType="end"/>
        </w:r>
      </w:hyperlink>
    </w:p>
    <w:p>
      <w:pPr>
        <w:pStyle w:val="TOC1"/>
        <w:tabs>
          <w:tab w:val="right" w:leader="dot" w:pos="8306"/>
        </w:tabs>
      </w:pPr>
      <w:hyperlink w:anchor="_Toc23691" w:history="1">
        <w:r>
          <w:rPr>
            <w:rFonts w:ascii="仿宋" w:eastAsia="仿宋" w:hAnsi="仿宋" w:cs="仿宋" w:hint="eastAsia"/>
            <w:lang w:eastAsia="zh-CN"/>
          </w:rPr>
          <w:t>七、环氧丙烷项目人力资源培养与发展</w:t>
        </w:r>
        <w:r>
          <w:tab/>
        </w:r>
        <w:r>
          <w:fldChar w:fldCharType="begin"/>
        </w:r>
        <w:r>
          <w:instrText xml:space="preserve"> PAGEREF _Toc23691 \h </w:instrText>
        </w:r>
        <w:r>
          <w:fldChar w:fldCharType="separate"/>
        </w:r>
        <w:r>
          <w:t>22</w:t>
        </w:r>
        <w:r>
          <w:fldChar w:fldCharType="end"/>
        </w:r>
      </w:hyperlink>
    </w:p>
    <w:p>
      <w:pPr>
        <w:pStyle w:val="TOC2"/>
        <w:tabs>
          <w:tab w:val="right" w:leader="dot" w:pos="8306"/>
        </w:tabs>
      </w:pPr>
      <w:hyperlink w:anchor="_Toc17501" w:history="1">
        <w:r>
          <w:rPr>
            <w:rFonts w:ascii="仿宋" w:eastAsia="仿宋" w:hAnsi="仿宋" w:cs="仿宋" w:hint="eastAsia"/>
            <w:lang w:eastAsia="zh-CN"/>
          </w:rPr>
          <w:t>(一)、人才需求与规划</w:t>
        </w:r>
        <w:r>
          <w:tab/>
        </w:r>
        <w:r>
          <w:fldChar w:fldCharType="begin"/>
        </w:r>
        <w:r>
          <w:instrText xml:space="preserve"> PAGEREF _Toc17501 \h </w:instrText>
        </w:r>
        <w:r>
          <w:fldChar w:fldCharType="separate"/>
        </w:r>
        <w:r>
          <w:t>22</w:t>
        </w:r>
        <w:r>
          <w:fldChar w:fldCharType="end"/>
        </w:r>
      </w:hyperlink>
    </w:p>
    <w:p>
      <w:pPr>
        <w:pStyle w:val="TOC2"/>
        <w:tabs>
          <w:tab w:val="right" w:leader="dot" w:pos="8306"/>
        </w:tabs>
      </w:pPr>
      <w:hyperlink w:anchor="_Toc15255" w:history="1">
        <w:r>
          <w:rPr>
            <w:rFonts w:ascii="仿宋" w:eastAsia="仿宋" w:hAnsi="仿宋" w:cs="仿宋" w:hint="eastAsia"/>
            <w:lang w:eastAsia="zh-CN"/>
          </w:rPr>
          <w:t>(二)、培训与发展计划</w:t>
        </w:r>
        <w:r>
          <w:tab/>
        </w:r>
        <w:r>
          <w:fldChar w:fldCharType="begin"/>
        </w:r>
        <w:r>
          <w:instrText xml:space="preserve"> PAGEREF _Toc15255 \h </w:instrText>
        </w:r>
        <w:r>
          <w:fldChar w:fldCharType="separate"/>
        </w:r>
        <w:r>
          <w:t>22</w:t>
        </w:r>
        <w:r>
          <w:fldChar w:fldCharType="end"/>
        </w:r>
      </w:hyperlink>
    </w:p>
    <w:p>
      <w:pPr>
        <w:pStyle w:val="TOC1"/>
        <w:tabs>
          <w:tab w:val="right" w:leader="dot" w:pos="8306"/>
        </w:tabs>
      </w:pPr>
      <w:hyperlink w:anchor="_Toc21899" w:history="1">
        <w:r>
          <w:rPr>
            <w:rFonts w:ascii="仿宋" w:eastAsia="仿宋" w:hAnsi="仿宋" w:cs="仿宋" w:hint="eastAsia"/>
            <w:lang w:eastAsia="zh-CN"/>
          </w:rPr>
          <w:t>八、环氧丙烷项目投资规划</w:t>
        </w:r>
        <w:r>
          <w:tab/>
        </w:r>
        <w:r>
          <w:fldChar w:fldCharType="begin"/>
        </w:r>
        <w:r>
          <w:instrText xml:space="preserve"> PAGEREF _Toc21899 \h </w:instrText>
        </w:r>
        <w:r>
          <w:fldChar w:fldCharType="separate"/>
        </w:r>
        <w:r>
          <w:t>23</w:t>
        </w:r>
        <w:r>
          <w:fldChar w:fldCharType="end"/>
        </w:r>
      </w:hyperlink>
    </w:p>
    <w:p>
      <w:pPr>
        <w:pStyle w:val="TOC2"/>
        <w:tabs>
          <w:tab w:val="right" w:leader="dot" w:pos="8306"/>
        </w:tabs>
      </w:pPr>
      <w:hyperlink w:anchor="_Toc9656" w:history="1">
        <w:r>
          <w:rPr>
            <w:rFonts w:ascii="仿宋" w:eastAsia="仿宋" w:hAnsi="仿宋" w:cs="仿宋" w:hint="eastAsia"/>
            <w:lang w:eastAsia="zh-CN"/>
          </w:rPr>
          <w:t>(一)、环氧丙烷项目总投资估算</w:t>
        </w:r>
        <w:r>
          <w:tab/>
        </w:r>
        <w:r>
          <w:fldChar w:fldCharType="begin"/>
        </w:r>
        <w:r>
          <w:instrText xml:space="preserve"> PAGEREF _Toc9656 \h </w:instrText>
        </w:r>
        <w:r>
          <w:fldChar w:fldCharType="separate"/>
        </w:r>
        <w:r>
          <w:t>23</w:t>
        </w:r>
        <w:r>
          <w:fldChar w:fldCharType="end"/>
        </w:r>
      </w:hyperlink>
    </w:p>
    <w:p>
      <w:pPr>
        <w:pStyle w:val="TOC2"/>
        <w:tabs>
          <w:tab w:val="right" w:leader="dot" w:pos="8306"/>
        </w:tabs>
      </w:pPr>
      <w:hyperlink w:anchor="_Toc17480" w:history="1">
        <w:r>
          <w:rPr>
            <w:rFonts w:ascii="仿宋" w:eastAsia="仿宋" w:hAnsi="仿宋" w:cs="仿宋" w:hint="eastAsia"/>
            <w:lang w:eastAsia="zh-CN"/>
          </w:rPr>
          <w:t>(二)、资金筹措</w:t>
        </w:r>
        <w:r>
          <w:tab/>
        </w:r>
        <w:r>
          <w:fldChar w:fldCharType="begin"/>
        </w:r>
        <w:r>
          <w:instrText xml:space="preserve"> PAGEREF _Toc17480 \h </w:instrText>
        </w:r>
        <w:r>
          <w:fldChar w:fldCharType="separate"/>
        </w:r>
        <w:r>
          <w:t>24</w:t>
        </w:r>
        <w:r>
          <w:fldChar w:fldCharType="end"/>
        </w:r>
      </w:hyperlink>
    </w:p>
    <w:p>
      <w:pPr>
        <w:pStyle w:val="TOC1"/>
        <w:tabs>
          <w:tab w:val="right" w:leader="dot" w:pos="8306"/>
        </w:tabs>
      </w:pPr>
      <w:hyperlink w:anchor="_Toc16324" w:history="1">
        <w:r>
          <w:rPr>
            <w:rFonts w:ascii="仿宋" w:eastAsia="仿宋" w:hAnsi="仿宋" w:cs="仿宋" w:hint="eastAsia"/>
            <w:lang w:eastAsia="zh-CN"/>
          </w:rPr>
          <w:t>九、环氧丙烷项目财务管理</w:t>
        </w:r>
        <w:r>
          <w:tab/>
        </w:r>
        <w:r>
          <w:fldChar w:fldCharType="begin"/>
        </w:r>
        <w:r>
          <w:instrText xml:space="preserve"> PAGEREF _Toc16324 \h </w:instrText>
        </w:r>
        <w:r>
          <w:fldChar w:fldCharType="separate"/>
        </w:r>
        <w:r>
          <w:t>25</w:t>
        </w:r>
        <w:r>
          <w:fldChar w:fldCharType="end"/>
        </w:r>
      </w:hyperlink>
    </w:p>
    <w:p>
      <w:pPr>
        <w:pStyle w:val="TOC2"/>
        <w:tabs>
          <w:tab w:val="right" w:leader="dot" w:pos="8306"/>
        </w:tabs>
      </w:pPr>
      <w:hyperlink w:anchor="_Toc31352" w:history="1">
        <w:r>
          <w:rPr>
            <w:rFonts w:ascii="仿宋" w:eastAsia="仿宋" w:hAnsi="仿宋" w:cs="仿宋" w:hint="eastAsia"/>
            <w:lang w:eastAsia="zh-CN"/>
          </w:rPr>
          <w:t>(一)、资金需求大</w:t>
        </w:r>
        <w:r>
          <w:tab/>
        </w:r>
        <w:r>
          <w:fldChar w:fldCharType="begin"/>
        </w:r>
        <w:r>
          <w:instrText xml:space="preserve"> PAGEREF _Toc31352 \h </w:instrText>
        </w:r>
        <w:r>
          <w:fldChar w:fldCharType="separate"/>
        </w:r>
        <w:r>
          <w:t>25</w:t>
        </w:r>
        <w:r>
          <w:fldChar w:fldCharType="end"/>
        </w:r>
      </w:hyperlink>
    </w:p>
    <w:p>
      <w:pPr>
        <w:pStyle w:val="TOC2"/>
        <w:tabs>
          <w:tab w:val="right" w:leader="dot" w:pos="8306"/>
        </w:tabs>
      </w:pPr>
      <w:hyperlink w:anchor="_Toc27344" w:history="1">
        <w:r>
          <w:rPr>
            <w:rFonts w:ascii="仿宋" w:eastAsia="仿宋" w:hAnsi="仿宋" w:cs="仿宋" w:hint="eastAsia"/>
            <w:lang w:eastAsia="zh-CN"/>
          </w:rPr>
          <w:t>(二)、研发周期长</w:t>
        </w:r>
        <w:r>
          <w:tab/>
        </w:r>
        <w:r>
          <w:fldChar w:fldCharType="begin"/>
        </w:r>
        <w:r>
          <w:instrText xml:space="preserve"> PAGEREF _Toc27344 \h </w:instrText>
        </w:r>
        <w:r>
          <w:fldChar w:fldCharType="separate"/>
        </w:r>
        <w:r>
          <w:t>26</w:t>
        </w:r>
        <w:r>
          <w:fldChar w:fldCharType="end"/>
        </w:r>
      </w:hyperlink>
    </w:p>
    <w:p>
      <w:pPr>
        <w:pStyle w:val="TOC2"/>
        <w:tabs>
          <w:tab w:val="right" w:leader="dot" w:pos="8306"/>
        </w:tabs>
      </w:pPr>
      <w:hyperlink w:anchor="_Toc155" w:history="1">
        <w:r>
          <w:rPr>
            <w:rFonts w:ascii="仿宋" w:eastAsia="仿宋" w:hAnsi="仿宋" w:cs="仿宋" w:hint="eastAsia"/>
            <w:lang w:eastAsia="zh-CN"/>
          </w:rPr>
          <w:t>(三)、市场风险大</w:t>
        </w:r>
        <w:r>
          <w:tab/>
        </w:r>
        <w:r>
          <w:fldChar w:fldCharType="begin"/>
        </w:r>
        <w:r>
          <w:instrText xml:space="preserve"> PAGEREF _Toc155 \h </w:instrText>
        </w:r>
        <w:r>
          <w:fldChar w:fldCharType="separate"/>
        </w:r>
        <w:r>
          <w:t>27</w:t>
        </w:r>
        <w:r>
          <w:fldChar w:fldCharType="end"/>
        </w:r>
      </w:hyperlink>
    </w:p>
    <w:p>
      <w:pPr>
        <w:pStyle w:val="TOC2"/>
        <w:tabs>
          <w:tab w:val="right" w:leader="dot" w:pos="8306"/>
        </w:tabs>
      </w:pPr>
      <w:hyperlink w:anchor="_Toc29233" w:history="1">
        <w:r>
          <w:rPr>
            <w:rFonts w:ascii="仿宋" w:eastAsia="仿宋" w:hAnsi="仿宋" w:cs="仿宋" w:hint="eastAsia"/>
            <w:lang w:eastAsia="zh-CN"/>
          </w:rPr>
          <w:t>(四)、利润率高</w:t>
        </w:r>
        <w:r>
          <w:tab/>
        </w:r>
        <w:r>
          <w:fldChar w:fldCharType="begin"/>
        </w:r>
        <w:r>
          <w:instrText xml:space="preserve"> PAGEREF _Toc29233 \h </w:instrText>
        </w:r>
        <w:r>
          <w:fldChar w:fldCharType="separate"/>
        </w:r>
        <w:r>
          <w:t>30</w:t>
        </w:r>
        <w:r>
          <w:fldChar w:fldCharType="end"/>
        </w:r>
      </w:hyperlink>
    </w:p>
    <w:p>
      <w:pPr>
        <w:pStyle w:val="TOC1"/>
        <w:tabs>
          <w:tab w:val="right" w:leader="dot" w:pos="8306"/>
        </w:tabs>
      </w:pPr>
      <w:hyperlink w:anchor="_Toc3645" w:history="1">
        <w:r>
          <w:rPr>
            <w:rFonts w:ascii="仿宋" w:eastAsia="仿宋" w:hAnsi="仿宋" w:cs="仿宋" w:hint="eastAsia"/>
            <w:lang w:eastAsia="zh-CN"/>
          </w:rPr>
          <w:t>十、环氧丙烷项目风险管理</w:t>
        </w:r>
        <w:r>
          <w:tab/>
        </w:r>
        <w:r>
          <w:fldChar w:fldCharType="begin"/>
        </w:r>
        <w:r>
          <w:instrText xml:space="preserve"> PAGEREF _Toc3645 \h </w:instrText>
        </w:r>
        <w:r>
          <w:fldChar w:fldCharType="separate"/>
        </w:r>
        <w:r>
          <w:t>32</w:t>
        </w:r>
        <w:r>
          <w:fldChar w:fldCharType="end"/>
        </w:r>
      </w:hyperlink>
    </w:p>
    <w:p>
      <w:pPr>
        <w:pStyle w:val="TOC2"/>
        <w:tabs>
          <w:tab w:val="right" w:leader="dot" w:pos="8306"/>
        </w:tabs>
      </w:pPr>
      <w:hyperlink w:anchor="_Toc2725" w:history="1">
        <w:r>
          <w:rPr>
            <w:rFonts w:ascii="仿宋" w:eastAsia="仿宋" w:hAnsi="仿宋" w:cs="仿宋" w:hint="eastAsia"/>
            <w:lang w:eastAsia="zh-CN"/>
          </w:rPr>
          <w:t>(一)、风险识别与评估</w:t>
        </w:r>
        <w:r>
          <w:tab/>
        </w:r>
        <w:r>
          <w:fldChar w:fldCharType="begin"/>
        </w:r>
        <w:r>
          <w:instrText xml:space="preserve"> PAGEREF _Toc2725 \h </w:instrText>
        </w:r>
        <w:r>
          <w:fldChar w:fldCharType="separate"/>
        </w:r>
        <w:r>
          <w:t>32</w:t>
        </w:r>
        <w:r>
          <w:fldChar w:fldCharType="end"/>
        </w:r>
      </w:hyperlink>
    </w:p>
    <w:p>
      <w:pPr>
        <w:pStyle w:val="TOC2"/>
        <w:tabs>
          <w:tab w:val="right" w:leader="dot" w:pos="8306"/>
        </w:tabs>
      </w:pPr>
      <w:hyperlink w:anchor="_Toc31479" w:history="1">
        <w:r>
          <w:rPr>
            <w:rFonts w:ascii="仿宋" w:eastAsia="仿宋" w:hAnsi="仿宋" w:cs="仿宋" w:hint="eastAsia"/>
            <w:lang w:eastAsia="zh-CN"/>
          </w:rPr>
          <w:t>(二)、风险应对策略</w:t>
        </w:r>
        <w:r>
          <w:tab/>
        </w:r>
        <w:r>
          <w:fldChar w:fldCharType="begin"/>
        </w:r>
        <w:r>
          <w:instrText xml:space="preserve"> PAGEREF _Toc31479 \h </w:instrText>
        </w:r>
        <w:r>
          <w:fldChar w:fldCharType="separate"/>
        </w:r>
        <w:r>
          <w:t>33</w:t>
        </w:r>
        <w:r>
          <w:fldChar w:fldCharType="end"/>
        </w:r>
      </w:hyperlink>
    </w:p>
    <w:p>
      <w:pPr>
        <w:pStyle w:val="TOC2"/>
        <w:tabs>
          <w:tab w:val="right" w:leader="dot" w:pos="8306"/>
        </w:tabs>
      </w:pPr>
      <w:hyperlink w:anchor="_Toc13263" w:history="1">
        <w:r>
          <w:rPr>
            <w:rFonts w:ascii="仿宋" w:eastAsia="仿宋" w:hAnsi="仿宋" w:cs="仿宋" w:hint="eastAsia"/>
            <w:lang w:eastAsia="zh-CN"/>
          </w:rPr>
          <w:t>(三)、风险监控与控制</w:t>
        </w:r>
        <w:r>
          <w:tab/>
        </w:r>
        <w:r>
          <w:fldChar w:fldCharType="begin"/>
        </w:r>
        <w:r>
          <w:instrText xml:space="preserve"> PAGEREF _Toc13263 \h </w:instrText>
        </w:r>
        <w:r>
          <w:fldChar w:fldCharType="separate"/>
        </w:r>
        <w:r>
          <w:t>35</w:t>
        </w:r>
        <w:r>
          <w:fldChar w:fldCharType="end"/>
        </w:r>
      </w:hyperlink>
    </w:p>
    <w:p>
      <w:pPr>
        <w:pStyle w:val="TOC1"/>
        <w:tabs>
          <w:tab w:val="right" w:leader="dot" w:pos="8306"/>
        </w:tabs>
      </w:pPr>
      <w:hyperlink w:anchor="_Toc31888" w:history="1">
        <w:r>
          <w:rPr>
            <w:rFonts w:ascii="仿宋" w:eastAsia="仿宋" w:hAnsi="仿宋" w:cs="仿宋" w:hint="eastAsia"/>
            <w:lang w:eastAsia="zh-CN"/>
          </w:rPr>
          <w:t>十一、生产安全保护</w:t>
        </w:r>
        <w:r>
          <w:tab/>
        </w:r>
        <w:r>
          <w:fldChar w:fldCharType="begin"/>
        </w:r>
        <w:r>
          <w:instrText xml:space="preserve"> PAGEREF _Toc31888 \h </w:instrText>
        </w:r>
        <w:r>
          <w:fldChar w:fldCharType="separate"/>
        </w:r>
        <w:r>
          <w:t>36</w:t>
        </w:r>
        <w:r>
          <w:fldChar w:fldCharType="end"/>
        </w:r>
      </w:hyperlink>
    </w:p>
    <w:p>
      <w:pPr>
        <w:pStyle w:val="TOC2"/>
        <w:tabs>
          <w:tab w:val="right" w:leader="dot" w:pos="8306"/>
        </w:tabs>
      </w:pPr>
      <w:hyperlink w:anchor="_Toc22108" w:history="1">
        <w:r>
          <w:rPr>
            <w:rFonts w:ascii="仿宋" w:eastAsia="仿宋" w:hAnsi="仿宋" w:cs="仿宋" w:hint="eastAsia"/>
            <w:lang w:eastAsia="zh-CN"/>
          </w:rPr>
          <w:t>(一)、消防安全</w:t>
        </w:r>
        <w:r>
          <w:tab/>
        </w:r>
        <w:r>
          <w:fldChar w:fldCharType="begin"/>
        </w:r>
        <w:r>
          <w:instrText xml:space="preserve"> PAGEREF _Toc22108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45" w:history="1">
        <w:r>
          <w:rPr>
            <w:rFonts w:ascii="仿宋" w:eastAsia="仿宋" w:hAnsi="仿宋" w:cs="仿宋" w:hint="eastAsia"/>
            <w:lang w:eastAsia="zh-CN"/>
          </w:rPr>
          <w:t>(二)、防火防爆总图布置措施</w:t>
        </w:r>
        <w:r>
          <w:tab/>
        </w:r>
        <w:r>
          <w:fldChar w:fldCharType="begin"/>
        </w:r>
        <w:r>
          <w:instrText xml:space="preserve"> PAGEREF _Toc17145 \h </w:instrText>
        </w:r>
        <w:r>
          <w:fldChar w:fldCharType="separate"/>
        </w:r>
        <w:r>
          <w:t>37</w:t>
        </w:r>
        <w:r>
          <w:fldChar w:fldCharType="end"/>
        </w:r>
      </w:hyperlink>
    </w:p>
    <w:p>
      <w:pPr>
        <w:pStyle w:val="TOC2"/>
        <w:tabs>
          <w:tab w:val="right" w:leader="dot" w:pos="8306"/>
        </w:tabs>
      </w:pPr>
      <w:hyperlink w:anchor="_Toc3217" w:history="1">
        <w:r>
          <w:rPr>
            <w:rFonts w:ascii="仿宋" w:eastAsia="仿宋" w:hAnsi="仿宋" w:cs="仿宋" w:hint="eastAsia"/>
            <w:lang w:eastAsia="zh-CN"/>
          </w:rPr>
          <w:t>(三)、自然灾害防范措施</w:t>
        </w:r>
        <w:r>
          <w:tab/>
        </w:r>
        <w:r>
          <w:fldChar w:fldCharType="begin"/>
        </w:r>
        <w:r>
          <w:instrText xml:space="preserve"> PAGEREF _Toc3217 \h </w:instrText>
        </w:r>
        <w:r>
          <w:fldChar w:fldCharType="separate"/>
        </w:r>
        <w:r>
          <w:t>38</w:t>
        </w:r>
        <w:r>
          <w:fldChar w:fldCharType="end"/>
        </w:r>
      </w:hyperlink>
    </w:p>
    <w:p>
      <w:pPr>
        <w:pStyle w:val="TOC2"/>
        <w:tabs>
          <w:tab w:val="right" w:leader="dot" w:pos="8306"/>
        </w:tabs>
      </w:pPr>
      <w:hyperlink w:anchor="_Toc18735" w:history="1">
        <w:r>
          <w:rPr>
            <w:rFonts w:ascii="仿宋" w:eastAsia="仿宋" w:hAnsi="仿宋" w:cs="仿宋" w:hint="eastAsia"/>
            <w:lang w:eastAsia="zh-CN"/>
          </w:rPr>
          <w:t>(四)、安全色及安全标志使用要求</w:t>
        </w:r>
        <w:r>
          <w:tab/>
        </w:r>
        <w:r>
          <w:fldChar w:fldCharType="begin"/>
        </w:r>
        <w:r>
          <w:instrText xml:space="preserve"> PAGEREF _Toc18735 \h </w:instrText>
        </w:r>
        <w:r>
          <w:fldChar w:fldCharType="separate"/>
        </w:r>
        <w:r>
          <w:t>39</w:t>
        </w:r>
        <w:r>
          <w:fldChar w:fldCharType="end"/>
        </w:r>
      </w:hyperlink>
    </w:p>
    <w:p>
      <w:pPr>
        <w:pStyle w:val="TOC2"/>
        <w:tabs>
          <w:tab w:val="right" w:leader="dot" w:pos="8306"/>
        </w:tabs>
      </w:pPr>
      <w:hyperlink w:anchor="_Toc12308" w:history="1">
        <w:r>
          <w:rPr>
            <w:rFonts w:ascii="仿宋" w:eastAsia="仿宋" w:hAnsi="仿宋" w:cs="仿宋" w:hint="eastAsia"/>
            <w:lang w:eastAsia="zh-CN"/>
          </w:rPr>
          <w:t>(五)、防尘防毒措施</w:t>
        </w:r>
        <w:r>
          <w:tab/>
        </w:r>
        <w:r>
          <w:fldChar w:fldCharType="begin"/>
        </w:r>
        <w:r>
          <w:instrText xml:space="preserve"> PAGEREF _Toc12308 \h </w:instrText>
        </w:r>
        <w:r>
          <w:fldChar w:fldCharType="separate"/>
        </w:r>
        <w:r>
          <w:t>40</w:t>
        </w:r>
        <w:r>
          <w:fldChar w:fldCharType="end"/>
        </w:r>
      </w:hyperlink>
    </w:p>
    <w:p>
      <w:pPr>
        <w:pStyle w:val="TOC2"/>
        <w:tabs>
          <w:tab w:val="right" w:leader="dot" w:pos="8306"/>
        </w:tabs>
      </w:pPr>
      <w:hyperlink w:anchor="_Toc10839" w:history="1">
        <w:r>
          <w:rPr>
            <w:rFonts w:ascii="仿宋" w:eastAsia="仿宋" w:hAnsi="仿宋" w:cs="仿宋" w:hint="eastAsia"/>
            <w:lang w:eastAsia="zh-CN"/>
          </w:rPr>
          <w:t>(六)、防静电、触电防护及防雷措施</w:t>
        </w:r>
        <w:r>
          <w:tab/>
        </w:r>
        <w:r>
          <w:fldChar w:fldCharType="begin"/>
        </w:r>
        <w:r>
          <w:instrText xml:space="preserve"> PAGEREF _Toc10839 \h </w:instrText>
        </w:r>
        <w:r>
          <w:fldChar w:fldCharType="separate"/>
        </w:r>
        <w:r>
          <w:t>41</w:t>
        </w:r>
        <w:r>
          <w:fldChar w:fldCharType="end"/>
        </w:r>
      </w:hyperlink>
    </w:p>
    <w:p>
      <w:pPr>
        <w:pStyle w:val="TOC2"/>
        <w:tabs>
          <w:tab w:val="right" w:leader="dot" w:pos="8306"/>
        </w:tabs>
      </w:pPr>
      <w:hyperlink w:anchor="_Toc24363" w:history="1">
        <w:r>
          <w:rPr>
            <w:rFonts w:ascii="仿宋" w:eastAsia="仿宋" w:hAnsi="仿宋" w:cs="仿宋" w:hint="eastAsia"/>
            <w:lang w:eastAsia="zh-CN"/>
          </w:rPr>
          <w:t>(七)、机械设备安全保障措施</w:t>
        </w:r>
        <w:r>
          <w:tab/>
        </w:r>
        <w:r>
          <w:fldChar w:fldCharType="begin"/>
        </w:r>
        <w:r>
          <w:instrText xml:space="preserve"> PAGEREF _Toc24363 \h </w:instrText>
        </w:r>
        <w:r>
          <w:fldChar w:fldCharType="separate"/>
        </w:r>
        <w:r>
          <w:t>42</w:t>
        </w:r>
        <w:r>
          <w:fldChar w:fldCharType="end"/>
        </w:r>
      </w:hyperlink>
    </w:p>
    <w:p>
      <w:pPr>
        <w:pStyle w:val="TOC1"/>
        <w:tabs>
          <w:tab w:val="right" w:leader="dot" w:pos="8306"/>
        </w:tabs>
      </w:pPr>
      <w:hyperlink w:anchor="_Toc1162" w:history="1">
        <w:r>
          <w:rPr>
            <w:rFonts w:ascii="仿宋" w:eastAsia="仿宋" w:hAnsi="仿宋" w:cs="仿宋" w:hint="eastAsia"/>
            <w:lang w:eastAsia="zh-CN"/>
          </w:rPr>
          <w:t>十二、环氧丙烷项目社会影响</w:t>
        </w:r>
        <w:r>
          <w:tab/>
        </w:r>
        <w:r>
          <w:fldChar w:fldCharType="begin"/>
        </w:r>
        <w:r>
          <w:instrText xml:space="preserve"> PAGEREF _Toc1162 \h </w:instrText>
        </w:r>
        <w:r>
          <w:fldChar w:fldCharType="separate"/>
        </w:r>
        <w:r>
          <w:t>43</w:t>
        </w:r>
        <w:r>
          <w:fldChar w:fldCharType="end"/>
        </w:r>
      </w:hyperlink>
    </w:p>
    <w:p>
      <w:pPr>
        <w:pStyle w:val="TOC2"/>
        <w:tabs>
          <w:tab w:val="right" w:leader="dot" w:pos="8306"/>
        </w:tabs>
      </w:pPr>
      <w:hyperlink w:anchor="_Toc31945" w:history="1">
        <w:r>
          <w:rPr>
            <w:rFonts w:ascii="仿宋" w:eastAsia="仿宋" w:hAnsi="仿宋" w:cs="仿宋" w:hint="eastAsia"/>
            <w:lang w:eastAsia="zh-CN"/>
          </w:rPr>
          <w:t>(一)、社会责任与义务</w:t>
        </w:r>
        <w:r>
          <w:tab/>
        </w:r>
        <w:r>
          <w:fldChar w:fldCharType="begin"/>
        </w:r>
        <w:r>
          <w:instrText xml:space="preserve"> PAGEREF _Toc31945 \h </w:instrText>
        </w:r>
        <w:r>
          <w:fldChar w:fldCharType="separate"/>
        </w:r>
        <w:r>
          <w:t>43</w:t>
        </w:r>
        <w:r>
          <w:fldChar w:fldCharType="end"/>
        </w:r>
      </w:hyperlink>
    </w:p>
    <w:p>
      <w:pPr>
        <w:pStyle w:val="TOC2"/>
        <w:tabs>
          <w:tab w:val="right" w:leader="dot" w:pos="8306"/>
        </w:tabs>
      </w:pPr>
      <w:hyperlink w:anchor="_Toc32555" w:history="1">
        <w:r>
          <w:rPr>
            <w:rFonts w:ascii="仿宋" w:eastAsia="仿宋" w:hAnsi="仿宋" w:cs="仿宋" w:hint="eastAsia"/>
            <w:lang w:eastAsia="zh-CN"/>
          </w:rPr>
          <w:t>(二)、社会参与与沟通</w:t>
        </w:r>
        <w:r>
          <w:tab/>
        </w:r>
        <w:r>
          <w:fldChar w:fldCharType="begin"/>
        </w:r>
        <w:r>
          <w:instrText xml:space="preserve"> PAGEREF _Toc32555 \h </w:instrText>
        </w:r>
        <w:r>
          <w:fldChar w:fldCharType="separate"/>
        </w:r>
        <w:r>
          <w:t>44</w:t>
        </w:r>
        <w:r>
          <w:fldChar w:fldCharType="end"/>
        </w:r>
      </w:hyperlink>
    </w:p>
    <w:p>
      <w:pPr>
        <w:pStyle w:val="TOC1"/>
        <w:tabs>
          <w:tab w:val="right" w:leader="dot" w:pos="8306"/>
        </w:tabs>
      </w:pPr>
      <w:hyperlink w:anchor="_Toc2586" w:history="1">
        <w:r>
          <w:rPr>
            <w:rFonts w:ascii="仿宋" w:eastAsia="仿宋" w:hAnsi="仿宋" w:cs="仿宋" w:hint="eastAsia"/>
            <w:lang w:eastAsia="zh-CN"/>
          </w:rPr>
          <w:t>十三、利益相关者分析与沟通计划</w:t>
        </w:r>
        <w:r>
          <w:tab/>
        </w:r>
        <w:r>
          <w:fldChar w:fldCharType="begin"/>
        </w:r>
        <w:r>
          <w:instrText xml:space="preserve"> PAGEREF _Toc2586 \h </w:instrText>
        </w:r>
        <w:r>
          <w:fldChar w:fldCharType="separate"/>
        </w:r>
        <w:r>
          <w:t>45</w:t>
        </w:r>
        <w:r>
          <w:fldChar w:fldCharType="end"/>
        </w:r>
      </w:hyperlink>
    </w:p>
    <w:p>
      <w:pPr>
        <w:pStyle w:val="TOC2"/>
        <w:tabs>
          <w:tab w:val="right" w:leader="dot" w:pos="8306"/>
        </w:tabs>
      </w:pPr>
      <w:hyperlink w:anchor="_Toc30908" w:history="1">
        <w:r>
          <w:rPr>
            <w:rFonts w:ascii="仿宋" w:eastAsia="仿宋" w:hAnsi="仿宋" w:cs="仿宋" w:hint="eastAsia"/>
            <w:lang w:eastAsia="zh-CN"/>
          </w:rPr>
          <w:t>(一)、利益相关者分析</w:t>
        </w:r>
        <w:r>
          <w:tab/>
        </w:r>
        <w:r>
          <w:fldChar w:fldCharType="begin"/>
        </w:r>
        <w:r>
          <w:instrText xml:space="preserve"> PAGEREF _Toc30908 \h </w:instrText>
        </w:r>
        <w:r>
          <w:fldChar w:fldCharType="separate"/>
        </w:r>
        <w:r>
          <w:t>45</w:t>
        </w:r>
        <w:r>
          <w:fldChar w:fldCharType="end"/>
        </w:r>
      </w:hyperlink>
    </w:p>
    <w:p>
      <w:pPr>
        <w:pStyle w:val="TOC2"/>
        <w:tabs>
          <w:tab w:val="right" w:leader="dot" w:pos="8306"/>
        </w:tabs>
      </w:pPr>
      <w:hyperlink w:anchor="_Toc28023" w:history="1">
        <w:r>
          <w:rPr>
            <w:rFonts w:ascii="仿宋" w:eastAsia="仿宋" w:hAnsi="仿宋" w:cs="仿宋" w:hint="eastAsia"/>
            <w:lang w:eastAsia="zh-CN"/>
          </w:rPr>
          <w:t>(二)、沟通计划</w:t>
        </w:r>
        <w:r>
          <w:tab/>
        </w:r>
        <w:r>
          <w:fldChar w:fldCharType="begin"/>
        </w:r>
        <w:r>
          <w:instrText xml:space="preserve"> PAGEREF _Toc28023 \h </w:instrText>
        </w:r>
        <w:r>
          <w:fldChar w:fldCharType="separate"/>
        </w:r>
        <w:r>
          <w:t>46</w:t>
        </w:r>
        <w:r>
          <w:fldChar w:fldCharType="end"/>
        </w:r>
      </w:hyperlink>
    </w:p>
    <w:p>
      <w:pPr>
        <w:pStyle w:val="TOC1"/>
        <w:tabs>
          <w:tab w:val="right" w:leader="dot" w:pos="8306"/>
        </w:tabs>
      </w:pPr>
      <w:hyperlink w:anchor="_Toc16526" w:history="1">
        <w:r>
          <w:rPr>
            <w:rFonts w:ascii="仿宋" w:eastAsia="仿宋" w:hAnsi="仿宋" w:cs="仿宋" w:hint="eastAsia"/>
            <w:lang w:eastAsia="zh-CN"/>
          </w:rPr>
          <w:t>十四、营销与推广策略</w:t>
        </w:r>
        <w:r>
          <w:tab/>
        </w:r>
        <w:r>
          <w:fldChar w:fldCharType="begin"/>
        </w:r>
        <w:r>
          <w:instrText xml:space="preserve"> PAGEREF _Toc16526 \h </w:instrText>
        </w:r>
        <w:r>
          <w:fldChar w:fldCharType="separate"/>
        </w:r>
        <w:r>
          <w:t>48</w:t>
        </w:r>
        <w:r>
          <w:fldChar w:fldCharType="end"/>
        </w:r>
      </w:hyperlink>
    </w:p>
    <w:p>
      <w:pPr>
        <w:pStyle w:val="TOC2"/>
        <w:tabs>
          <w:tab w:val="right" w:leader="dot" w:pos="8306"/>
        </w:tabs>
      </w:pPr>
      <w:hyperlink w:anchor="_Toc6628" w:history="1">
        <w:r>
          <w:rPr>
            <w:rFonts w:ascii="仿宋" w:eastAsia="仿宋" w:hAnsi="仿宋" w:cs="仿宋" w:hint="eastAsia"/>
            <w:lang w:eastAsia="zh-CN"/>
          </w:rPr>
          <w:t>(一)、产品/服务定位与特点</w:t>
        </w:r>
        <w:r>
          <w:tab/>
        </w:r>
        <w:r>
          <w:fldChar w:fldCharType="begin"/>
        </w:r>
        <w:r>
          <w:instrText xml:space="preserve"> PAGEREF _Toc6628 \h </w:instrText>
        </w:r>
        <w:r>
          <w:fldChar w:fldCharType="separate"/>
        </w:r>
        <w:r>
          <w:t>48</w:t>
        </w:r>
        <w:r>
          <w:fldChar w:fldCharType="end"/>
        </w:r>
      </w:hyperlink>
    </w:p>
    <w:p>
      <w:pPr>
        <w:pStyle w:val="TOC2"/>
        <w:tabs>
          <w:tab w:val="right" w:leader="dot" w:pos="8306"/>
        </w:tabs>
      </w:pPr>
      <w:hyperlink w:anchor="_Toc8896" w:history="1">
        <w:r>
          <w:rPr>
            <w:rFonts w:ascii="仿宋" w:eastAsia="仿宋" w:hAnsi="仿宋" w:cs="仿宋" w:hint="eastAsia"/>
            <w:lang w:eastAsia="zh-CN"/>
          </w:rPr>
          <w:t>(二)、市场定位与竞争分析</w:t>
        </w:r>
        <w:r>
          <w:tab/>
        </w:r>
        <w:r>
          <w:fldChar w:fldCharType="begin"/>
        </w:r>
        <w:r>
          <w:instrText xml:space="preserve"> PAGEREF _Toc8896 \h </w:instrText>
        </w:r>
        <w:r>
          <w:fldChar w:fldCharType="separate"/>
        </w:r>
        <w:r>
          <w:t>49</w:t>
        </w:r>
        <w:r>
          <w:fldChar w:fldCharType="end"/>
        </w:r>
      </w:hyperlink>
    </w:p>
    <w:p>
      <w:pPr>
        <w:pStyle w:val="TOC2"/>
        <w:tabs>
          <w:tab w:val="right" w:leader="dot" w:pos="8306"/>
        </w:tabs>
      </w:pPr>
      <w:hyperlink w:anchor="_Toc25474" w:history="1">
        <w:r>
          <w:rPr>
            <w:rFonts w:ascii="仿宋" w:eastAsia="仿宋" w:hAnsi="仿宋" w:cs="仿宋" w:hint="eastAsia"/>
            <w:lang w:eastAsia="zh-CN"/>
          </w:rPr>
          <w:t>(三)、营销渠道与策略</w:t>
        </w:r>
        <w:r>
          <w:tab/>
        </w:r>
        <w:r>
          <w:fldChar w:fldCharType="begin"/>
        </w:r>
        <w:r>
          <w:instrText xml:space="preserve"> PAGEREF _Toc25474 \h </w:instrText>
        </w:r>
        <w:r>
          <w:fldChar w:fldCharType="separate"/>
        </w:r>
        <w:r>
          <w:t>50</w:t>
        </w:r>
        <w:r>
          <w:fldChar w:fldCharType="end"/>
        </w:r>
      </w:hyperlink>
    </w:p>
    <w:p>
      <w:pPr>
        <w:pStyle w:val="TOC2"/>
        <w:tabs>
          <w:tab w:val="right" w:leader="dot" w:pos="8306"/>
        </w:tabs>
      </w:pPr>
      <w:hyperlink w:anchor="_Toc361" w:history="1">
        <w:r>
          <w:rPr>
            <w:rFonts w:ascii="仿宋" w:eastAsia="仿宋" w:hAnsi="仿宋" w:cs="仿宋" w:hint="eastAsia"/>
            <w:lang w:eastAsia="zh-CN"/>
          </w:rPr>
          <w:t>(四)、推广与宣传活动</w:t>
        </w:r>
        <w:r>
          <w:tab/>
        </w:r>
        <w:r>
          <w:fldChar w:fldCharType="begin"/>
        </w:r>
        <w:r>
          <w:instrText xml:space="preserve"> PAGEREF _Toc361 \h </w:instrText>
        </w:r>
        <w:r>
          <w:fldChar w:fldCharType="separate"/>
        </w:r>
        <w:r>
          <w:t>51</w:t>
        </w:r>
        <w:r>
          <w:fldChar w:fldCharType="end"/>
        </w:r>
      </w:hyperlink>
    </w:p>
    <w:p>
      <w:pPr>
        <w:pStyle w:val="TOC1"/>
        <w:tabs>
          <w:tab w:val="right" w:leader="dot" w:pos="8306"/>
        </w:tabs>
      </w:pPr>
      <w:hyperlink w:anchor="_Toc28833" w:history="1">
        <w:r>
          <w:rPr>
            <w:rFonts w:ascii="仿宋" w:eastAsia="仿宋" w:hAnsi="仿宋" w:cs="仿宋" w:hint="eastAsia"/>
            <w:lang w:eastAsia="zh-CN"/>
          </w:rPr>
          <w:t>十五、环氧丙烷项目变更管理</w:t>
        </w:r>
        <w:r>
          <w:tab/>
        </w:r>
        <w:r>
          <w:fldChar w:fldCharType="begin"/>
        </w:r>
        <w:r>
          <w:instrText xml:space="preserve"> PAGEREF _Toc28833 \h </w:instrText>
        </w:r>
        <w:r>
          <w:fldChar w:fldCharType="separate"/>
        </w:r>
        <w:r>
          <w:t>57</w:t>
        </w:r>
        <w:r>
          <w:fldChar w:fldCharType="end"/>
        </w:r>
      </w:hyperlink>
    </w:p>
    <w:p>
      <w:pPr>
        <w:pStyle w:val="TOC2"/>
        <w:tabs>
          <w:tab w:val="right" w:leader="dot" w:pos="8306"/>
        </w:tabs>
      </w:pPr>
      <w:hyperlink w:anchor="_Toc19426" w:history="1">
        <w:r>
          <w:rPr>
            <w:rFonts w:ascii="仿宋" w:eastAsia="仿宋" w:hAnsi="仿宋" w:cs="仿宋" w:hint="eastAsia"/>
            <w:lang w:eastAsia="zh-CN"/>
          </w:rPr>
          <w:t>(一)、变更申请与评估</w:t>
        </w:r>
        <w:r>
          <w:tab/>
        </w:r>
        <w:r>
          <w:fldChar w:fldCharType="begin"/>
        </w:r>
        <w:r>
          <w:instrText xml:space="preserve"> PAGEREF _Toc19426 \h </w:instrText>
        </w:r>
        <w:r>
          <w:fldChar w:fldCharType="separate"/>
        </w:r>
        <w:r>
          <w:t>57</w:t>
        </w:r>
        <w:r>
          <w:fldChar w:fldCharType="end"/>
        </w:r>
      </w:hyperlink>
    </w:p>
    <w:p>
      <w:pPr>
        <w:pStyle w:val="TOC2"/>
        <w:tabs>
          <w:tab w:val="right" w:leader="dot" w:pos="8306"/>
        </w:tabs>
      </w:pPr>
      <w:hyperlink w:anchor="_Toc29781" w:history="1">
        <w:r>
          <w:rPr>
            <w:rFonts w:ascii="仿宋" w:eastAsia="仿宋" w:hAnsi="仿宋" w:cs="仿宋" w:hint="eastAsia"/>
            <w:lang w:eastAsia="zh-CN"/>
          </w:rPr>
          <w:t>(二)、变更实施与控制</w:t>
        </w:r>
        <w:r>
          <w:tab/>
        </w:r>
        <w:r>
          <w:fldChar w:fldCharType="begin"/>
        </w:r>
        <w:r>
          <w:instrText xml:space="preserve"> PAGEREF _Toc29781 \h </w:instrText>
        </w:r>
        <w:r>
          <w:fldChar w:fldCharType="separate"/>
        </w:r>
        <w:r>
          <w:t>57</w:t>
        </w:r>
        <w:r>
          <w:fldChar w:fldCharType="end"/>
        </w:r>
      </w:hyperlink>
    </w:p>
    <w:p>
      <w:pPr>
        <w:pStyle w:val="TOC1"/>
        <w:tabs>
          <w:tab w:val="right" w:leader="dot" w:pos="8306"/>
        </w:tabs>
      </w:pPr>
      <w:hyperlink w:anchor="_Toc28040" w:history="1">
        <w:r>
          <w:rPr>
            <w:rFonts w:ascii="仿宋" w:eastAsia="仿宋" w:hAnsi="仿宋" w:cs="仿宋" w:hint="eastAsia"/>
            <w:lang w:eastAsia="zh-CN"/>
          </w:rPr>
          <w:t>十六、供应链管理</w:t>
        </w:r>
        <w:r>
          <w:tab/>
        </w:r>
        <w:r>
          <w:fldChar w:fldCharType="begin"/>
        </w:r>
        <w:r>
          <w:instrText xml:space="preserve"> PAGEREF _Toc28040 \h </w:instrText>
        </w:r>
        <w:r>
          <w:fldChar w:fldCharType="separate"/>
        </w:r>
        <w:r>
          <w:t>58</w:t>
        </w:r>
        <w:r>
          <w:fldChar w:fldCharType="end"/>
        </w:r>
      </w:hyperlink>
    </w:p>
    <w:p>
      <w:pPr>
        <w:pStyle w:val="TOC2"/>
        <w:tabs>
          <w:tab w:val="right" w:leader="dot" w:pos="8306"/>
        </w:tabs>
      </w:pPr>
      <w:hyperlink w:anchor="_Toc1722" w:history="1">
        <w:r>
          <w:rPr>
            <w:rFonts w:ascii="仿宋" w:eastAsia="仿宋" w:hAnsi="仿宋" w:cs="仿宋" w:hint="eastAsia"/>
            <w:lang w:eastAsia="zh-CN"/>
          </w:rPr>
          <w:t>(一)、供应链战略规划</w:t>
        </w:r>
        <w:r>
          <w:tab/>
        </w:r>
        <w:r>
          <w:fldChar w:fldCharType="begin"/>
        </w:r>
        <w:r>
          <w:instrText xml:space="preserve"> PAGEREF _Toc1722 \h </w:instrText>
        </w:r>
        <w:r>
          <w:fldChar w:fldCharType="separate"/>
        </w:r>
        <w:r>
          <w:t>58</w:t>
        </w:r>
        <w:r>
          <w:fldChar w:fldCharType="end"/>
        </w:r>
      </w:hyperlink>
    </w:p>
    <w:p>
      <w:pPr>
        <w:pStyle w:val="TOC2"/>
        <w:tabs>
          <w:tab w:val="right" w:leader="dot" w:pos="8306"/>
        </w:tabs>
      </w:pPr>
      <w:hyperlink w:anchor="_Toc22387" w:history="1">
        <w:r>
          <w:rPr>
            <w:rFonts w:ascii="仿宋" w:eastAsia="仿宋" w:hAnsi="仿宋" w:cs="仿宋" w:hint="eastAsia"/>
            <w:lang w:eastAsia="zh-CN"/>
          </w:rPr>
          <w:t>(二)、供应商选择与合作</w:t>
        </w:r>
        <w:r>
          <w:tab/>
        </w:r>
        <w:r>
          <w:fldChar w:fldCharType="begin"/>
        </w:r>
        <w:r>
          <w:instrText xml:space="preserve"> PAGEREF _Toc22387 \h </w:instrText>
        </w:r>
        <w:r>
          <w:fldChar w:fldCharType="separate"/>
        </w:r>
        <w:r>
          <w:t>59</w:t>
        </w:r>
        <w:r>
          <w:fldChar w:fldCharType="end"/>
        </w:r>
      </w:hyperlink>
    </w:p>
    <w:p>
      <w:pPr>
        <w:pStyle w:val="TOC2"/>
        <w:tabs>
          <w:tab w:val="right" w:leader="dot" w:pos="8306"/>
        </w:tabs>
      </w:pPr>
      <w:hyperlink w:anchor="_Toc20553" w:history="1">
        <w:r>
          <w:rPr>
            <w:rFonts w:ascii="仿宋" w:eastAsia="仿宋" w:hAnsi="仿宋" w:cs="仿宋" w:hint="eastAsia"/>
            <w:lang w:eastAsia="zh-CN"/>
          </w:rPr>
          <w:t>(三)、物流与库存管理</w:t>
        </w:r>
        <w:r>
          <w:tab/>
        </w:r>
        <w:r>
          <w:fldChar w:fldCharType="begin"/>
        </w:r>
        <w:r>
          <w:instrText xml:space="preserve"> PAGEREF _Toc20553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4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86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2486"/>
      <w:r>
        <w:rPr>
          <w:rFonts w:ascii="仿宋" w:eastAsia="仿宋" w:hAnsi="仿宋" w:cs="仿宋" w:hint="eastAsia"/>
          <w:lang w:eastAsia="zh-CN"/>
        </w:rPr>
        <w:t>(一)、环氧丙烷行业分析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氧丙烷行业一直以来都是市场的关注焦点。行业内的发展趋势、竞争态势以及潜在机会都对环氧丙烷项目的推进产生深远的影响。通过深入研究行业的整体概貌，我们将更好地理解行业的核心特征，为环氧丙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氧丙烷行业，技术一直是推动创新和发展的关键因素。我们将对当前技术趋势进行详尽分析，包括但不限于人工智能、大数据应用、先进制造技术等。这有助于环氧丙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环氧丙烷项目成功的基础。我们将对主要竞争对手进行深入研究，包括其市场份额、产品特点、市场定位等。通过全面了解竞争对手的优势和劣势，环氧丙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1144"/>
      <w:r>
        <w:rPr>
          <w:rFonts w:ascii="仿宋" w:eastAsia="仿宋" w:hAnsi="仿宋" w:cs="仿宋" w:hint="eastAsia"/>
          <w:sz w:val="28"/>
          <w:lang w:eastAsia="zh-CN"/>
        </w:rPr>
        <w:t>(二)、环氧丙烷市场分析预测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通过对市场规模的深入调研，我们将预测环氧丙烷市场未来的增长趋势。这包括市场的整体规模、各细分领域的发展趋势等。环氧丙烷项目可以根据市场的扩张速度和潜在机会，制定更符合市场需求的发展策略。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环氧丙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环氧丙烷项目实施过程中需要充分考虑的因素。我们将对市场风险进行全面评估，包括但不限于政策法规风险、市场竞争风险、技术变革风险等。通过对潜在风险的深入分析，环氧丙烷项目可以制定相应的风险缓解策略，降低不确定性对环氧丙烷项目的影响。</w:t>
      </w:r>
    </w:p>
    <w:p>
      <w:pPr>
        <w:pStyle w:val="Heading1"/>
        <w:ind w:firstLine="560" w:firstLineChars="200"/>
        <w:rPr>
          <w:rFonts w:ascii="仿宋" w:eastAsia="仿宋" w:hAnsi="仿宋" w:cs="仿宋" w:hint="eastAsia"/>
          <w:sz w:val="28"/>
          <w:lang w:eastAsia="zh-CN"/>
        </w:rPr>
      </w:pPr>
      <w:bookmarkStart w:id="5" w:name="_Toc19489"/>
      <w:r>
        <w:rPr>
          <w:rFonts w:ascii="仿宋" w:eastAsia="仿宋" w:hAnsi="仿宋" w:cs="仿宋" w:hint="eastAsia"/>
          <w:sz w:val="28"/>
          <w:lang w:eastAsia="zh-CN"/>
        </w:rPr>
        <w:t>二、环氧丙烷项目绩效评估</w:t>
      </w:r>
      <w:bookmarkEnd w:id="5"/>
    </w:p>
    <w:p>
      <w:pPr>
        <w:pStyle w:val="Heading2"/>
        <w:rPr>
          <w:rFonts w:ascii="仿宋" w:eastAsia="仿宋" w:hAnsi="仿宋" w:cs="仿宋" w:hint="eastAsia"/>
          <w:lang w:eastAsia="zh-CN"/>
        </w:rPr>
      </w:pPr>
      <w:bookmarkStart w:id="6" w:name="_Toc841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氧丙烷项目中，我们设计了一套全面的绩效评估指标，以确保环氧丙烷项目的可控和成功交付。这些指标跨足环氧丙烷项目目标、成本、进度和质量等多个维度，为我们提供了全面洞察环氧丙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丙烷项目目标达成率是我们关注的首要指标。我们设定了明确的目标，并通过定期监测和评估，迅速发现并应对潜在的目标偏差。这为环氧丙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成本绩效是另一个核心关注点。通过实际成本与预算成本的对比分析，我们深入了解成本差异的原因，及时调整资源分配，保持环氧丙烷项目在经济效益方面的合理水平。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丙烷项目进度作为关键的绩效指标之一，得到了精心的关注。我们制定了详细的环氧丙烷项目进度计划，并设立了进度符合度指标，确保实际进度与计划进度保持一致。这使我们能够快速发现和解决潜在的进度问题，保持环氧丙烷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质量指标是我们评估环氧丙烷项目绩效的不可或缺的一环。我们引入了一系列的质量标准和客户满意度指标，以确保环氧丙烷项目交付的成果在质量上达到或超越预期水平。通过持续监测这些指标，我们努力提升环氧丙烷项目整体质量水平，为环氧丙烷项目的成功交付提供有力保障。通过这些科学且全面的绩效评估，我们能够更好地引导环氧丙烷项目的持续改进，确保环氧丙烷项目目标的顺利达成。</w:t>
      </w:r>
    </w:p>
    <w:p>
      <w:pPr>
        <w:pStyle w:val="Heading2"/>
        <w:ind w:firstLine="560" w:firstLineChars="200"/>
        <w:rPr>
          <w:rFonts w:ascii="仿宋" w:eastAsia="仿宋" w:hAnsi="仿宋" w:cs="仿宋" w:hint="eastAsia"/>
          <w:sz w:val="28"/>
          <w:lang w:eastAsia="zh-CN"/>
        </w:rPr>
      </w:pPr>
      <w:bookmarkStart w:id="7" w:name="_Toc16667"/>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绩效评估是环氧丙烷项目中的关键环节，为确保环氧丙烷项目达到预期目标，我们采用了多层次、多维度的绩效评估方法。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环氧丙烷项目的战略目标对齐，确保每个决策和行动都与环氧丙烷项目整体目标保持一致。团队会定期召开战略对齐会议，审视当前工作与环氧丙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环氧丙烷项目进度、质量、成本和风险等方面。这些指标通过数据收集和分析，为环氧丙烷项目管理团队提供了客观的评估依据。例如，我们通过环氧丙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绩效评估不仅仅停留在环氧丙烷项目内部，还考虑了环氧丙烷项目对外部环境的影响。我们定期进行干系人满意度调查，以了解各利益相关方对环氧丙烷项目的期望和满意度，并及时做出调整。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这种多层次、多角度的绩效评估方法，使得我们能够全面了解环氧丙烷项目的运行状态，及时做出调整，确保环氧丙烷项目在不断变化的环境中保持稳健前行。</w:t>
      </w:r>
    </w:p>
    <w:p>
      <w:pPr>
        <w:pStyle w:val="Heading2"/>
        <w:ind w:firstLine="560" w:firstLineChars="200"/>
        <w:rPr>
          <w:rFonts w:ascii="仿宋" w:eastAsia="仿宋" w:hAnsi="仿宋" w:cs="仿宋" w:hint="eastAsia"/>
          <w:sz w:val="28"/>
          <w:lang w:eastAsia="zh-CN"/>
        </w:rPr>
      </w:pPr>
      <w:bookmarkStart w:id="8" w:name="_Toc761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为了确保环氧丙烷项目的有效管理和不断优化，我们采用了精心设计的绩效评估周期。这个周期旨在实现灵活、实时和全面的评估，以适应环氧丙烷项目执行中的各种挑战。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环氧丙烷项目的不同需求，分为短期、中期和长期。短期评估关注每个迭代或工作周期，以及时发现和解决当前任务中的问题。中期评估涵盖几个迭代，深入了解整体环氧丙烷项目的趋势和性能。长期评估则着眼于整个环氧丙烷项目阶段，确保环氧丙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环氧丙烷项目管理工具和协作平台，团队成员能够随时更新和分享环氧丙烷项目数据。这种实时性的反馈机制使我们能够及时察觉潜在问题，快速调整，保持环氧丙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周期与环氧丙烷项目的决策制定密不可分。每个周期的环氧丙烷项目回顾会议成为集体总结经验、识别问题深层次原因并找到创新解决方案的平台。这种定期的反思与调整机制使环氧丙烷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7813"/>
      <w:r>
        <w:rPr>
          <w:rFonts w:ascii="仿宋" w:eastAsia="仿宋" w:hAnsi="仿宋" w:cs="仿宋" w:hint="eastAsia"/>
          <w:sz w:val="28"/>
          <w:lang w:eastAsia="zh-CN"/>
        </w:rPr>
        <w:t>三、环氧丙烷项目选址可行性分析</w:t>
      </w:r>
      <w:bookmarkEnd w:id="9"/>
    </w:p>
    <w:p>
      <w:pPr>
        <w:pStyle w:val="Heading2"/>
        <w:rPr>
          <w:rFonts w:ascii="仿宋" w:eastAsia="仿宋" w:hAnsi="仿宋" w:cs="仿宋" w:hint="eastAsia"/>
          <w:lang w:eastAsia="zh-CN"/>
        </w:rPr>
      </w:pPr>
      <w:bookmarkStart w:id="10" w:name="_Toc29439"/>
      <w:r>
        <w:rPr>
          <w:rFonts w:ascii="仿宋" w:eastAsia="仿宋" w:hAnsi="仿宋" w:cs="仿宋" w:hint="eastAsia"/>
          <w:lang w:eastAsia="zh-CN"/>
        </w:rPr>
        <w:t>(一)、环氧丙烷项目选址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该环氧丙烷项目选址位于XX省XX市XX区XXX街道</w:t>
      </w:r>
    </w:p>
    <w:p>
      <w:pPr>
        <w:pStyle w:val="Heading2"/>
        <w:ind w:firstLine="560" w:firstLineChars="200"/>
        <w:rPr>
          <w:rFonts w:ascii="仿宋" w:eastAsia="仿宋" w:hAnsi="仿宋" w:cs="仿宋" w:hint="eastAsia"/>
          <w:sz w:val="28"/>
          <w:lang w:eastAsia="zh-CN"/>
        </w:rPr>
      </w:pPr>
      <w:bookmarkStart w:id="11" w:name="_Toc8562"/>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环氧丙烷项目的征地面积将根据环氧丙烷项目的实际规模和需求进行精确规划。具体面积XXX平方米，旨在确保环氧丙烷项目不仅能够满足当前的发展需求，还能够预留空间以适应未来的扩展。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净用地面积是在征地面积基础上去除不可利用面积后的实际可开发用地。具体面积XXX平方米，考虑到环保、交通、安全等多方面因素，以确保环氧丙烷项目在整体利用效率上达到最优。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环氧丙烷项目计划建设的建筑总规模具体面积XXX平方米。这一规模的确定综合考虑了环氧丙烷项目的性质、规模，以及城市规划的相关要求，确保建筑布局与周边环境协调一致。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绿地率是环氧丙烷项目用地中被规划为绿地的比例。具体面积XXX平方米，旨在通过合理规划绿地，改善环氧丙烷项目周边环境，提升居民生活质量，并符合城市整体绿化规划。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容积率是用地上可以建设的建筑总体积与用地面积之比。具体面积XXX，通过合理的容积率规划，确保环氧丙烷项目建筑规模与周边环境和谐共生。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确保环氧丙烷项目选址与当地城市规划相一致，具体面积XXX平方米。通过与城市规划部门深入沟通，确保环氧丙烷项目不仅符合城市的整体发展方向，还能够融入城市的发展布局，为城市的长远发展贡献力量。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环氧丙烷项目选址符合当地产业政策，具体面积XXX平方米。这包括环氧丙烷项目对当地经济的促进作用，以及对相关产业的带动效应，确保环氧丙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用地总体要求必须符合环保和可持续发展的原则，具体面积XXX平方米。通过采用绿色建筑设计、节能减排等措施，确保环氧丙烷项目在建设和运营过程中对环境的影响最小化，达到可持续发展的要求。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确保环氧丙烷项目选址具备必要的公共设施配套，具体面积XXX平方米。这包括交通便利性、教育、医疗等基础设施，以提高居民生活品质，使得环氧丙烷项目选址更具吸引力。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考虑用地总体要求对当地社会稳定性的影响，具体面积XXX平方米。通过深入了解当地社区反馈，确保环氧丙烷项目的选址和建设过程对当地社会和谐稳定产生积极作用。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环氧丙烷项目选址不仅符合法规和规划，还在实际操作中具有可行性。这一全面规划将为环氧丙烷项目的成功实施提供坚实的基础，确保环氧丙烷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6824"/>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氧丙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环氧丙烷项目的设备规划和空间设计中，我们将采取灵活设备布局的措施。设备布局将根据实际需求进行灵活设计，避免不必要的浪费。通过合理规划设备摆放位置，我们将提高设备的利用率，减少设备间距，以确保环氧丙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环氧丙烷项目内部引入共享设施的概念，例如共享会议室、办公区等。通过这种方式，我们可以减少对资源的重复建设，提高资源共享效率，从而减小环氧丙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2023"/>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环氧丙烷项目的总图布置中，我们将不同功能区域进行明确的规划，以最大程度满足环氧丙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8999"/>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环氧丙烷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环氧丙烷项目对环境的影响是综合评价的重要因素之一。我们将详细考虑选址周边的自然环境、生态保护区、水源地等情况，确保环氧丙烷项目的建设和运营对环境影响最小化，并符合当地的环保法规标准。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对选址的评价还需充分考虑当地政府的产业政策和法规。我们将详细了解环氧丙烷项目所在地的相关政策，确保环氧丙烷项目的规划和运营与当地法规相符，降低不必要的法律风险。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考虑到社会稳定性对企业运营的重要性，我们将评估选址地区的社会安全情况、劳工关系、社区反馈等方面，以确保环氧丙烷项目的建设和运营不会受到社会稳定性的负面影响。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最后，我们将综合考虑用地成本，包括土地购置费用、土地开发成本等。通过对用地成本的详细评估，我们能够做出更为精确的经济效益分析，为环氧丙烷项目的投资决策提供有力支持。</w:t>
      </w:r>
    </w:p>
    <w:p>
      <w:pPr>
        <w:pStyle w:val="Heading1"/>
        <w:ind w:firstLine="560" w:firstLineChars="200"/>
        <w:rPr>
          <w:rFonts w:ascii="仿宋" w:eastAsia="仿宋" w:hAnsi="仿宋" w:cs="仿宋" w:hint="eastAsia"/>
          <w:sz w:val="28"/>
          <w:lang w:eastAsia="zh-CN"/>
        </w:rPr>
      </w:pPr>
      <w:bookmarkStart w:id="15" w:name="_Toc10228"/>
      <w:r>
        <w:rPr>
          <w:rFonts w:ascii="仿宋" w:eastAsia="仿宋" w:hAnsi="仿宋" w:cs="仿宋" w:hint="eastAsia"/>
          <w:sz w:val="28"/>
          <w:lang w:eastAsia="zh-CN"/>
        </w:rPr>
        <w:t>四、环氧丙烷项目建设背景及必要性分析</w:t>
      </w:r>
      <w:bookmarkEnd w:id="15"/>
    </w:p>
    <w:p>
      <w:pPr>
        <w:pStyle w:val="Heading2"/>
        <w:rPr>
          <w:rFonts w:ascii="仿宋" w:eastAsia="仿宋" w:hAnsi="仿宋" w:cs="仿宋" w:hint="eastAsia"/>
          <w:lang w:eastAsia="zh-CN"/>
        </w:rPr>
      </w:pPr>
      <w:bookmarkStart w:id="16" w:name="_Toc14065"/>
      <w:r>
        <w:rPr>
          <w:rFonts w:ascii="仿宋" w:eastAsia="仿宋" w:hAnsi="仿宋" w:cs="仿宋" w:hint="eastAsia"/>
          <w:lang w:eastAsia="zh-CN"/>
        </w:rPr>
        <w:t>(一)、环氧丙烷项目背景分析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丙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环氧丙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环氧丙烷项目在这个潮流中的定位。同时，我们将关注行业内涌现的新兴机遇，以便环氧丙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环氧丙烷项目提供了强大的发展动力。我们将聚焦于行业内最新的技术发展趋势，包括但不限于人工智能、大数据分析、物联网等领域。通过深度的技术研究，我们将确保环氧丙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环氧丙烷项目发展的源泉。我们将投入更多的精力对市场需求进行深入剖析，超越表面的需求，深入挖掘潜在的市场痛点和机遇。通过对市场需求的细致了解，环氧丙烷项目将更有针对性地设计解决方案，满足市场的多样化需求，从而更好地促进环氧丙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环氧丙烷项目战略至关重要。我们将对竞争态势进行更为深入的分析，包括但不限于市场份额、产品特点、客户满意度等多个维度。通过深度的竞争分析，环氧丙烷项目将能够更准确地把握市场脉搏，制定具有竞争力的环氧丙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环氧丙烷项目的发展具有直接的影响。我们将进行更为全面的法规和政策分析，了解行业发展中的潜在法律风险和合规挑战。通过充分了解和遵守相关法规，环氧丙烷项目将确保在法律框架内合法合规运营，为环氧丙烷项目的稳健发展提供有力支持。</w:t>
      </w:r>
    </w:p>
    <w:p>
      <w:pPr>
        <w:pStyle w:val="Heading2"/>
        <w:ind w:firstLine="560" w:firstLineChars="200"/>
        <w:rPr>
          <w:rFonts w:ascii="仿宋" w:eastAsia="仿宋" w:hAnsi="仿宋" w:cs="仿宋" w:hint="eastAsia"/>
          <w:sz w:val="28"/>
          <w:lang w:eastAsia="zh-CN"/>
        </w:rPr>
      </w:pPr>
      <w:bookmarkStart w:id="17" w:name="_Toc11592"/>
      <w:r>
        <w:rPr>
          <w:rFonts w:ascii="仿宋" w:eastAsia="仿宋" w:hAnsi="仿宋" w:cs="仿宋" w:hint="eastAsia"/>
          <w:sz w:val="28"/>
          <w:lang w:eastAsia="zh-CN"/>
        </w:rPr>
        <w:t>(二)、环氧丙烷项目建设必要性分析</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丙烷项目建设的迫切性源于对行业发展趋势的深刻洞察。我们正处于一个行业变革的时代，科技创新、数字化转型成为企业发展的关键动力。环氧丙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丙烷项目建设不仅仅是为了跟上潮流，更是为了通过技术创新推动企业的持续发展。通过引入先进的技术和解决方案，环氧丙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环氧丙烷项目的建设成为必然选择，通过提高产品质量、拓展服务领域，从而在竞争中获得更多的机会。环氧丙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环氧丙烷项目建设的必要性体现在对客户需求更精准的满足。通过环氧丙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氧丙烷项目建设的背后是对企业持续创新的追求。只有通过不断创新，企业才能在竞争中立于不败之地。环氧丙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19597"/>
      <w:r>
        <w:rPr>
          <w:rFonts w:ascii="仿宋" w:eastAsia="仿宋" w:hAnsi="仿宋" w:cs="仿宋" w:hint="eastAsia"/>
          <w:sz w:val="28"/>
          <w:lang w:eastAsia="zh-CN"/>
        </w:rPr>
        <w:t>五、环氧丙烷项目危机管理</w:t>
      </w:r>
      <w:bookmarkEnd w:id="18"/>
    </w:p>
    <w:p>
      <w:pPr>
        <w:pStyle w:val="Heading2"/>
        <w:rPr>
          <w:rFonts w:ascii="仿宋" w:eastAsia="仿宋" w:hAnsi="仿宋" w:cs="仿宋" w:hint="eastAsia"/>
          <w:lang w:eastAsia="zh-CN"/>
        </w:rPr>
      </w:pPr>
      <w:bookmarkStart w:id="19" w:name="_Toc25429"/>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环氧丙烷项目危机管理中，危机预警与识别是确保环氧丙烷项目稳健运行的核心步骤。通过建立全面的监测机制，环氧丙烷项目团队旨在及时发现和理解潜在的风险和危机因素，以便采取及时的预防和应对措施，确保环氧丙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首先，通过深入的风险评估，环氧丙烷项目团队全面分析了整个环氧丙烷项目和各个阶段可能存在的威胁。这包括准确评估每个潜在风险的发生概率和可能影响的程度，为后续危机预警提供了有力支持。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环氧丙烷项目团队着重于明确定义环氧丙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环氧丙烷项目进展的持续监控，团队能够及时发现潜在问题并作出迅速反应。环氧丙烷项目管理工具、定期进度报告以及团队会议等方式都被纳入监测体系，确保信息能够流畅传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https://d.book118.com/427030111006006054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环氧丙烷项目规划设计蓝图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环氧丙烷项目规划设计蓝图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环氧丙烷项目规划设计蓝图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环氧丙烷项目规划设计蓝图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环氧丙烷项目规划设计蓝图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环氧丙烷项目规划设计蓝图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环氧丙烷项目规划设计蓝图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环氧丙烷项目规划设计蓝图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环氧丙烷项目规划设计蓝图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环氧丙烷项目规划设计蓝图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环氧丙烷项目规划设计蓝图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环氧丙烷项目规划设计蓝图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环氧丙烷项目规划设计蓝图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环氧丙烷项目规划设计蓝图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环氧丙烷项目规划设计蓝图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环氧丙烷项目规划设计蓝图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环氧丙烷项目规划设计蓝图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1F2B80"/>
    <w:rsid w:val="281F2B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7030111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2024-03-06T18:44:00Z</dcterms:created>
  <dcterms:modified xsi:type="dcterms:W3CDTF">2024-03-06T18:44:44Z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9F49CF8670D4497FA1259981FB3CFA5E_11</vt:lpwstr>
  </property>
  <property fmtid="{D5CDD505-2E9C-101B-9397-08002B2CF9AE}" pid="3" name="KSOProductBuildVer">
    <vt:lpwstr>2052-12.1.0.16388</vt:lpwstr>
  </property>
</Properties>
</file>