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重组腺病毒P53抗癌因子项目规划设计纲要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97" w:history="1">
        <w:r>
          <w:rPr>
            <w:rFonts w:ascii="仿宋" w:eastAsia="仿宋" w:hAnsi="仿宋" w:cs="仿宋" w:hint="eastAsia"/>
            <w:lang w:eastAsia="zh-CN"/>
          </w:rPr>
          <w:t>序言</w:t>
        </w:r>
        <w:r>
          <w:tab/>
        </w:r>
        <w:r>
          <w:fldChar w:fldCharType="begin"/>
        </w:r>
        <w:r>
          <w:instrText xml:space="preserve"> PAGEREF _Toc6697 \h </w:instrText>
        </w:r>
        <w:r>
          <w:fldChar w:fldCharType="separate"/>
        </w:r>
        <w:r>
          <w:t>3</w:t>
        </w:r>
        <w:r>
          <w:fldChar w:fldCharType="end"/>
        </w:r>
      </w:hyperlink>
    </w:p>
    <w:p>
      <w:pPr>
        <w:pStyle w:val="TOC1"/>
        <w:tabs>
          <w:tab w:val="right" w:leader="dot" w:pos="8306"/>
        </w:tabs>
      </w:pPr>
      <w:hyperlink w:anchor="_Toc24225" w:history="1">
        <w:r>
          <w:rPr>
            <w:rFonts w:ascii="仿宋" w:eastAsia="仿宋" w:hAnsi="仿宋" w:cs="仿宋" w:hint="eastAsia"/>
            <w:lang w:eastAsia="zh-CN"/>
          </w:rPr>
          <w:t>一、工艺说明</w:t>
        </w:r>
        <w:r>
          <w:tab/>
        </w:r>
        <w:r>
          <w:fldChar w:fldCharType="begin"/>
        </w:r>
        <w:r>
          <w:instrText xml:space="preserve"> PAGEREF _Toc24225 \h </w:instrText>
        </w:r>
        <w:r>
          <w:fldChar w:fldCharType="separate"/>
        </w:r>
        <w:r>
          <w:t>3</w:t>
        </w:r>
        <w:r>
          <w:fldChar w:fldCharType="end"/>
        </w:r>
      </w:hyperlink>
    </w:p>
    <w:p>
      <w:pPr>
        <w:pStyle w:val="TOC2"/>
        <w:tabs>
          <w:tab w:val="right" w:leader="dot" w:pos="8306"/>
        </w:tabs>
      </w:pPr>
      <w:hyperlink w:anchor="_Toc6112" w:history="1">
        <w:r>
          <w:rPr>
            <w:rFonts w:ascii="仿宋" w:eastAsia="仿宋" w:hAnsi="仿宋" w:cs="仿宋" w:hint="eastAsia"/>
            <w:lang w:eastAsia="zh-CN"/>
          </w:rPr>
          <w:t>(一)、技术管理特点</w:t>
        </w:r>
        <w:r>
          <w:tab/>
        </w:r>
        <w:r>
          <w:fldChar w:fldCharType="begin"/>
        </w:r>
        <w:r>
          <w:instrText xml:space="preserve"> PAGEREF _Toc6112 \h </w:instrText>
        </w:r>
        <w:r>
          <w:fldChar w:fldCharType="separate"/>
        </w:r>
        <w:r>
          <w:t>3</w:t>
        </w:r>
        <w:r>
          <w:fldChar w:fldCharType="end"/>
        </w:r>
      </w:hyperlink>
    </w:p>
    <w:p>
      <w:pPr>
        <w:pStyle w:val="TOC2"/>
        <w:tabs>
          <w:tab w:val="right" w:leader="dot" w:pos="8306"/>
        </w:tabs>
      </w:pPr>
      <w:hyperlink w:anchor="_Toc4642" w:history="1">
        <w:r>
          <w:rPr>
            <w:rFonts w:ascii="仿宋" w:eastAsia="仿宋" w:hAnsi="仿宋" w:cs="仿宋" w:hint="eastAsia"/>
            <w:lang w:eastAsia="zh-CN"/>
          </w:rPr>
          <w:t>(二)、重组腺病毒P53抗癌因子项目工艺技术设计方案</w:t>
        </w:r>
        <w:r>
          <w:tab/>
        </w:r>
        <w:r>
          <w:fldChar w:fldCharType="begin"/>
        </w:r>
        <w:r>
          <w:instrText xml:space="preserve"> PAGEREF _Toc4642 \h </w:instrText>
        </w:r>
        <w:r>
          <w:fldChar w:fldCharType="separate"/>
        </w:r>
        <w:r>
          <w:t>4</w:t>
        </w:r>
        <w:r>
          <w:fldChar w:fldCharType="end"/>
        </w:r>
      </w:hyperlink>
    </w:p>
    <w:p>
      <w:pPr>
        <w:pStyle w:val="TOC2"/>
        <w:tabs>
          <w:tab w:val="right" w:leader="dot" w:pos="8306"/>
        </w:tabs>
      </w:pPr>
      <w:hyperlink w:anchor="_Toc17296" w:history="1">
        <w:r>
          <w:rPr>
            <w:rFonts w:ascii="仿宋" w:eastAsia="仿宋" w:hAnsi="仿宋" w:cs="仿宋" w:hint="eastAsia"/>
            <w:lang w:eastAsia="zh-CN"/>
          </w:rPr>
          <w:t>(三)、设备选型方案</w:t>
        </w:r>
        <w:r>
          <w:tab/>
        </w:r>
        <w:r>
          <w:fldChar w:fldCharType="begin"/>
        </w:r>
        <w:r>
          <w:instrText xml:space="preserve"> PAGEREF _Toc17296 \h </w:instrText>
        </w:r>
        <w:r>
          <w:fldChar w:fldCharType="separate"/>
        </w:r>
        <w:r>
          <w:t>6</w:t>
        </w:r>
        <w:r>
          <w:fldChar w:fldCharType="end"/>
        </w:r>
      </w:hyperlink>
    </w:p>
    <w:p>
      <w:pPr>
        <w:pStyle w:val="TOC1"/>
        <w:tabs>
          <w:tab w:val="right" w:leader="dot" w:pos="8306"/>
        </w:tabs>
      </w:pPr>
      <w:hyperlink w:anchor="_Toc22555" w:history="1">
        <w:r>
          <w:rPr>
            <w:rFonts w:ascii="仿宋" w:eastAsia="仿宋" w:hAnsi="仿宋" w:cs="仿宋" w:hint="eastAsia"/>
            <w:lang w:eastAsia="zh-CN"/>
          </w:rPr>
          <w:t>二、重组腺病毒P53抗癌因子项目概论</w:t>
        </w:r>
        <w:r>
          <w:tab/>
        </w:r>
        <w:r>
          <w:fldChar w:fldCharType="begin"/>
        </w:r>
        <w:r>
          <w:instrText xml:space="preserve"> PAGEREF _Toc22555 \h </w:instrText>
        </w:r>
        <w:r>
          <w:fldChar w:fldCharType="separate"/>
        </w:r>
        <w:r>
          <w:t>7</w:t>
        </w:r>
        <w:r>
          <w:fldChar w:fldCharType="end"/>
        </w:r>
      </w:hyperlink>
    </w:p>
    <w:p>
      <w:pPr>
        <w:pStyle w:val="TOC2"/>
        <w:tabs>
          <w:tab w:val="right" w:leader="dot" w:pos="8306"/>
        </w:tabs>
      </w:pPr>
      <w:hyperlink w:anchor="_Toc17322" w:history="1">
        <w:r>
          <w:rPr>
            <w:rFonts w:ascii="仿宋" w:eastAsia="仿宋" w:hAnsi="仿宋" w:cs="仿宋" w:hint="eastAsia"/>
            <w:lang w:eastAsia="zh-CN"/>
          </w:rPr>
          <w:t>(一)、重组腺病毒P53抗癌因子项目概况</w:t>
        </w:r>
        <w:r>
          <w:tab/>
        </w:r>
        <w:r>
          <w:fldChar w:fldCharType="begin"/>
        </w:r>
        <w:r>
          <w:instrText xml:space="preserve"> PAGEREF _Toc17322 \h </w:instrText>
        </w:r>
        <w:r>
          <w:fldChar w:fldCharType="separate"/>
        </w:r>
        <w:r>
          <w:t>7</w:t>
        </w:r>
        <w:r>
          <w:fldChar w:fldCharType="end"/>
        </w:r>
      </w:hyperlink>
    </w:p>
    <w:p>
      <w:pPr>
        <w:pStyle w:val="TOC2"/>
        <w:tabs>
          <w:tab w:val="right" w:leader="dot" w:pos="8306"/>
        </w:tabs>
      </w:pPr>
      <w:hyperlink w:anchor="_Toc23132" w:history="1">
        <w:r>
          <w:rPr>
            <w:rFonts w:ascii="仿宋" w:eastAsia="仿宋" w:hAnsi="仿宋" w:cs="仿宋" w:hint="eastAsia"/>
            <w:lang w:eastAsia="zh-CN"/>
          </w:rPr>
          <w:t>(二)、重组腺病毒P53抗癌因子项目目标</w:t>
        </w:r>
        <w:r>
          <w:tab/>
        </w:r>
        <w:r>
          <w:fldChar w:fldCharType="begin"/>
        </w:r>
        <w:r>
          <w:instrText xml:space="preserve"> PAGEREF _Toc23132 \h </w:instrText>
        </w:r>
        <w:r>
          <w:fldChar w:fldCharType="separate"/>
        </w:r>
        <w:r>
          <w:t>10</w:t>
        </w:r>
        <w:r>
          <w:fldChar w:fldCharType="end"/>
        </w:r>
      </w:hyperlink>
    </w:p>
    <w:p>
      <w:pPr>
        <w:pStyle w:val="TOC2"/>
        <w:tabs>
          <w:tab w:val="right" w:leader="dot" w:pos="8306"/>
        </w:tabs>
      </w:pPr>
      <w:hyperlink w:anchor="_Toc19290" w:history="1">
        <w:r>
          <w:rPr>
            <w:rFonts w:ascii="仿宋" w:eastAsia="仿宋" w:hAnsi="仿宋" w:cs="仿宋" w:hint="eastAsia"/>
            <w:lang w:eastAsia="zh-CN"/>
          </w:rPr>
          <w:t>(三)、重组腺病毒P53抗癌因子项目提出的理由</w:t>
        </w:r>
        <w:r>
          <w:tab/>
        </w:r>
        <w:r>
          <w:fldChar w:fldCharType="begin"/>
        </w:r>
        <w:r>
          <w:instrText xml:space="preserve"> PAGEREF _Toc19290 \h </w:instrText>
        </w:r>
        <w:r>
          <w:fldChar w:fldCharType="separate"/>
        </w:r>
        <w:r>
          <w:t>11</w:t>
        </w:r>
        <w:r>
          <w:fldChar w:fldCharType="end"/>
        </w:r>
      </w:hyperlink>
    </w:p>
    <w:p>
      <w:pPr>
        <w:pStyle w:val="TOC2"/>
        <w:tabs>
          <w:tab w:val="right" w:leader="dot" w:pos="8306"/>
        </w:tabs>
      </w:pPr>
      <w:hyperlink w:anchor="_Toc21907" w:history="1">
        <w:r>
          <w:rPr>
            <w:rFonts w:ascii="仿宋" w:eastAsia="仿宋" w:hAnsi="仿宋" w:cs="仿宋" w:hint="eastAsia"/>
            <w:lang w:eastAsia="zh-CN"/>
          </w:rPr>
          <w:t>(四)、重组腺病毒P53抗癌因子项目意义</w:t>
        </w:r>
        <w:r>
          <w:tab/>
        </w:r>
        <w:r>
          <w:fldChar w:fldCharType="begin"/>
        </w:r>
        <w:r>
          <w:instrText xml:space="preserve"> PAGEREF _Toc21907 \h </w:instrText>
        </w:r>
        <w:r>
          <w:fldChar w:fldCharType="separate"/>
        </w:r>
        <w:r>
          <w:t>12</w:t>
        </w:r>
        <w:r>
          <w:fldChar w:fldCharType="end"/>
        </w:r>
      </w:hyperlink>
    </w:p>
    <w:p>
      <w:pPr>
        <w:pStyle w:val="TOC2"/>
        <w:tabs>
          <w:tab w:val="right" w:leader="dot" w:pos="8306"/>
        </w:tabs>
      </w:pPr>
      <w:hyperlink w:anchor="_Toc27135" w:history="1">
        <w:r>
          <w:rPr>
            <w:rFonts w:ascii="仿宋" w:eastAsia="仿宋" w:hAnsi="仿宋" w:cs="仿宋" w:hint="eastAsia"/>
            <w:lang w:eastAsia="zh-CN"/>
          </w:rPr>
          <w:t>(五)、重组腺病毒P53抗癌因子项目背景</w:t>
        </w:r>
        <w:r>
          <w:tab/>
        </w:r>
        <w:r>
          <w:fldChar w:fldCharType="begin"/>
        </w:r>
        <w:r>
          <w:instrText xml:space="preserve"> PAGEREF _Toc27135 \h </w:instrText>
        </w:r>
        <w:r>
          <w:fldChar w:fldCharType="separate"/>
        </w:r>
        <w:r>
          <w:t>13</w:t>
        </w:r>
        <w:r>
          <w:fldChar w:fldCharType="end"/>
        </w:r>
      </w:hyperlink>
    </w:p>
    <w:p>
      <w:pPr>
        <w:pStyle w:val="TOC1"/>
        <w:tabs>
          <w:tab w:val="right" w:leader="dot" w:pos="8306"/>
        </w:tabs>
      </w:pPr>
      <w:hyperlink w:anchor="_Toc29541" w:history="1">
        <w:r>
          <w:rPr>
            <w:rFonts w:ascii="仿宋" w:eastAsia="仿宋" w:hAnsi="仿宋" w:cs="仿宋" w:hint="eastAsia"/>
            <w:lang w:eastAsia="zh-CN"/>
          </w:rPr>
          <w:t>三、市场分析、调研</w:t>
        </w:r>
        <w:r>
          <w:tab/>
        </w:r>
        <w:r>
          <w:fldChar w:fldCharType="begin"/>
        </w:r>
        <w:r>
          <w:instrText xml:space="preserve"> PAGEREF _Toc29541 \h </w:instrText>
        </w:r>
        <w:r>
          <w:fldChar w:fldCharType="separate"/>
        </w:r>
        <w:r>
          <w:t>14</w:t>
        </w:r>
        <w:r>
          <w:fldChar w:fldCharType="end"/>
        </w:r>
      </w:hyperlink>
    </w:p>
    <w:p>
      <w:pPr>
        <w:pStyle w:val="TOC2"/>
        <w:tabs>
          <w:tab w:val="right" w:leader="dot" w:pos="8306"/>
        </w:tabs>
      </w:pPr>
      <w:hyperlink w:anchor="_Toc9061" w:history="1">
        <w:r>
          <w:rPr>
            <w:rFonts w:ascii="仿宋" w:eastAsia="仿宋" w:hAnsi="仿宋" w:cs="仿宋" w:hint="eastAsia"/>
            <w:lang w:eastAsia="zh-CN"/>
          </w:rPr>
          <w:t>(一)、重组腺病毒P53抗癌因子行业分析</w:t>
        </w:r>
        <w:r>
          <w:tab/>
        </w:r>
        <w:r>
          <w:fldChar w:fldCharType="begin"/>
        </w:r>
        <w:r>
          <w:instrText xml:space="preserve"> PAGEREF _Toc9061 \h </w:instrText>
        </w:r>
        <w:r>
          <w:fldChar w:fldCharType="separate"/>
        </w:r>
        <w:r>
          <w:t>14</w:t>
        </w:r>
        <w:r>
          <w:fldChar w:fldCharType="end"/>
        </w:r>
      </w:hyperlink>
    </w:p>
    <w:p>
      <w:pPr>
        <w:pStyle w:val="TOC2"/>
        <w:tabs>
          <w:tab w:val="right" w:leader="dot" w:pos="8306"/>
        </w:tabs>
      </w:pPr>
      <w:hyperlink w:anchor="_Toc3650" w:history="1">
        <w:r>
          <w:rPr>
            <w:rFonts w:ascii="仿宋" w:eastAsia="仿宋" w:hAnsi="仿宋" w:cs="仿宋" w:hint="eastAsia"/>
            <w:lang w:eastAsia="zh-CN"/>
          </w:rPr>
          <w:t>(二)、重组腺病毒P53抗癌因子市场分析预测</w:t>
        </w:r>
        <w:r>
          <w:tab/>
        </w:r>
        <w:r>
          <w:fldChar w:fldCharType="begin"/>
        </w:r>
        <w:r>
          <w:instrText xml:space="preserve"> PAGEREF _Toc3650 \h </w:instrText>
        </w:r>
        <w:r>
          <w:fldChar w:fldCharType="separate"/>
        </w:r>
        <w:r>
          <w:t>15</w:t>
        </w:r>
        <w:r>
          <w:fldChar w:fldCharType="end"/>
        </w:r>
      </w:hyperlink>
    </w:p>
    <w:p>
      <w:pPr>
        <w:pStyle w:val="TOC1"/>
        <w:tabs>
          <w:tab w:val="right" w:leader="dot" w:pos="8306"/>
        </w:tabs>
      </w:pPr>
      <w:hyperlink w:anchor="_Toc32452" w:history="1">
        <w:r>
          <w:rPr>
            <w:rFonts w:ascii="仿宋" w:eastAsia="仿宋" w:hAnsi="仿宋" w:cs="仿宋" w:hint="eastAsia"/>
            <w:lang w:eastAsia="zh-CN"/>
          </w:rPr>
          <w:t>四、重组腺病毒P53抗癌因子项目土建工程</w:t>
        </w:r>
        <w:r>
          <w:tab/>
        </w:r>
        <w:r>
          <w:fldChar w:fldCharType="begin"/>
        </w:r>
        <w:r>
          <w:instrText xml:space="preserve"> PAGEREF _Toc32452 \h </w:instrText>
        </w:r>
        <w:r>
          <w:fldChar w:fldCharType="separate"/>
        </w:r>
        <w:r>
          <w:t>16</w:t>
        </w:r>
        <w:r>
          <w:fldChar w:fldCharType="end"/>
        </w:r>
      </w:hyperlink>
    </w:p>
    <w:p>
      <w:pPr>
        <w:pStyle w:val="TOC2"/>
        <w:tabs>
          <w:tab w:val="right" w:leader="dot" w:pos="8306"/>
        </w:tabs>
      </w:pPr>
      <w:hyperlink w:anchor="_Toc29919" w:history="1">
        <w:r>
          <w:rPr>
            <w:rFonts w:ascii="仿宋" w:eastAsia="仿宋" w:hAnsi="仿宋" w:cs="仿宋" w:hint="eastAsia"/>
            <w:lang w:eastAsia="zh-CN"/>
          </w:rPr>
          <w:t>(一)、建筑工程设计原则</w:t>
        </w:r>
        <w:r>
          <w:tab/>
        </w:r>
        <w:r>
          <w:fldChar w:fldCharType="begin"/>
        </w:r>
        <w:r>
          <w:instrText xml:space="preserve"> PAGEREF _Toc29919 \h </w:instrText>
        </w:r>
        <w:r>
          <w:fldChar w:fldCharType="separate"/>
        </w:r>
        <w:r>
          <w:t>16</w:t>
        </w:r>
        <w:r>
          <w:fldChar w:fldCharType="end"/>
        </w:r>
      </w:hyperlink>
    </w:p>
    <w:p>
      <w:pPr>
        <w:pStyle w:val="TOC2"/>
        <w:tabs>
          <w:tab w:val="right" w:leader="dot" w:pos="8306"/>
        </w:tabs>
      </w:pPr>
      <w:hyperlink w:anchor="_Toc27353" w:history="1">
        <w:r>
          <w:rPr>
            <w:rFonts w:ascii="仿宋" w:eastAsia="仿宋" w:hAnsi="仿宋" w:cs="仿宋" w:hint="eastAsia"/>
            <w:lang w:eastAsia="zh-CN"/>
          </w:rPr>
          <w:t>(二)、土建工程设计年限及安全等级</w:t>
        </w:r>
        <w:r>
          <w:tab/>
        </w:r>
        <w:r>
          <w:fldChar w:fldCharType="begin"/>
        </w:r>
        <w:r>
          <w:instrText xml:space="preserve"> PAGEREF _Toc27353 \h </w:instrText>
        </w:r>
        <w:r>
          <w:fldChar w:fldCharType="separate"/>
        </w:r>
        <w:r>
          <w:t>17</w:t>
        </w:r>
        <w:r>
          <w:fldChar w:fldCharType="end"/>
        </w:r>
      </w:hyperlink>
    </w:p>
    <w:p>
      <w:pPr>
        <w:pStyle w:val="TOC2"/>
        <w:tabs>
          <w:tab w:val="right" w:leader="dot" w:pos="8306"/>
        </w:tabs>
      </w:pPr>
      <w:hyperlink w:anchor="_Toc12924" w:history="1">
        <w:r>
          <w:rPr>
            <w:rFonts w:ascii="仿宋" w:eastAsia="仿宋" w:hAnsi="仿宋" w:cs="仿宋" w:hint="eastAsia"/>
            <w:lang w:eastAsia="zh-CN"/>
          </w:rPr>
          <w:t>(三)、建筑工程设计总体要求</w:t>
        </w:r>
        <w:r>
          <w:tab/>
        </w:r>
        <w:r>
          <w:fldChar w:fldCharType="begin"/>
        </w:r>
        <w:r>
          <w:instrText xml:space="preserve"> PAGEREF _Toc12924 \h </w:instrText>
        </w:r>
        <w:r>
          <w:fldChar w:fldCharType="separate"/>
        </w:r>
        <w:r>
          <w:t>19</w:t>
        </w:r>
        <w:r>
          <w:fldChar w:fldCharType="end"/>
        </w:r>
      </w:hyperlink>
    </w:p>
    <w:p>
      <w:pPr>
        <w:pStyle w:val="TOC2"/>
        <w:tabs>
          <w:tab w:val="right" w:leader="dot" w:pos="8306"/>
        </w:tabs>
      </w:pPr>
      <w:hyperlink w:anchor="_Toc1932" w:history="1">
        <w:r>
          <w:rPr>
            <w:rFonts w:ascii="仿宋" w:eastAsia="仿宋" w:hAnsi="仿宋" w:cs="仿宋" w:hint="eastAsia"/>
            <w:lang w:eastAsia="zh-CN"/>
          </w:rPr>
          <w:t>(四)、土建工程建设指标</w:t>
        </w:r>
        <w:r>
          <w:tab/>
        </w:r>
        <w:r>
          <w:fldChar w:fldCharType="begin"/>
        </w:r>
        <w:r>
          <w:instrText xml:space="preserve"> PAGEREF _Toc1932 \h </w:instrText>
        </w:r>
        <w:r>
          <w:fldChar w:fldCharType="separate"/>
        </w:r>
        <w:r>
          <w:t>19</w:t>
        </w:r>
        <w:r>
          <w:fldChar w:fldCharType="end"/>
        </w:r>
      </w:hyperlink>
    </w:p>
    <w:p>
      <w:pPr>
        <w:pStyle w:val="TOC1"/>
        <w:tabs>
          <w:tab w:val="right" w:leader="dot" w:pos="8306"/>
        </w:tabs>
      </w:pPr>
      <w:hyperlink w:anchor="_Toc19041" w:history="1">
        <w:r>
          <w:rPr>
            <w:rFonts w:ascii="仿宋" w:eastAsia="仿宋" w:hAnsi="仿宋" w:cs="仿宋" w:hint="eastAsia"/>
            <w:lang w:eastAsia="zh-CN"/>
          </w:rPr>
          <w:t>五、重组腺病毒P53抗癌因子项目危机管理</w:t>
        </w:r>
        <w:r>
          <w:tab/>
        </w:r>
        <w:r>
          <w:fldChar w:fldCharType="begin"/>
        </w:r>
        <w:r>
          <w:instrText xml:space="preserve"> PAGEREF _Toc19041 \h </w:instrText>
        </w:r>
        <w:r>
          <w:fldChar w:fldCharType="separate"/>
        </w:r>
        <w:r>
          <w:t>20</w:t>
        </w:r>
        <w:r>
          <w:fldChar w:fldCharType="end"/>
        </w:r>
      </w:hyperlink>
    </w:p>
    <w:p>
      <w:pPr>
        <w:pStyle w:val="TOC2"/>
        <w:tabs>
          <w:tab w:val="right" w:leader="dot" w:pos="8306"/>
        </w:tabs>
      </w:pPr>
      <w:hyperlink w:anchor="_Toc10753" w:history="1">
        <w:r>
          <w:rPr>
            <w:rFonts w:ascii="仿宋" w:eastAsia="仿宋" w:hAnsi="仿宋" w:cs="仿宋" w:hint="eastAsia"/>
            <w:lang w:eastAsia="zh-CN"/>
          </w:rPr>
          <w:t>(一)、危机预警与识别</w:t>
        </w:r>
        <w:r>
          <w:tab/>
        </w:r>
        <w:r>
          <w:fldChar w:fldCharType="begin"/>
        </w:r>
        <w:r>
          <w:instrText xml:space="preserve"> PAGEREF _Toc10753 \h </w:instrText>
        </w:r>
        <w:r>
          <w:fldChar w:fldCharType="separate"/>
        </w:r>
        <w:r>
          <w:t>20</w:t>
        </w:r>
        <w:r>
          <w:fldChar w:fldCharType="end"/>
        </w:r>
      </w:hyperlink>
    </w:p>
    <w:p>
      <w:pPr>
        <w:pStyle w:val="TOC2"/>
        <w:tabs>
          <w:tab w:val="right" w:leader="dot" w:pos="8306"/>
        </w:tabs>
      </w:pPr>
      <w:hyperlink w:anchor="_Toc2101" w:history="1">
        <w:r>
          <w:rPr>
            <w:rFonts w:ascii="仿宋" w:eastAsia="仿宋" w:hAnsi="仿宋" w:cs="仿宋" w:hint="eastAsia"/>
            <w:lang w:eastAsia="zh-CN"/>
          </w:rPr>
          <w:t>(二)、危机应对与恢复</w:t>
        </w:r>
        <w:r>
          <w:tab/>
        </w:r>
        <w:r>
          <w:fldChar w:fldCharType="begin"/>
        </w:r>
        <w:r>
          <w:instrText xml:space="preserve"> PAGEREF _Toc2101 \h </w:instrText>
        </w:r>
        <w:r>
          <w:fldChar w:fldCharType="separate"/>
        </w:r>
        <w:r>
          <w:t>21</w:t>
        </w:r>
        <w:r>
          <w:fldChar w:fldCharType="end"/>
        </w:r>
      </w:hyperlink>
    </w:p>
    <w:p>
      <w:pPr>
        <w:pStyle w:val="TOC1"/>
        <w:tabs>
          <w:tab w:val="right" w:leader="dot" w:pos="8306"/>
        </w:tabs>
      </w:pPr>
      <w:hyperlink w:anchor="_Toc22028" w:history="1">
        <w:r>
          <w:rPr>
            <w:rFonts w:ascii="仿宋" w:eastAsia="仿宋" w:hAnsi="仿宋" w:cs="仿宋" w:hint="eastAsia"/>
            <w:lang w:eastAsia="zh-CN"/>
          </w:rPr>
          <w:t>六、重组腺病毒P53抗癌因子项目文档管理</w:t>
        </w:r>
        <w:r>
          <w:tab/>
        </w:r>
        <w:r>
          <w:fldChar w:fldCharType="begin"/>
        </w:r>
        <w:r>
          <w:instrText xml:space="preserve"> PAGEREF _Toc22028 \h </w:instrText>
        </w:r>
        <w:r>
          <w:fldChar w:fldCharType="separate"/>
        </w:r>
        <w:r>
          <w:t>22</w:t>
        </w:r>
        <w:r>
          <w:fldChar w:fldCharType="end"/>
        </w:r>
      </w:hyperlink>
    </w:p>
    <w:p>
      <w:pPr>
        <w:pStyle w:val="TOC2"/>
        <w:tabs>
          <w:tab w:val="right" w:leader="dot" w:pos="8306"/>
        </w:tabs>
      </w:pPr>
      <w:hyperlink w:anchor="_Toc21533" w:history="1">
        <w:r>
          <w:rPr>
            <w:rFonts w:ascii="仿宋" w:eastAsia="仿宋" w:hAnsi="仿宋" w:cs="仿宋" w:hint="eastAsia"/>
            <w:lang w:eastAsia="zh-CN"/>
          </w:rPr>
          <w:t>(一)、文档编制与审查</w:t>
        </w:r>
        <w:r>
          <w:tab/>
        </w:r>
        <w:r>
          <w:fldChar w:fldCharType="begin"/>
        </w:r>
        <w:r>
          <w:instrText xml:space="preserve"> PAGEREF _Toc21533 \h </w:instrText>
        </w:r>
        <w:r>
          <w:fldChar w:fldCharType="separate"/>
        </w:r>
        <w:r>
          <w:t>22</w:t>
        </w:r>
        <w:r>
          <w:fldChar w:fldCharType="end"/>
        </w:r>
      </w:hyperlink>
    </w:p>
    <w:p>
      <w:pPr>
        <w:pStyle w:val="TOC2"/>
        <w:tabs>
          <w:tab w:val="right" w:leader="dot" w:pos="8306"/>
        </w:tabs>
      </w:pPr>
      <w:hyperlink w:anchor="_Toc90" w:history="1">
        <w:r>
          <w:rPr>
            <w:rFonts w:ascii="仿宋" w:eastAsia="仿宋" w:hAnsi="仿宋" w:cs="仿宋" w:hint="eastAsia"/>
            <w:lang w:eastAsia="zh-CN"/>
          </w:rPr>
          <w:t>(二)、文档发布与分发</w:t>
        </w:r>
        <w:r>
          <w:tab/>
        </w:r>
        <w:r>
          <w:fldChar w:fldCharType="begin"/>
        </w:r>
        <w:r>
          <w:instrText xml:space="preserve"> PAGEREF _Toc90 \h </w:instrText>
        </w:r>
        <w:r>
          <w:fldChar w:fldCharType="separate"/>
        </w:r>
        <w:r>
          <w:t>24</w:t>
        </w:r>
        <w:r>
          <w:fldChar w:fldCharType="end"/>
        </w:r>
      </w:hyperlink>
    </w:p>
    <w:p>
      <w:pPr>
        <w:pStyle w:val="TOC2"/>
        <w:tabs>
          <w:tab w:val="right" w:leader="dot" w:pos="8306"/>
        </w:tabs>
      </w:pPr>
      <w:hyperlink w:anchor="_Toc12485" w:history="1">
        <w:r>
          <w:rPr>
            <w:rFonts w:ascii="仿宋" w:eastAsia="仿宋" w:hAnsi="仿宋" w:cs="仿宋" w:hint="eastAsia"/>
            <w:lang w:eastAsia="zh-CN"/>
          </w:rPr>
          <w:t>(三)、文档存档与归档</w:t>
        </w:r>
        <w:r>
          <w:tab/>
        </w:r>
        <w:r>
          <w:fldChar w:fldCharType="begin"/>
        </w:r>
        <w:r>
          <w:instrText xml:space="preserve"> PAGEREF _Toc12485 \h </w:instrText>
        </w:r>
        <w:r>
          <w:fldChar w:fldCharType="separate"/>
        </w:r>
        <w:r>
          <w:t>25</w:t>
        </w:r>
        <w:r>
          <w:fldChar w:fldCharType="end"/>
        </w:r>
      </w:hyperlink>
    </w:p>
    <w:p>
      <w:pPr>
        <w:pStyle w:val="TOC1"/>
        <w:tabs>
          <w:tab w:val="right" w:leader="dot" w:pos="8306"/>
        </w:tabs>
      </w:pPr>
      <w:hyperlink w:anchor="_Toc18128" w:history="1">
        <w:r>
          <w:rPr>
            <w:rFonts w:ascii="仿宋" w:eastAsia="仿宋" w:hAnsi="仿宋" w:cs="仿宋" w:hint="eastAsia"/>
            <w:lang w:eastAsia="zh-CN"/>
          </w:rPr>
          <w:t>七、重组腺病毒P53抗癌因子项目社会影响</w:t>
        </w:r>
        <w:r>
          <w:tab/>
        </w:r>
        <w:r>
          <w:fldChar w:fldCharType="begin"/>
        </w:r>
        <w:r>
          <w:instrText xml:space="preserve"> PAGEREF _Toc18128 \h </w:instrText>
        </w:r>
        <w:r>
          <w:fldChar w:fldCharType="separate"/>
        </w:r>
        <w:r>
          <w:t>26</w:t>
        </w:r>
        <w:r>
          <w:fldChar w:fldCharType="end"/>
        </w:r>
      </w:hyperlink>
    </w:p>
    <w:p>
      <w:pPr>
        <w:pStyle w:val="TOC2"/>
        <w:tabs>
          <w:tab w:val="right" w:leader="dot" w:pos="8306"/>
        </w:tabs>
      </w:pPr>
      <w:hyperlink w:anchor="_Toc31424" w:history="1">
        <w:r>
          <w:rPr>
            <w:rFonts w:ascii="仿宋" w:eastAsia="仿宋" w:hAnsi="仿宋" w:cs="仿宋" w:hint="eastAsia"/>
            <w:lang w:eastAsia="zh-CN"/>
          </w:rPr>
          <w:t>(一)、社会责任与义务</w:t>
        </w:r>
        <w:r>
          <w:tab/>
        </w:r>
        <w:r>
          <w:fldChar w:fldCharType="begin"/>
        </w:r>
        <w:r>
          <w:instrText xml:space="preserve"> PAGEREF _Toc31424 \h </w:instrText>
        </w:r>
        <w:r>
          <w:fldChar w:fldCharType="separate"/>
        </w:r>
        <w:r>
          <w:t>26</w:t>
        </w:r>
        <w:r>
          <w:fldChar w:fldCharType="end"/>
        </w:r>
      </w:hyperlink>
    </w:p>
    <w:p>
      <w:pPr>
        <w:pStyle w:val="TOC2"/>
        <w:tabs>
          <w:tab w:val="right" w:leader="dot" w:pos="8306"/>
        </w:tabs>
      </w:pPr>
      <w:hyperlink w:anchor="_Toc30954" w:history="1">
        <w:r>
          <w:rPr>
            <w:rFonts w:ascii="仿宋" w:eastAsia="仿宋" w:hAnsi="仿宋" w:cs="仿宋" w:hint="eastAsia"/>
            <w:lang w:eastAsia="zh-CN"/>
          </w:rPr>
          <w:t>(二)、社会参与与沟通</w:t>
        </w:r>
        <w:r>
          <w:tab/>
        </w:r>
        <w:r>
          <w:fldChar w:fldCharType="begin"/>
        </w:r>
        <w:r>
          <w:instrText xml:space="preserve"> PAGEREF _Toc30954 \h </w:instrText>
        </w:r>
        <w:r>
          <w:fldChar w:fldCharType="separate"/>
        </w:r>
        <w:r>
          <w:t>27</w:t>
        </w:r>
        <w:r>
          <w:fldChar w:fldCharType="end"/>
        </w:r>
      </w:hyperlink>
    </w:p>
    <w:p>
      <w:pPr>
        <w:pStyle w:val="TOC1"/>
        <w:tabs>
          <w:tab w:val="right" w:leader="dot" w:pos="8306"/>
        </w:tabs>
      </w:pPr>
      <w:hyperlink w:anchor="_Toc31720" w:history="1">
        <w:r>
          <w:rPr>
            <w:rFonts w:ascii="仿宋" w:eastAsia="仿宋" w:hAnsi="仿宋" w:cs="仿宋" w:hint="eastAsia"/>
            <w:lang w:eastAsia="zh-CN"/>
          </w:rPr>
          <w:t>八、重组腺病毒P53抗癌因子项目计划安排</w:t>
        </w:r>
        <w:r>
          <w:tab/>
        </w:r>
        <w:r>
          <w:fldChar w:fldCharType="begin"/>
        </w:r>
        <w:r>
          <w:instrText xml:space="preserve"> PAGEREF _Toc31720 \h </w:instrText>
        </w:r>
        <w:r>
          <w:fldChar w:fldCharType="separate"/>
        </w:r>
        <w:r>
          <w:t>28</w:t>
        </w:r>
        <w:r>
          <w:fldChar w:fldCharType="end"/>
        </w:r>
      </w:hyperlink>
    </w:p>
    <w:p>
      <w:pPr>
        <w:pStyle w:val="TOC2"/>
        <w:tabs>
          <w:tab w:val="right" w:leader="dot" w:pos="8306"/>
        </w:tabs>
      </w:pPr>
      <w:hyperlink w:anchor="_Toc22572" w:history="1">
        <w:r>
          <w:rPr>
            <w:rFonts w:ascii="仿宋" w:eastAsia="仿宋" w:hAnsi="仿宋" w:cs="仿宋" w:hint="eastAsia"/>
            <w:lang w:eastAsia="zh-CN"/>
          </w:rPr>
          <w:t>(一)、建设周期</w:t>
        </w:r>
        <w:r>
          <w:tab/>
        </w:r>
        <w:r>
          <w:fldChar w:fldCharType="begin"/>
        </w:r>
        <w:r>
          <w:instrText xml:space="preserve"> PAGEREF _Toc22572 \h </w:instrText>
        </w:r>
        <w:r>
          <w:fldChar w:fldCharType="separate"/>
        </w:r>
        <w:r>
          <w:t>28</w:t>
        </w:r>
        <w:r>
          <w:fldChar w:fldCharType="end"/>
        </w:r>
      </w:hyperlink>
    </w:p>
    <w:p>
      <w:pPr>
        <w:pStyle w:val="TOC2"/>
        <w:tabs>
          <w:tab w:val="right" w:leader="dot" w:pos="8306"/>
        </w:tabs>
      </w:pPr>
      <w:hyperlink w:anchor="_Toc15002" w:history="1">
        <w:r>
          <w:rPr>
            <w:rFonts w:ascii="仿宋" w:eastAsia="仿宋" w:hAnsi="仿宋" w:cs="仿宋" w:hint="eastAsia"/>
            <w:lang w:eastAsia="zh-CN"/>
          </w:rPr>
          <w:t>(二)、建设进度</w:t>
        </w:r>
        <w:r>
          <w:tab/>
        </w:r>
        <w:r>
          <w:fldChar w:fldCharType="begin"/>
        </w:r>
        <w:r>
          <w:instrText xml:space="preserve"> PAGEREF _Toc15002 \h </w:instrText>
        </w:r>
        <w:r>
          <w:fldChar w:fldCharType="separate"/>
        </w:r>
        <w:r>
          <w:t>29</w:t>
        </w:r>
        <w:r>
          <w:fldChar w:fldCharType="end"/>
        </w:r>
      </w:hyperlink>
    </w:p>
    <w:p>
      <w:pPr>
        <w:pStyle w:val="TOC2"/>
        <w:tabs>
          <w:tab w:val="right" w:leader="dot" w:pos="8306"/>
        </w:tabs>
      </w:pPr>
      <w:hyperlink w:anchor="_Toc30931" w:history="1">
        <w:r>
          <w:rPr>
            <w:rFonts w:ascii="仿宋" w:eastAsia="仿宋" w:hAnsi="仿宋" w:cs="仿宋" w:hint="eastAsia"/>
            <w:lang w:eastAsia="zh-CN"/>
          </w:rPr>
          <w:t>(三)、进度安排注意事项</w:t>
        </w:r>
        <w:r>
          <w:tab/>
        </w:r>
        <w:r>
          <w:fldChar w:fldCharType="begin"/>
        </w:r>
        <w:r>
          <w:instrText xml:space="preserve"> PAGEREF _Toc30931 \h </w:instrText>
        </w:r>
        <w:r>
          <w:fldChar w:fldCharType="separate"/>
        </w:r>
        <w:r>
          <w:t>30</w:t>
        </w:r>
        <w:r>
          <w:fldChar w:fldCharType="end"/>
        </w:r>
      </w:hyperlink>
    </w:p>
    <w:p>
      <w:pPr>
        <w:pStyle w:val="TOC2"/>
        <w:tabs>
          <w:tab w:val="right" w:leader="dot" w:pos="8306"/>
        </w:tabs>
      </w:pPr>
      <w:hyperlink w:anchor="_Toc27657" w:history="1">
        <w:r>
          <w:rPr>
            <w:rFonts w:ascii="仿宋" w:eastAsia="仿宋" w:hAnsi="仿宋" w:cs="仿宋" w:hint="eastAsia"/>
            <w:lang w:eastAsia="zh-CN"/>
          </w:rPr>
          <w:t>(四)、人力资源配置</w:t>
        </w:r>
        <w:r>
          <w:tab/>
        </w:r>
        <w:r>
          <w:fldChar w:fldCharType="begin"/>
        </w:r>
        <w:r>
          <w:instrText xml:space="preserve"> PAGEREF _Toc27657 \h </w:instrText>
        </w:r>
        <w:r>
          <w:fldChar w:fldCharType="separate"/>
        </w:r>
        <w:r>
          <w:t>31</w:t>
        </w:r>
        <w:r>
          <w:fldChar w:fldCharType="end"/>
        </w:r>
      </w:hyperlink>
    </w:p>
    <w:p>
      <w:pPr>
        <w:pStyle w:val="TOC1"/>
        <w:tabs>
          <w:tab w:val="right" w:leader="dot" w:pos="8306"/>
        </w:tabs>
      </w:pPr>
      <w:hyperlink w:anchor="_Toc11636" w:history="1">
        <w:r>
          <w:rPr>
            <w:rFonts w:ascii="仿宋" w:eastAsia="仿宋" w:hAnsi="仿宋" w:cs="仿宋" w:hint="eastAsia"/>
            <w:lang w:eastAsia="zh-CN"/>
          </w:rPr>
          <w:t>九、重组腺病毒P53抗癌因子项目人力资源管理</w:t>
        </w:r>
        <w:r>
          <w:tab/>
        </w:r>
        <w:r>
          <w:fldChar w:fldCharType="begin"/>
        </w:r>
        <w:r>
          <w:instrText xml:space="preserve"> PAGEREF _Toc11636 \h </w:instrText>
        </w:r>
        <w:r>
          <w:fldChar w:fldCharType="separate"/>
        </w:r>
        <w:r>
          <w:t>32</w:t>
        </w:r>
        <w:r>
          <w:fldChar w:fldCharType="end"/>
        </w:r>
      </w:hyperlink>
    </w:p>
    <w:p>
      <w:pPr>
        <w:pStyle w:val="TOC2"/>
        <w:tabs>
          <w:tab w:val="right" w:leader="dot" w:pos="8306"/>
        </w:tabs>
      </w:pPr>
      <w:hyperlink w:anchor="_Toc31784" w:history="1">
        <w:r>
          <w:rPr>
            <w:rFonts w:ascii="仿宋" w:eastAsia="仿宋" w:hAnsi="仿宋" w:cs="仿宋" w:hint="eastAsia"/>
            <w:lang w:eastAsia="zh-CN"/>
          </w:rPr>
          <w:t>(一)、建立健全的预算管理制度</w:t>
        </w:r>
        <w:r>
          <w:tab/>
        </w:r>
        <w:r>
          <w:fldChar w:fldCharType="begin"/>
        </w:r>
        <w:r>
          <w:instrText xml:space="preserve"> PAGEREF _Toc31784 \h </w:instrText>
        </w:r>
        <w:r>
          <w:fldChar w:fldCharType="separate"/>
        </w:r>
        <w:r>
          <w:t>32</w:t>
        </w:r>
        <w:r>
          <w:fldChar w:fldCharType="end"/>
        </w:r>
      </w:hyperlink>
    </w:p>
    <w:p>
      <w:pPr>
        <w:pStyle w:val="TOC2"/>
        <w:tabs>
          <w:tab w:val="right" w:leader="dot" w:pos="8306"/>
        </w:tabs>
      </w:pPr>
      <w:hyperlink w:anchor="_Toc20416" w:history="1">
        <w:r>
          <w:rPr>
            <w:rFonts w:ascii="仿宋" w:eastAsia="仿宋" w:hAnsi="仿宋" w:cs="仿宋" w:hint="eastAsia"/>
            <w:lang w:eastAsia="zh-CN"/>
          </w:rPr>
          <w:t>(二)、加强资金流动监控</w:t>
        </w:r>
        <w:r>
          <w:tab/>
        </w:r>
        <w:r>
          <w:fldChar w:fldCharType="begin"/>
        </w:r>
        <w:r>
          <w:instrText xml:space="preserve"> PAGEREF _Toc20416 \h </w:instrText>
        </w:r>
        <w:r>
          <w:fldChar w:fldCharType="separate"/>
        </w:r>
        <w:r>
          <w:t>34</w:t>
        </w:r>
        <w:r>
          <w:fldChar w:fldCharType="end"/>
        </w:r>
      </w:hyperlink>
    </w:p>
    <w:p>
      <w:pPr>
        <w:pStyle w:val="TOC2"/>
        <w:tabs>
          <w:tab w:val="right" w:leader="dot" w:pos="8306"/>
        </w:tabs>
      </w:pPr>
      <w:hyperlink w:anchor="_Toc21103" w:history="1">
        <w:r>
          <w:rPr>
            <w:rFonts w:ascii="仿宋" w:eastAsia="仿宋" w:hAnsi="仿宋" w:cs="仿宋" w:hint="eastAsia"/>
            <w:lang w:eastAsia="zh-CN"/>
          </w:rPr>
          <w:t>(三)、制定完善的风险控制机制</w:t>
        </w:r>
        <w:r>
          <w:tab/>
        </w:r>
        <w:r>
          <w:fldChar w:fldCharType="begin"/>
        </w:r>
        <w:r>
          <w:instrText xml:space="preserve"> PAGEREF _Toc21103 \h </w:instrText>
        </w:r>
        <w:r>
          <w:fldChar w:fldCharType="separate"/>
        </w:r>
        <w:r>
          <w:t>35</w:t>
        </w:r>
        <w:r>
          <w:fldChar w:fldCharType="end"/>
        </w:r>
      </w:hyperlink>
    </w:p>
    <w:p>
      <w:pPr>
        <w:pStyle w:val="TOC2"/>
        <w:tabs>
          <w:tab w:val="right" w:leader="dot" w:pos="8306"/>
        </w:tabs>
      </w:pPr>
      <w:hyperlink w:anchor="_Toc16109" w:history="1">
        <w:r>
          <w:rPr>
            <w:rFonts w:ascii="仿宋" w:eastAsia="仿宋" w:hAnsi="仿宋" w:cs="仿宋" w:hint="eastAsia"/>
            <w:lang w:eastAsia="zh-CN"/>
          </w:rPr>
          <w:t>(四)、优化成本管理</w:t>
        </w:r>
        <w:r>
          <w:tab/>
        </w:r>
        <w:r>
          <w:fldChar w:fldCharType="begin"/>
        </w:r>
        <w:r>
          <w:instrText xml:space="preserve"> PAGEREF _Toc16109 \h </w:instrText>
        </w:r>
        <w:r>
          <w:fldChar w:fldCharType="separate"/>
        </w:r>
        <w:r>
          <w:t>37</w:t>
        </w:r>
        <w:r>
          <w:fldChar w:fldCharType="end"/>
        </w:r>
      </w:hyperlink>
    </w:p>
    <w:p>
      <w:pPr>
        <w:pStyle w:val="TOC1"/>
        <w:tabs>
          <w:tab w:val="right" w:leader="dot" w:pos="8306"/>
        </w:tabs>
      </w:pPr>
      <w:hyperlink w:anchor="_Toc5375" w:history="1">
        <w:r>
          <w:rPr>
            <w:rFonts w:ascii="仿宋" w:eastAsia="仿宋" w:hAnsi="仿宋" w:cs="仿宋" w:hint="eastAsia"/>
            <w:lang w:eastAsia="zh-CN"/>
          </w:rPr>
          <w:t>十、重组腺病毒P53抗癌因子项目经营效益</w:t>
        </w:r>
        <w:r>
          <w:tab/>
        </w:r>
        <w:r>
          <w:fldChar w:fldCharType="begin"/>
        </w:r>
        <w:r>
          <w:instrText xml:space="preserve"> PAGEREF _Toc5375 \h </w:instrText>
        </w:r>
        <w:r>
          <w:fldChar w:fldCharType="separate"/>
        </w:r>
        <w:r>
          <w:t>38</w:t>
        </w:r>
        <w:r>
          <w:fldChar w:fldCharType="end"/>
        </w:r>
      </w:hyperlink>
    </w:p>
    <w:p>
      <w:pPr>
        <w:pStyle w:val="TOC2"/>
        <w:tabs>
          <w:tab w:val="right" w:leader="dot" w:pos="8306"/>
        </w:tabs>
      </w:pPr>
      <w:hyperlink w:anchor="_Toc5273" w:history="1">
        <w:r>
          <w:rPr>
            <w:rFonts w:ascii="仿宋" w:eastAsia="仿宋" w:hAnsi="仿宋" w:cs="仿宋" w:hint="eastAsia"/>
            <w:lang w:eastAsia="zh-CN"/>
          </w:rPr>
          <w:t>(一)、经济评价财务测算</w:t>
        </w:r>
        <w:r>
          <w:tab/>
        </w:r>
        <w:r>
          <w:fldChar w:fldCharType="begin"/>
        </w:r>
        <w:r>
          <w:instrText xml:space="preserve"> PAGEREF _Toc5273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58" w:history="1">
        <w:r>
          <w:rPr>
            <w:rFonts w:ascii="仿宋" w:eastAsia="仿宋" w:hAnsi="仿宋" w:cs="仿宋" w:hint="eastAsia"/>
            <w:lang w:eastAsia="zh-CN"/>
          </w:rPr>
          <w:t>(二)、重组腺病毒P53抗癌因子项目盈利能力分析</w:t>
        </w:r>
        <w:r>
          <w:tab/>
        </w:r>
        <w:r>
          <w:fldChar w:fldCharType="begin"/>
        </w:r>
        <w:r>
          <w:instrText xml:space="preserve"> PAGEREF _Toc21258 \h </w:instrText>
        </w:r>
        <w:r>
          <w:fldChar w:fldCharType="separate"/>
        </w:r>
        <w:r>
          <w:t>40</w:t>
        </w:r>
        <w:r>
          <w:fldChar w:fldCharType="end"/>
        </w:r>
      </w:hyperlink>
    </w:p>
    <w:p>
      <w:pPr>
        <w:pStyle w:val="TOC1"/>
        <w:tabs>
          <w:tab w:val="right" w:leader="dot" w:pos="8306"/>
        </w:tabs>
      </w:pPr>
      <w:hyperlink w:anchor="_Toc22510" w:history="1">
        <w:r>
          <w:rPr>
            <w:rFonts w:ascii="仿宋" w:eastAsia="仿宋" w:hAnsi="仿宋" w:cs="仿宋" w:hint="eastAsia"/>
            <w:lang w:eastAsia="zh-CN"/>
          </w:rPr>
          <w:t>十一、重组腺病毒P53抗癌因子项目创新与研发</w:t>
        </w:r>
        <w:r>
          <w:tab/>
        </w:r>
        <w:r>
          <w:fldChar w:fldCharType="begin"/>
        </w:r>
        <w:r>
          <w:instrText xml:space="preserve"> PAGEREF _Toc22510 \h </w:instrText>
        </w:r>
        <w:r>
          <w:fldChar w:fldCharType="separate"/>
        </w:r>
        <w:r>
          <w:t>41</w:t>
        </w:r>
        <w:r>
          <w:fldChar w:fldCharType="end"/>
        </w:r>
      </w:hyperlink>
    </w:p>
    <w:p>
      <w:pPr>
        <w:pStyle w:val="TOC2"/>
        <w:tabs>
          <w:tab w:val="right" w:leader="dot" w:pos="8306"/>
        </w:tabs>
      </w:pPr>
      <w:hyperlink w:anchor="_Toc24776" w:history="1">
        <w:r>
          <w:rPr>
            <w:rFonts w:ascii="仿宋" w:eastAsia="仿宋" w:hAnsi="仿宋" w:cs="仿宋" w:hint="eastAsia"/>
            <w:lang w:eastAsia="zh-CN"/>
          </w:rPr>
          <w:t>(一)、创新策略与方向</w:t>
        </w:r>
        <w:r>
          <w:tab/>
        </w:r>
        <w:r>
          <w:fldChar w:fldCharType="begin"/>
        </w:r>
        <w:r>
          <w:instrText xml:space="preserve"> PAGEREF _Toc24776 \h </w:instrText>
        </w:r>
        <w:r>
          <w:fldChar w:fldCharType="separate"/>
        </w:r>
        <w:r>
          <w:t>41</w:t>
        </w:r>
        <w:r>
          <w:fldChar w:fldCharType="end"/>
        </w:r>
      </w:hyperlink>
    </w:p>
    <w:p>
      <w:pPr>
        <w:pStyle w:val="TOC2"/>
        <w:tabs>
          <w:tab w:val="right" w:leader="dot" w:pos="8306"/>
        </w:tabs>
      </w:pPr>
      <w:hyperlink w:anchor="_Toc14103" w:history="1">
        <w:r>
          <w:rPr>
            <w:rFonts w:ascii="仿宋" w:eastAsia="仿宋" w:hAnsi="仿宋" w:cs="仿宋" w:hint="eastAsia"/>
            <w:lang w:eastAsia="zh-CN"/>
          </w:rPr>
          <w:t>(二)、研发规划与投入</w:t>
        </w:r>
        <w:r>
          <w:tab/>
        </w:r>
        <w:r>
          <w:fldChar w:fldCharType="begin"/>
        </w:r>
        <w:r>
          <w:instrText xml:space="preserve"> PAGEREF _Toc14103 \h </w:instrText>
        </w:r>
        <w:r>
          <w:fldChar w:fldCharType="separate"/>
        </w:r>
        <w:r>
          <w:t>42</w:t>
        </w:r>
        <w:r>
          <w:fldChar w:fldCharType="end"/>
        </w:r>
      </w:hyperlink>
    </w:p>
    <w:p>
      <w:pPr>
        <w:pStyle w:val="TOC1"/>
        <w:tabs>
          <w:tab w:val="right" w:leader="dot" w:pos="8306"/>
        </w:tabs>
      </w:pPr>
      <w:hyperlink w:anchor="_Toc31562" w:history="1">
        <w:r>
          <w:rPr>
            <w:rFonts w:ascii="仿宋" w:eastAsia="仿宋" w:hAnsi="仿宋" w:cs="仿宋" w:hint="eastAsia"/>
            <w:lang w:eastAsia="zh-CN"/>
          </w:rPr>
          <w:t>十二、生产安全保护</w:t>
        </w:r>
        <w:r>
          <w:tab/>
        </w:r>
        <w:r>
          <w:fldChar w:fldCharType="begin"/>
        </w:r>
        <w:r>
          <w:instrText xml:space="preserve"> PAGEREF _Toc31562 \h </w:instrText>
        </w:r>
        <w:r>
          <w:fldChar w:fldCharType="separate"/>
        </w:r>
        <w:r>
          <w:t>44</w:t>
        </w:r>
        <w:r>
          <w:fldChar w:fldCharType="end"/>
        </w:r>
      </w:hyperlink>
    </w:p>
    <w:p>
      <w:pPr>
        <w:pStyle w:val="TOC2"/>
        <w:tabs>
          <w:tab w:val="right" w:leader="dot" w:pos="8306"/>
        </w:tabs>
      </w:pPr>
      <w:hyperlink w:anchor="_Toc19520" w:history="1">
        <w:r>
          <w:rPr>
            <w:rFonts w:ascii="仿宋" w:eastAsia="仿宋" w:hAnsi="仿宋" w:cs="仿宋" w:hint="eastAsia"/>
            <w:lang w:eastAsia="zh-CN"/>
          </w:rPr>
          <w:t>(一)、消防安全</w:t>
        </w:r>
        <w:r>
          <w:tab/>
        </w:r>
        <w:r>
          <w:fldChar w:fldCharType="begin"/>
        </w:r>
        <w:r>
          <w:instrText xml:space="preserve"> PAGEREF _Toc19520 \h </w:instrText>
        </w:r>
        <w:r>
          <w:fldChar w:fldCharType="separate"/>
        </w:r>
        <w:r>
          <w:t>44</w:t>
        </w:r>
        <w:r>
          <w:fldChar w:fldCharType="end"/>
        </w:r>
      </w:hyperlink>
    </w:p>
    <w:p>
      <w:pPr>
        <w:pStyle w:val="TOC2"/>
        <w:tabs>
          <w:tab w:val="right" w:leader="dot" w:pos="8306"/>
        </w:tabs>
      </w:pPr>
      <w:hyperlink w:anchor="_Toc26589" w:history="1">
        <w:r>
          <w:rPr>
            <w:rFonts w:ascii="仿宋" w:eastAsia="仿宋" w:hAnsi="仿宋" w:cs="仿宋" w:hint="eastAsia"/>
            <w:lang w:eastAsia="zh-CN"/>
          </w:rPr>
          <w:t>(二)、防火防爆总图布置措施</w:t>
        </w:r>
        <w:r>
          <w:tab/>
        </w:r>
        <w:r>
          <w:fldChar w:fldCharType="begin"/>
        </w:r>
        <w:r>
          <w:instrText xml:space="preserve"> PAGEREF _Toc26589 \h </w:instrText>
        </w:r>
        <w:r>
          <w:fldChar w:fldCharType="separate"/>
        </w:r>
        <w:r>
          <w:t>46</w:t>
        </w:r>
        <w:r>
          <w:fldChar w:fldCharType="end"/>
        </w:r>
      </w:hyperlink>
    </w:p>
    <w:p>
      <w:pPr>
        <w:pStyle w:val="TOC2"/>
        <w:tabs>
          <w:tab w:val="right" w:leader="dot" w:pos="8306"/>
        </w:tabs>
      </w:pPr>
      <w:hyperlink w:anchor="_Toc29688" w:history="1">
        <w:r>
          <w:rPr>
            <w:rFonts w:ascii="仿宋" w:eastAsia="仿宋" w:hAnsi="仿宋" w:cs="仿宋" w:hint="eastAsia"/>
            <w:lang w:eastAsia="zh-CN"/>
          </w:rPr>
          <w:t>(三)、自然灾害防范措施</w:t>
        </w:r>
        <w:r>
          <w:tab/>
        </w:r>
        <w:r>
          <w:fldChar w:fldCharType="begin"/>
        </w:r>
        <w:r>
          <w:instrText xml:space="preserve"> PAGEREF _Toc29688 \h </w:instrText>
        </w:r>
        <w:r>
          <w:fldChar w:fldCharType="separate"/>
        </w:r>
        <w:r>
          <w:t>47</w:t>
        </w:r>
        <w:r>
          <w:fldChar w:fldCharType="end"/>
        </w:r>
      </w:hyperlink>
    </w:p>
    <w:p>
      <w:pPr>
        <w:pStyle w:val="TOC2"/>
        <w:tabs>
          <w:tab w:val="right" w:leader="dot" w:pos="8306"/>
        </w:tabs>
      </w:pPr>
      <w:hyperlink w:anchor="_Toc21380" w:history="1">
        <w:r>
          <w:rPr>
            <w:rFonts w:ascii="仿宋" w:eastAsia="仿宋" w:hAnsi="仿宋" w:cs="仿宋" w:hint="eastAsia"/>
            <w:lang w:eastAsia="zh-CN"/>
          </w:rPr>
          <w:t>(四)、安全色及安全标志使用要求</w:t>
        </w:r>
        <w:r>
          <w:tab/>
        </w:r>
        <w:r>
          <w:fldChar w:fldCharType="begin"/>
        </w:r>
        <w:r>
          <w:instrText xml:space="preserve"> PAGEREF _Toc21380 \h </w:instrText>
        </w:r>
        <w:r>
          <w:fldChar w:fldCharType="separate"/>
        </w:r>
        <w:r>
          <w:t>48</w:t>
        </w:r>
        <w:r>
          <w:fldChar w:fldCharType="end"/>
        </w:r>
      </w:hyperlink>
    </w:p>
    <w:p>
      <w:pPr>
        <w:pStyle w:val="TOC2"/>
        <w:tabs>
          <w:tab w:val="right" w:leader="dot" w:pos="8306"/>
        </w:tabs>
      </w:pPr>
      <w:hyperlink w:anchor="_Toc1844" w:history="1">
        <w:r>
          <w:rPr>
            <w:rFonts w:ascii="仿宋" w:eastAsia="仿宋" w:hAnsi="仿宋" w:cs="仿宋" w:hint="eastAsia"/>
            <w:lang w:eastAsia="zh-CN"/>
          </w:rPr>
          <w:t>(五)、防尘防毒措施</w:t>
        </w:r>
        <w:r>
          <w:tab/>
        </w:r>
        <w:r>
          <w:fldChar w:fldCharType="begin"/>
        </w:r>
        <w:r>
          <w:instrText xml:space="preserve"> PAGEREF _Toc1844 \h </w:instrText>
        </w:r>
        <w:r>
          <w:fldChar w:fldCharType="separate"/>
        </w:r>
        <w:r>
          <w:t>49</w:t>
        </w:r>
        <w:r>
          <w:fldChar w:fldCharType="end"/>
        </w:r>
      </w:hyperlink>
    </w:p>
    <w:p>
      <w:pPr>
        <w:pStyle w:val="TOC2"/>
        <w:tabs>
          <w:tab w:val="right" w:leader="dot" w:pos="8306"/>
        </w:tabs>
      </w:pPr>
      <w:hyperlink w:anchor="_Toc7002" w:history="1">
        <w:r>
          <w:rPr>
            <w:rFonts w:ascii="仿宋" w:eastAsia="仿宋" w:hAnsi="仿宋" w:cs="仿宋" w:hint="eastAsia"/>
            <w:lang w:eastAsia="zh-CN"/>
          </w:rPr>
          <w:t>(六)、防静电、触电防护及防雷措施</w:t>
        </w:r>
        <w:r>
          <w:tab/>
        </w:r>
        <w:r>
          <w:fldChar w:fldCharType="begin"/>
        </w:r>
        <w:r>
          <w:instrText xml:space="preserve"> PAGEREF _Toc7002 \h </w:instrText>
        </w:r>
        <w:r>
          <w:fldChar w:fldCharType="separate"/>
        </w:r>
        <w:r>
          <w:t>50</w:t>
        </w:r>
        <w:r>
          <w:fldChar w:fldCharType="end"/>
        </w:r>
      </w:hyperlink>
    </w:p>
    <w:p>
      <w:pPr>
        <w:pStyle w:val="TOC2"/>
        <w:tabs>
          <w:tab w:val="right" w:leader="dot" w:pos="8306"/>
        </w:tabs>
      </w:pPr>
      <w:hyperlink w:anchor="_Toc7867" w:history="1">
        <w:r>
          <w:rPr>
            <w:rFonts w:ascii="仿宋" w:eastAsia="仿宋" w:hAnsi="仿宋" w:cs="仿宋" w:hint="eastAsia"/>
            <w:lang w:eastAsia="zh-CN"/>
          </w:rPr>
          <w:t>(七)、机械设备安全保障措施</w:t>
        </w:r>
        <w:r>
          <w:tab/>
        </w:r>
        <w:r>
          <w:fldChar w:fldCharType="begin"/>
        </w:r>
        <w:r>
          <w:instrText xml:space="preserve"> PAGEREF _Toc7867 \h </w:instrText>
        </w:r>
        <w:r>
          <w:fldChar w:fldCharType="separate"/>
        </w:r>
        <w:r>
          <w:t>51</w:t>
        </w:r>
        <w:r>
          <w:fldChar w:fldCharType="end"/>
        </w:r>
      </w:hyperlink>
    </w:p>
    <w:p>
      <w:pPr>
        <w:pStyle w:val="TOC1"/>
        <w:tabs>
          <w:tab w:val="right" w:leader="dot" w:pos="8306"/>
        </w:tabs>
      </w:pPr>
      <w:hyperlink w:anchor="_Toc11472" w:history="1">
        <w:r>
          <w:rPr>
            <w:rFonts w:ascii="仿宋" w:eastAsia="仿宋" w:hAnsi="仿宋" w:cs="仿宋" w:hint="eastAsia"/>
            <w:lang w:eastAsia="zh-CN"/>
          </w:rPr>
          <w:t>十三、质量管理体系</w:t>
        </w:r>
        <w:r>
          <w:tab/>
        </w:r>
        <w:r>
          <w:fldChar w:fldCharType="begin"/>
        </w:r>
        <w:r>
          <w:instrText xml:space="preserve"> PAGEREF _Toc11472 \h </w:instrText>
        </w:r>
        <w:r>
          <w:fldChar w:fldCharType="separate"/>
        </w:r>
        <w:r>
          <w:t>53</w:t>
        </w:r>
        <w:r>
          <w:fldChar w:fldCharType="end"/>
        </w:r>
      </w:hyperlink>
    </w:p>
    <w:p>
      <w:pPr>
        <w:pStyle w:val="TOC2"/>
        <w:tabs>
          <w:tab w:val="right" w:leader="dot" w:pos="8306"/>
        </w:tabs>
      </w:pPr>
      <w:hyperlink w:anchor="_Toc29396" w:history="1">
        <w:r>
          <w:rPr>
            <w:rFonts w:ascii="仿宋" w:eastAsia="仿宋" w:hAnsi="仿宋" w:cs="仿宋" w:hint="eastAsia"/>
            <w:lang w:eastAsia="zh-CN"/>
          </w:rPr>
          <w:t>(一)、质量目标与方针</w:t>
        </w:r>
        <w:r>
          <w:tab/>
        </w:r>
        <w:r>
          <w:fldChar w:fldCharType="begin"/>
        </w:r>
        <w:r>
          <w:instrText xml:space="preserve"> PAGEREF _Toc29396 \h </w:instrText>
        </w:r>
        <w:r>
          <w:fldChar w:fldCharType="separate"/>
        </w:r>
        <w:r>
          <w:t>53</w:t>
        </w:r>
        <w:r>
          <w:fldChar w:fldCharType="end"/>
        </w:r>
      </w:hyperlink>
    </w:p>
    <w:p>
      <w:pPr>
        <w:pStyle w:val="TOC2"/>
        <w:tabs>
          <w:tab w:val="right" w:leader="dot" w:pos="8306"/>
        </w:tabs>
      </w:pPr>
      <w:hyperlink w:anchor="_Toc25902" w:history="1">
        <w:r>
          <w:rPr>
            <w:rFonts w:ascii="仿宋" w:eastAsia="仿宋" w:hAnsi="仿宋" w:cs="仿宋" w:hint="eastAsia"/>
            <w:lang w:eastAsia="zh-CN"/>
          </w:rPr>
          <w:t>(二)、质量管理责任</w:t>
        </w:r>
        <w:r>
          <w:tab/>
        </w:r>
        <w:r>
          <w:fldChar w:fldCharType="begin"/>
        </w:r>
        <w:r>
          <w:instrText xml:space="preserve"> PAGEREF _Toc25902 \h </w:instrText>
        </w:r>
        <w:r>
          <w:fldChar w:fldCharType="separate"/>
        </w:r>
        <w:r>
          <w:t>54</w:t>
        </w:r>
        <w:r>
          <w:fldChar w:fldCharType="end"/>
        </w:r>
      </w:hyperlink>
    </w:p>
    <w:p>
      <w:pPr>
        <w:pStyle w:val="TOC2"/>
        <w:tabs>
          <w:tab w:val="right" w:leader="dot" w:pos="8306"/>
        </w:tabs>
      </w:pPr>
      <w:hyperlink w:anchor="_Toc16736" w:history="1">
        <w:r>
          <w:rPr>
            <w:rFonts w:ascii="仿宋" w:eastAsia="仿宋" w:hAnsi="仿宋" w:cs="仿宋" w:hint="eastAsia"/>
            <w:lang w:eastAsia="zh-CN"/>
          </w:rPr>
          <w:t>(三)、质量管理体系文件</w:t>
        </w:r>
        <w:r>
          <w:tab/>
        </w:r>
        <w:r>
          <w:fldChar w:fldCharType="begin"/>
        </w:r>
        <w:r>
          <w:instrText xml:space="preserve"> PAGEREF _Toc16736 \h </w:instrText>
        </w:r>
        <w:r>
          <w:fldChar w:fldCharType="separate"/>
        </w:r>
        <w:r>
          <w:t>55</w:t>
        </w:r>
        <w:r>
          <w:fldChar w:fldCharType="end"/>
        </w:r>
      </w:hyperlink>
    </w:p>
    <w:p>
      <w:pPr>
        <w:pStyle w:val="TOC2"/>
        <w:tabs>
          <w:tab w:val="right" w:leader="dot" w:pos="8306"/>
        </w:tabs>
      </w:pPr>
      <w:hyperlink w:anchor="_Toc20923" w:history="1">
        <w:r>
          <w:rPr>
            <w:rFonts w:ascii="仿宋" w:eastAsia="仿宋" w:hAnsi="仿宋" w:cs="仿宋" w:hint="eastAsia"/>
            <w:lang w:eastAsia="zh-CN"/>
          </w:rPr>
          <w:t>(四)、质量培训与教育</w:t>
        </w:r>
        <w:r>
          <w:tab/>
        </w:r>
        <w:r>
          <w:fldChar w:fldCharType="begin"/>
        </w:r>
        <w:r>
          <w:instrText xml:space="preserve"> PAGEREF _Toc20923 \h </w:instrText>
        </w:r>
        <w:r>
          <w:fldChar w:fldCharType="separate"/>
        </w:r>
        <w:r>
          <w:t>58</w:t>
        </w:r>
        <w:r>
          <w:fldChar w:fldCharType="end"/>
        </w:r>
      </w:hyperlink>
    </w:p>
    <w:p>
      <w:pPr>
        <w:pStyle w:val="TOC2"/>
        <w:tabs>
          <w:tab w:val="right" w:leader="dot" w:pos="8306"/>
        </w:tabs>
      </w:pPr>
      <w:hyperlink w:anchor="_Toc13768" w:history="1">
        <w:r>
          <w:rPr>
            <w:rFonts w:ascii="仿宋" w:eastAsia="仿宋" w:hAnsi="仿宋" w:cs="仿宋" w:hint="eastAsia"/>
            <w:lang w:eastAsia="zh-CN"/>
          </w:rPr>
          <w:t>(五)、质量审核与评价</w:t>
        </w:r>
        <w:r>
          <w:tab/>
        </w:r>
        <w:r>
          <w:fldChar w:fldCharType="begin"/>
        </w:r>
        <w:r>
          <w:instrText xml:space="preserve"> PAGEREF _Toc13768 \h </w:instrText>
        </w:r>
        <w:r>
          <w:fldChar w:fldCharType="separate"/>
        </w:r>
        <w:r>
          <w:t>59</w:t>
        </w:r>
        <w:r>
          <w:fldChar w:fldCharType="end"/>
        </w:r>
      </w:hyperlink>
    </w:p>
    <w:p>
      <w:pPr>
        <w:pStyle w:val="TOC2"/>
        <w:tabs>
          <w:tab w:val="right" w:leader="dot" w:pos="8306"/>
        </w:tabs>
      </w:pPr>
      <w:hyperlink w:anchor="_Toc32370" w:history="1">
        <w:r>
          <w:rPr>
            <w:rFonts w:ascii="仿宋" w:eastAsia="仿宋" w:hAnsi="仿宋" w:cs="仿宋" w:hint="eastAsia"/>
            <w:lang w:eastAsia="zh-CN"/>
          </w:rPr>
          <w:t>(六)、不符合与纠正措施</w:t>
        </w:r>
        <w:r>
          <w:tab/>
        </w:r>
        <w:r>
          <w:fldChar w:fldCharType="begin"/>
        </w:r>
        <w:r>
          <w:instrText xml:space="preserve"> PAGEREF _Toc32370 \h </w:instrText>
        </w:r>
        <w:r>
          <w:fldChar w:fldCharType="separate"/>
        </w:r>
        <w:r>
          <w:t>60</w:t>
        </w:r>
        <w:r>
          <w:fldChar w:fldCharType="end"/>
        </w:r>
      </w:hyperlink>
    </w:p>
    <w:p>
      <w:pPr>
        <w:pStyle w:val="TOC1"/>
        <w:tabs>
          <w:tab w:val="right" w:leader="dot" w:pos="8306"/>
        </w:tabs>
      </w:pPr>
      <w:hyperlink w:anchor="_Toc26991" w:history="1">
        <w:r>
          <w:rPr>
            <w:rFonts w:ascii="仿宋" w:eastAsia="仿宋" w:hAnsi="仿宋" w:cs="仿宋" w:hint="eastAsia"/>
            <w:lang w:eastAsia="zh-CN"/>
          </w:rPr>
          <w:t>十四、营销与推广策略</w:t>
        </w:r>
        <w:r>
          <w:tab/>
        </w:r>
        <w:r>
          <w:fldChar w:fldCharType="begin"/>
        </w:r>
        <w:r>
          <w:instrText xml:space="preserve"> PAGEREF _Toc26991 \h </w:instrText>
        </w:r>
        <w:r>
          <w:fldChar w:fldCharType="separate"/>
        </w:r>
        <w:r>
          <w:t>61</w:t>
        </w:r>
        <w:r>
          <w:fldChar w:fldCharType="end"/>
        </w:r>
      </w:hyperlink>
    </w:p>
    <w:p>
      <w:pPr>
        <w:pStyle w:val="TOC2"/>
        <w:tabs>
          <w:tab w:val="right" w:leader="dot" w:pos="8306"/>
        </w:tabs>
      </w:pPr>
      <w:hyperlink w:anchor="_Toc12092" w:history="1">
        <w:r>
          <w:rPr>
            <w:rFonts w:ascii="仿宋" w:eastAsia="仿宋" w:hAnsi="仿宋" w:cs="仿宋" w:hint="eastAsia"/>
            <w:lang w:eastAsia="zh-CN"/>
          </w:rPr>
          <w:t>(一)、产品/服务定位与特点</w:t>
        </w:r>
        <w:r>
          <w:tab/>
        </w:r>
        <w:r>
          <w:fldChar w:fldCharType="begin"/>
        </w:r>
        <w:r>
          <w:instrText xml:space="preserve"> PAGEREF _Toc12092 \h </w:instrText>
        </w:r>
        <w:r>
          <w:fldChar w:fldCharType="separate"/>
        </w:r>
        <w:r>
          <w:t>61</w:t>
        </w:r>
        <w:r>
          <w:fldChar w:fldCharType="end"/>
        </w:r>
      </w:hyperlink>
    </w:p>
    <w:p>
      <w:pPr>
        <w:pStyle w:val="TOC2"/>
        <w:tabs>
          <w:tab w:val="right" w:leader="dot" w:pos="8306"/>
        </w:tabs>
      </w:pPr>
      <w:hyperlink w:anchor="_Toc2171" w:history="1">
        <w:r>
          <w:rPr>
            <w:rFonts w:ascii="仿宋" w:eastAsia="仿宋" w:hAnsi="仿宋" w:cs="仿宋" w:hint="eastAsia"/>
            <w:lang w:eastAsia="zh-CN"/>
          </w:rPr>
          <w:t>(二)、市场定位与竞争分析</w:t>
        </w:r>
        <w:r>
          <w:tab/>
        </w:r>
        <w:r>
          <w:fldChar w:fldCharType="begin"/>
        </w:r>
        <w:r>
          <w:instrText xml:space="preserve"> PAGEREF _Toc2171 \h </w:instrText>
        </w:r>
        <w:r>
          <w:fldChar w:fldCharType="separate"/>
        </w:r>
        <w:r>
          <w:t>62</w:t>
        </w:r>
        <w:r>
          <w:fldChar w:fldCharType="end"/>
        </w:r>
      </w:hyperlink>
    </w:p>
    <w:p>
      <w:pPr>
        <w:pStyle w:val="TOC2"/>
        <w:tabs>
          <w:tab w:val="right" w:leader="dot" w:pos="8306"/>
        </w:tabs>
      </w:pPr>
      <w:hyperlink w:anchor="_Toc32762" w:history="1">
        <w:r>
          <w:rPr>
            <w:rFonts w:ascii="仿宋" w:eastAsia="仿宋" w:hAnsi="仿宋" w:cs="仿宋" w:hint="eastAsia"/>
            <w:lang w:eastAsia="zh-CN"/>
          </w:rPr>
          <w:t>(三)、营销渠道与策略</w:t>
        </w:r>
        <w:r>
          <w:tab/>
        </w:r>
        <w:r>
          <w:fldChar w:fldCharType="begin"/>
        </w:r>
        <w:r>
          <w:instrText xml:space="preserve"> PAGEREF _Toc32762 \h </w:instrText>
        </w:r>
        <w:r>
          <w:fldChar w:fldCharType="separate"/>
        </w:r>
        <w:r>
          <w:t>64</w:t>
        </w:r>
        <w:r>
          <w:fldChar w:fldCharType="end"/>
        </w:r>
      </w:hyperlink>
    </w:p>
    <w:p>
      <w:pPr>
        <w:pStyle w:val="TOC2"/>
        <w:tabs>
          <w:tab w:val="right" w:leader="dot" w:pos="8306"/>
        </w:tabs>
      </w:pPr>
      <w:hyperlink w:anchor="_Toc17979" w:history="1">
        <w:r>
          <w:rPr>
            <w:rFonts w:ascii="仿宋" w:eastAsia="仿宋" w:hAnsi="仿宋" w:cs="仿宋" w:hint="eastAsia"/>
            <w:lang w:eastAsia="zh-CN"/>
          </w:rPr>
          <w:t>(四)、推广与宣传活动</w:t>
        </w:r>
        <w:r>
          <w:tab/>
        </w:r>
        <w:r>
          <w:fldChar w:fldCharType="begin"/>
        </w:r>
        <w:r>
          <w:instrText xml:space="preserve"> PAGEREF _Toc17979 \h </w:instrText>
        </w:r>
        <w:r>
          <w:fldChar w:fldCharType="separate"/>
        </w:r>
        <w:r>
          <w:t>65</w:t>
        </w:r>
        <w:r>
          <w:fldChar w:fldCharType="end"/>
        </w:r>
      </w:hyperlink>
    </w:p>
    <w:p>
      <w:pPr>
        <w:pStyle w:val="TOC1"/>
        <w:tabs>
          <w:tab w:val="right" w:leader="dot" w:pos="8306"/>
        </w:tabs>
      </w:pPr>
      <w:hyperlink w:anchor="_Toc2538" w:history="1">
        <w:r>
          <w:rPr>
            <w:rFonts w:ascii="仿宋" w:eastAsia="仿宋" w:hAnsi="仿宋" w:cs="仿宋" w:hint="eastAsia"/>
            <w:lang w:eastAsia="zh-CN"/>
          </w:rPr>
          <w:t>十五、利益相关者分析与沟通计划</w:t>
        </w:r>
        <w:r>
          <w:tab/>
        </w:r>
        <w:r>
          <w:fldChar w:fldCharType="begin"/>
        </w:r>
        <w:r>
          <w:instrText xml:space="preserve"> PAGEREF _Toc2538 \h </w:instrText>
        </w:r>
        <w:r>
          <w:fldChar w:fldCharType="separate"/>
        </w:r>
        <w:r>
          <w:t>70</w:t>
        </w:r>
        <w:r>
          <w:fldChar w:fldCharType="end"/>
        </w:r>
      </w:hyperlink>
    </w:p>
    <w:p>
      <w:pPr>
        <w:pStyle w:val="TOC2"/>
        <w:tabs>
          <w:tab w:val="right" w:leader="dot" w:pos="8306"/>
        </w:tabs>
      </w:pPr>
      <w:hyperlink w:anchor="_Toc25977" w:history="1">
        <w:r>
          <w:rPr>
            <w:rFonts w:ascii="仿宋" w:eastAsia="仿宋" w:hAnsi="仿宋" w:cs="仿宋" w:hint="eastAsia"/>
            <w:lang w:eastAsia="zh-CN"/>
          </w:rPr>
          <w:t>(一)、利益相关者分析</w:t>
        </w:r>
        <w:r>
          <w:tab/>
        </w:r>
        <w:r>
          <w:fldChar w:fldCharType="begin"/>
        </w:r>
        <w:r>
          <w:instrText xml:space="preserve"> PAGEREF _Toc25977 \h </w:instrText>
        </w:r>
        <w:r>
          <w:fldChar w:fldCharType="separate"/>
        </w:r>
        <w:r>
          <w:t>70</w:t>
        </w:r>
        <w:r>
          <w:fldChar w:fldCharType="end"/>
        </w:r>
      </w:hyperlink>
    </w:p>
    <w:p>
      <w:pPr>
        <w:pStyle w:val="TOC2"/>
        <w:tabs>
          <w:tab w:val="right" w:leader="dot" w:pos="8306"/>
        </w:tabs>
      </w:pPr>
      <w:hyperlink w:anchor="_Toc24874" w:history="1">
        <w:r>
          <w:rPr>
            <w:rFonts w:ascii="仿宋" w:eastAsia="仿宋" w:hAnsi="仿宋" w:cs="仿宋" w:hint="eastAsia"/>
            <w:lang w:eastAsia="zh-CN"/>
          </w:rPr>
          <w:t>(二)、沟通计划</w:t>
        </w:r>
        <w:r>
          <w:tab/>
        </w:r>
        <w:r>
          <w:fldChar w:fldCharType="begin"/>
        </w:r>
        <w:r>
          <w:instrText xml:space="preserve"> PAGEREF _Toc24874 \h </w:instrText>
        </w:r>
        <w:r>
          <w:fldChar w:fldCharType="separate"/>
        </w:r>
        <w:r>
          <w:t>72</w:t>
        </w:r>
        <w:r>
          <w:fldChar w:fldCharType="end"/>
        </w:r>
      </w:hyperlink>
    </w:p>
    <w:p>
      <w:pPr>
        <w:pStyle w:val="TOC1"/>
        <w:tabs>
          <w:tab w:val="right" w:leader="dot" w:pos="8306"/>
        </w:tabs>
      </w:pPr>
      <w:hyperlink w:anchor="_Toc31848" w:history="1">
        <w:r>
          <w:rPr>
            <w:rFonts w:ascii="仿宋" w:eastAsia="仿宋" w:hAnsi="仿宋" w:cs="仿宋" w:hint="eastAsia"/>
            <w:lang w:eastAsia="zh-CN"/>
          </w:rPr>
          <w:t>十六、重组腺病毒P53抗癌因子项目实施保障措施</w:t>
        </w:r>
        <w:r>
          <w:tab/>
        </w:r>
        <w:r>
          <w:fldChar w:fldCharType="begin"/>
        </w:r>
        <w:r>
          <w:instrText xml:space="preserve"> PAGEREF _Toc31848 \h </w:instrText>
        </w:r>
        <w:r>
          <w:fldChar w:fldCharType="separate"/>
        </w:r>
        <w:r>
          <w:t>73</w:t>
        </w:r>
        <w:r>
          <w:fldChar w:fldCharType="end"/>
        </w:r>
      </w:hyperlink>
    </w:p>
    <w:p>
      <w:pPr>
        <w:pStyle w:val="TOC2"/>
        <w:tabs>
          <w:tab w:val="right" w:leader="dot" w:pos="8306"/>
        </w:tabs>
      </w:pPr>
      <w:hyperlink w:anchor="_Toc4971" w:history="1">
        <w:r>
          <w:rPr>
            <w:rFonts w:ascii="仿宋" w:eastAsia="仿宋" w:hAnsi="仿宋" w:cs="仿宋" w:hint="eastAsia"/>
            <w:lang w:eastAsia="zh-CN"/>
          </w:rPr>
          <w:t>(一)、重组腺病毒P53抗癌因子项目实施保障机制</w:t>
        </w:r>
        <w:r>
          <w:tab/>
        </w:r>
        <w:r>
          <w:fldChar w:fldCharType="begin"/>
        </w:r>
        <w:r>
          <w:instrText xml:space="preserve"> PAGEREF _Toc4971 \h </w:instrText>
        </w:r>
        <w:r>
          <w:fldChar w:fldCharType="separate"/>
        </w:r>
        <w:r>
          <w:t>73</w:t>
        </w:r>
        <w:r>
          <w:fldChar w:fldCharType="end"/>
        </w:r>
      </w:hyperlink>
    </w:p>
    <w:p>
      <w:pPr>
        <w:pStyle w:val="TOC2"/>
        <w:tabs>
          <w:tab w:val="right" w:leader="dot" w:pos="8306"/>
        </w:tabs>
      </w:pPr>
      <w:hyperlink w:anchor="_Toc6428" w:history="1">
        <w:r>
          <w:rPr>
            <w:rFonts w:ascii="仿宋" w:eastAsia="仿宋" w:hAnsi="仿宋" w:cs="仿宋" w:hint="eastAsia"/>
            <w:lang w:eastAsia="zh-CN"/>
          </w:rPr>
          <w:t>(二)、重组腺病毒P53抗癌因子项目法律合规要求</w:t>
        </w:r>
        <w:r>
          <w:tab/>
        </w:r>
        <w:r>
          <w:fldChar w:fldCharType="begin"/>
        </w:r>
        <w:r>
          <w:instrText xml:space="preserve"> PAGEREF _Toc6428 \h </w:instrText>
        </w:r>
        <w:r>
          <w:fldChar w:fldCharType="separate"/>
        </w:r>
        <w:r>
          <w:t>77</w:t>
        </w:r>
        <w:r>
          <w:fldChar w:fldCharType="end"/>
        </w:r>
      </w:hyperlink>
    </w:p>
    <w:p>
      <w:pPr>
        <w:pStyle w:val="TOC2"/>
        <w:tabs>
          <w:tab w:val="right" w:leader="dot" w:pos="8306"/>
        </w:tabs>
      </w:pPr>
      <w:hyperlink w:anchor="_Toc22795" w:history="1">
        <w:r>
          <w:rPr>
            <w:rFonts w:ascii="仿宋" w:eastAsia="仿宋" w:hAnsi="仿宋" w:cs="仿宋" w:hint="eastAsia"/>
            <w:lang w:eastAsia="zh-CN"/>
          </w:rPr>
          <w:t>(三)、重组腺病毒P53抗癌因子项目合同管理与法律事务</w:t>
        </w:r>
        <w:r>
          <w:tab/>
        </w:r>
        <w:r>
          <w:fldChar w:fldCharType="begin"/>
        </w:r>
        <w:r>
          <w:instrText xml:space="preserve"> PAGEREF _Toc22795 \h </w:instrText>
        </w:r>
        <w:r>
          <w:fldChar w:fldCharType="separate"/>
        </w:r>
        <w:r>
          <w:t>81</w:t>
        </w:r>
        <w:r>
          <w:fldChar w:fldCharType="end"/>
        </w:r>
      </w:hyperlink>
    </w:p>
    <w:p>
      <w:pPr>
        <w:pStyle w:val="TOC2"/>
        <w:tabs>
          <w:tab w:val="right" w:leader="dot" w:pos="8306"/>
        </w:tabs>
      </w:pPr>
      <w:hyperlink w:anchor="_Toc21163" w:history="1">
        <w:r>
          <w:rPr>
            <w:rFonts w:ascii="仿宋" w:eastAsia="仿宋" w:hAnsi="仿宋" w:cs="仿宋" w:hint="eastAsia"/>
            <w:lang w:eastAsia="zh-CN"/>
          </w:rPr>
          <w:t>(四)、重组腺病毒P53抗癌因子项目知识产权保护策略</w:t>
        </w:r>
        <w:r>
          <w:tab/>
        </w:r>
        <w:r>
          <w:fldChar w:fldCharType="begin"/>
        </w:r>
        <w:r>
          <w:instrText xml:space="preserve"> PAGEREF _Toc21163 \h </w:instrText>
        </w:r>
        <w:r>
          <w:fldChar w:fldCharType="separate"/>
        </w:r>
        <w:r>
          <w:t>88</w:t>
        </w:r>
        <w:r>
          <w:fldChar w:fldCharType="end"/>
        </w:r>
      </w:hyperlink>
    </w:p>
    <w:p>
      <w:pPr>
        <w:pStyle w:val="TOC1"/>
        <w:tabs>
          <w:tab w:val="right" w:leader="dot" w:pos="8306"/>
        </w:tabs>
      </w:pPr>
      <w:hyperlink w:anchor="_Toc29744" w:history="1">
        <w:r>
          <w:rPr>
            <w:rFonts w:ascii="仿宋" w:eastAsia="仿宋" w:hAnsi="仿宋" w:cs="仿宋" w:hint="eastAsia"/>
            <w:lang w:eastAsia="zh-CN"/>
          </w:rPr>
          <w:t>十七、供应链管理</w:t>
        </w:r>
        <w:r>
          <w:tab/>
        </w:r>
        <w:r>
          <w:fldChar w:fldCharType="begin"/>
        </w:r>
        <w:r>
          <w:instrText xml:space="preserve"> PAGEREF _Toc29744 \h </w:instrText>
        </w:r>
        <w:r>
          <w:fldChar w:fldCharType="separate"/>
        </w:r>
        <w:r>
          <w:t>90</w:t>
        </w:r>
        <w:r>
          <w:fldChar w:fldCharType="end"/>
        </w:r>
      </w:hyperlink>
    </w:p>
    <w:p>
      <w:pPr>
        <w:pStyle w:val="TOC2"/>
        <w:tabs>
          <w:tab w:val="right" w:leader="dot" w:pos="8306"/>
        </w:tabs>
      </w:pPr>
      <w:hyperlink w:anchor="_Toc29799" w:history="1">
        <w:r>
          <w:rPr>
            <w:rFonts w:ascii="仿宋" w:eastAsia="仿宋" w:hAnsi="仿宋" w:cs="仿宋" w:hint="eastAsia"/>
            <w:lang w:eastAsia="zh-CN"/>
          </w:rPr>
          <w:t>(一)、供应链战略规划</w:t>
        </w:r>
        <w:r>
          <w:tab/>
        </w:r>
        <w:r>
          <w:fldChar w:fldCharType="begin"/>
        </w:r>
        <w:r>
          <w:instrText xml:space="preserve"> PAGEREF _Toc29799 \h </w:instrText>
        </w:r>
        <w:r>
          <w:fldChar w:fldCharType="separate"/>
        </w:r>
        <w:r>
          <w:t>90</w:t>
        </w:r>
        <w:r>
          <w:fldChar w:fldCharType="end"/>
        </w:r>
      </w:hyperlink>
    </w:p>
    <w:p>
      <w:pPr>
        <w:pStyle w:val="TOC2"/>
        <w:tabs>
          <w:tab w:val="right" w:leader="dot" w:pos="8306"/>
        </w:tabs>
      </w:pPr>
      <w:hyperlink w:anchor="_Toc21918" w:history="1">
        <w:r>
          <w:rPr>
            <w:rFonts w:ascii="仿宋" w:eastAsia="仿宋" w:hAnsi="仿宋" w:cs="仿宋" w:hint="eastAsia"/>
            <w:lang w:eastAsia="zh-CN"/>
          </w:rPr>
          <w:t>(二)、供应商选择与合作</w:t>
        </w:r>
        <w:r>
          <w:tab/>
        </w:r>
        <w:r>
          <w:fldChar w:fldCharType="begin"/>
        </w:r>
        <w:r>
          <w:instrText xml:space="preserve"> PAGEREF _Toc21918 \h </w:instrText>
        </w:r>
        <w:r>
          <w:fldChar w:fldCharType="separate"/>
        </w:r>
        <w:r>
          <w:t>92</w:t>
        </w:r>
        <w:r>
          <w:fldChar w:fldCharType="end"/>
        </w:r>
      </w:hyperlink>
    </w:p>
    <w:p>
      <w:pPr>
        <w:pStyle w:val="TOC2"/>
        <w:tabs>
          <w:tab w:val="right" w:leader="dot" w:pos="8306"/>
        </w:tabs>
      </w:pPr>
      <w:hyperlink w:anchor="_Toc7121" w:history="1">
        <w:r>
          <w:rPr>
            <w:rFonts w:ascii="仿宋" w:eastAsia="仿宋" w:hAnsi="仿宋" w:cs="仿宋" w:hint="eastAsia"/>
            <w:lang w:eastAsia="zh-CN"/>
          </w:rPr>
          <w:t>(三)、物流与库存管理</w:t>
        </w:r>
        <w:r>
          <w:tab/>
        </w:r>
        <w:r>
          <w:fldChar w:fldCharType="begin"/>
        </w:r>
        <w:r>
          <w:instrText xml:space="preserve"> PAGEREF _Toc7121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1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技术管理特点体现在其创新导向。通过引入最先进的技术趋势和解决方案，重组腺病毒P53抗癌因子项目致力于提升科技含量、提高质量和效率水平。这意味着我们将采用最新的工具和方法，确保重组腺病毒P53抗癌因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组腺病毒P53抗癌因子项目技术管理的显著特征。通过整合不同领域的技术资源，我们实现了跨学科的协同工作。这有助于优化技术架构，提高整体效能。此外，整合性策略还促进了不同技术团队之间的紧密沟通和高效合作，确保重组腺病毒P53抗癌因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组腺病毒P53抗癌因子项目所采用的技术。通过不断优化技术方案，重组腺病毒P53抗癌因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组腺病毒P53抗癌因子项目团队将在重组腺病毒P53抗癌因子项目初期识别可能的技术风险，并采取相应的预防和应对措施。通过建立健全的风险评估机制，重组腺病毒P53抗癌因子项目能够在实施过程中及时发现并解决潜在的技术问题，保障重组腺病毒P53抗癌因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组腺病毒P53抗癌因子项目中，技术将成为重组腺病毒P53抗癌因子项目成功的有力支持。这一深度剖析揭示了技术管理在重组腺病毒P53抗癌因子项目实施中的关键作用，为重组腺病毒P53抗癌因子项目的技术基础奠定了坚实的基础。</w:t>
      </w:r>
    </w:p>
    <w:p>
      <w:pPr>
        <w:pStyle w:val="Heading2"/>
        <w:ind w:firstLine="560" w:firstLineChars="200"/>
        <w:rPr>
          <w:rFonts w:ascii="仿宋" w:eastAsia="仿宋" w:hAnsi="仿宋" w:cs="仿宋" w:hint="eastAsia"/>
          <w:sz w:val="28"/>
          <w:lang w:eastAsia="zh-CN"/>
        </w:rPr>
      </w:pPr>
      <w:bookmarkStart w:id="4" w:name="_Toc4642"/>
      <w:r>
        <w:rPr>
          <w:rFonts w:ascii="仿宋" w:eastAsia="仿宋" w:hAnsi="仿宋" w:cs="仿宋" w:hint="eastAsia"/>
          <w:sz w:val="28"/>
          <w:lang w:eastAsia="zh-CN"/>
        </w:rPr>
        <w:t>(二)、重组腺病毒P53抗癌因子项目工艺技术设计方案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组腺病毒P53抗癌因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组腺病毒P53抗癌因子项目将严格按照相关行业规范要求进行组织。通过有效控制产品质量，重组腺病毒P53抗癌因子项目将致力于为顾客提供优质的重组腺病毒P53抗癌因子项目产品和良好的服务。这体现了重组腺病毒P53抗癌因子项目对于生产活动合规性和质量标准的高度重视，为重组腺病毒P53抗癌因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组腺病毒P53抗癌因子项目注重生态效益和清洁生产原则。重组腺病毒P53抗癌因子项目建设将紧密结合地方特色经济发展，与社会经济发展规划和区域环境保护规划方案相协调一致。通过与当地区域自然生态系统的结合，重组腺病毒P53抗癌因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组腺病毒P53抗癌因子项目产品具有多样化的客户需求和个性化的特点。因此，重组腺病毒P53抗癌因子项目产品规格品种多样，且单批生产数量较小。为满足这一特点，重组腺病毒P53抗癌因子项目承办单位将建设先进的柔性制造生产线。通过广泛应用柔性制造技术，重组腺病毒P53抗癌因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重组腺病毒P53抗癌因子项目采用的技术具有较高的技术含量和自动化水平，处于国内先进水平。这一技术选用不仅体现了对生产效率、质量和环境友好性的高标准要求，同时为重组腺病毒P53抗癌因子项目的可持续发展奠定了坚实的基础。</w:t>
      </w:r>
    </w:p>
    <w:p>
      <w:pPr>
        <w:pStyle w:val="Heading2"/>
        <w:ind w:firstLine="560" w:firstLineChars="200"/>
        <w:rPr>
          <w:rFonts w:ascii="仿宋" w:eastAsia="仿宋" w:hAnsi="仿宋" w:cs="仿宋" w:hint="eastAsia"/>
          <w:sz w:val="28"/>
          <w:lang w:eastAsia="zh-CN"/>
        </w:rPr>
      </w:pPr>
      <w:bookmarkStart w:id="5" w:name="_Toc1729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为确保重组腺病毒P53抗癌因子项目的高效生产和技术实施，我们制定了一套精心设计的设备选型方案，以满足重组腺病毒P53抗癌因子项目生产、质量和环保的要求。该方案的主要特点如下：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组腺病毒P53抗癌因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组腺病毒P53抗癌因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555"/>
      <w:r>
        <w:rPr>
          <w:rFonts w:ascii="仿宋" w:eastAsia="仿宋" w:hAnsi="仿宋" w:cs="仿宋" w:hint="eastAsia"/>
          <w:sz w:val="28"/>
          <w:lang w:eastAsia="zh-CN"/>
        </w:rPr>
        <w:t>二、重组腺病毒P53抗癌因子项目概论</w:t>
      </w:r>
      <w:bookmarkEnd w:id="6"/>
    </w:p>
    <w:p>
      <w:pPr>
        <w:pStyle w:val="Heading2"/>
        <w:rPr>
          <w:rFonts w:ascii="仿宋" w:eastAsia="仿宋" w:hAnsi="仿宋" w:cs="仿宋" w:hint="eastAsia"/>
          <w:lang w:eastAsia="zh-CN"/>
        </w:rPr>
      </w:pPr>
      <w:bookmarkStart w:id="7" w:name="_Toc17322"/>
      <w:r>
        <w:rPr>
          <w:rFonts w:ascii="仿宋" w:eastAsia="仿宋" w:hAnsi="仿宋" w:cs="仿宋" w:hint="eastAsia"/>
          <w:lang w:eastAsia="zh-CN"/>
        </w:rPr>
        <w:t>(一)、重组腺病毒P53抗癌因子项目概况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起源追溯至对市场的深入洞察。市场的不断演变与变革为重组腺病毒P53抗癌因子项目提供了难得的机遇。当前市场存在的需求缺口和变革的大环境共同构成了重组腺病毒P53抗癌因子项目的背景。这个重组腺病毒P53抗癌因子项目旨在充分利用市场机遇，填补行业中尚未满足的需求，为客户提供全新的解决方案。市场的变革和需求的增长使得这个重组腺病毒P53抗癌因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重组腺病毒P53抗癌因子项目名称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正式命名为重组腺病毒P53抗癌因子。这个名称不仅仅是一个标识，更代表了重组腺病毒P53抗癌因子项目的核心理念和愿景。它蕴含着重组腺病毒P53抗癌因子项目所要解决问题的关键字，具有强烈的表达和辨识度，为重组腺病毒P53抗癌因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重组腺病毒P53抗癌因子项目目标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核心目标是提供一种全新、高效的解决方案，满足客户日益增长的需求。重组腺病毒P53抗癌因子项目追求的不仅仅是满足市场需求，更是在市场中获得卓越的竞争优势。通过不断提升产品或服务的质量和创新水平，重组腺病毒P53抗癌因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重组腺病毒P53抗癌因子项目范围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全面涵盖了产品研发、制造、市场推广和售后服务，确保从产品设计到最终用户体验的全方位关注。这一全面的重组腺病毒P53抗癌因子项目范围是为了确保重组腺病毒P53抗癌因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重组腺病毒P53抗癌因子项目时间表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计划在未来18个月内完成，包括研发、测试、市场试点和正式推出等不同阶段。这个时间表的合理设计是为了确保重组腺病毒P53抗癌因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重组腺病毒P53抗癌因子项目预算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总预算估算为XX百万美元，主要分配在研发、市场推广、人员培训和运营等方面。这一充足的预算为重组腺病毒P53抗癌因子项目提供了充足的资源，确保重组腺病毒P53抗癌因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重组腺病毒P53抗癌因子项目风险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可能面临的风险包括市场接受度低、技术难题、竞争激烈等。重组腺病毒P53抗癌因子项目团队已经制定了相应的风险应对计划，通过前瞻性的风险管理，确保重组腺病毒P53抗癌因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重组腺病毒P53抗癌因子项目团队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汇聚了一支经验丰富、多领域专业素养的核心团队，确保重组腺病毒P53抗癌因子项目在各个方面都能拥有高水平的执行力。团队的协同作战是重组腺病毒P53抗癌因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重组腺病毒P53抗癌因子项目背景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重组腺病毒P53抗癌因子项目的背景根植于市场对更高效、创新产品的渴望，同时也受到科技发展对行业格局的深刻改变的影响。这为重组腺病毒P53抗癌因子项目提供了广阔的发展空间和市场需求。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重组腺病毒P53抗癌因子项目现状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截至目前，重组腺病毒P53抗癌因子项目已完成市场调研和技术验证，取得了初步的成功。这为重组腺病毒P53抗癌因子项目在未来的发展奠定了坚实的基础，为更远大的目标打下了坚实的基石。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132"/>
      <w:r>
        <w:rPr>
          <w:rFonts w:ascii="仿宋" w:eastAsia="仿宋" w:hAnsi="仿宋" w:cs="仿宋" w:hint="eastAsia"/>
          <w:sz w:val="28"/>
          <w:lang w:eastAsia="zh-CN"/>
        </w:rPr>
        <w:t>(二)、重组腺病毒P53抗癌因子项目目标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组腺病毒P53抗癌因子项目首要业务目标是在市场中占据有利地位，实现产品/服务的成功推广和销售。通过不断提升产品质量、创新性，重组腺病毒P53抗癌因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在科技迅速发展的时代，重组腺病毒P53抗癌因子项目着眼于技术创新。通过持续的研发和技术升级，重组腺病毒P53抗癌因子项目旨在推出更具创新性的产品或服务，以满足市场对新鲜、先进解决方案的需求。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组腺病毒P53抗癌因子项目设定了客户满意度目标。通过提供卓越的产品质量和优质的客户服务，重组腺病毒P53抗癌因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重组腺病毒P53抗癌因子项目注重社会责任和可持续发展。通过实施环保、社会责任重组腺病毒P53抗癌因子项目，重组腺病毒P53抗癌因子项目致力于在经济发展的同时保护环境，促进社会公平，实现可持续经营。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重组腺病毒P53抗癌因子项目的团队是实现目标的核心驱动力。因此，重组腺病毒P53抗癌因子项目设定了团队发展目标，包括提升团队成员的专业技能、培养领导力，以及搭建协同高效的团队工作氛围。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290"/>
      <w:r>
        <w:rPr>
          <w:rFonts w:ascii="仿宋" w:eastAsia="仿宋" w:hAnsi="仿宋" w:cs="仿宋" w:hint="eastAsia"/>
          <w:sz w:val="28"/>
          <w:lang w:eastAsia="zh-CN"/>
        </w:rPr>
        <w:t>(三)、重组腺病毒P53抗癌因子项目提出的理由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重组腺病毒P53抗癌因子项目提出的理由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源于对市场机遇的深刻洞察。当前市场中存在的需求缺口和行业发展趋势表明，有巨大的商业机会等待被开发。通过准确捕捉市场机遇，重组腺病毒P53抗癌因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理念基于对技术创新的信仰。通过持续的研发和技术投入，重组腺病毒P53抗癌因子项目有望推出更具创新性的产品或服务。在科技飞速发展的当下，重组腺病毒P53抗癌因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是为了增强企业的行业竞争力。通过提升产品或服务的质量和独特性，重组腺病毒P53抗癌因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响应了消费者需求的变化。随着社会和科技的不断发展，消费者对产品和服务的需求也在发生变化。通过深入了解并及时回应消费者的新需求，重组腺病毒P53抗癌因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是企业战略发展规划的一部分。在面对日益激烈的市场竞争和不断变化的商业环境中，重组腺病毒P53抗癌因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不仅仅是基于商业考量，还注重社会责任。通过推出环保、社会责任等方面的重组腺病毒P53抗癌因子项目，重组腺病毒P53抗癌因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反映了对利益相关者期望的关注。包括客户、员工、投资者等利益相关者在企业发展中都有着各自的期望，重组腺病毒P53抗癌因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907"/>
      <w:r>
        <w:rPr>
          <w:rFonts w:ascii="仿宋" w:eastAsia="仿宋" w:hAnsi="仿宋" w:cs="仿宋" w:hint="eastAsia"/>
          <w:sz w:val="28"/>
          <w:lang w:eastAsia="zh-CN"/>
        </w:rPr>
        <w:t>(四)、重组腺病毒P53抗癌因子项目意义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在实施重组腺病毒P53抗癌因子项目的过程中，我们不仅仅是在追逐商业成功，更是为企业和社会的多个层面创造了深远的意义。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首要意义在于提升企业的市场竞争力。通过持续的创新和对产品质量的高标准要求，重组腺病毒P53抗癌因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重组腺病毒P53抗癌因子项目的推进将促使行业技术水平的提升。通过引入先进技术和创新性解决方案，重组腺病毒P53抗癌因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重组腺病毒P53抗癌因子项目不仅创造了大量就业机会，提高了就业水平，还注重社会责任和环保。通过参与社会公益事业和推动环保重组腺病毒P53抗癌因子项目，重组腺病毒P53抗癌因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综合而言，重组腺病毒P53抗癌因子项目意义重大，不仅推动了企业的发展，也为行业和社会的进步贡献了积极力量。这是一个全面而深刻的影响，将在未来产生可持续的正面效应。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7135"/>
      <w:r>
        <w:rPr>
          <w:rFonts w:ascii="仿宋" w:eastAsia="仿宋" w:hAnsi="仿宋" w:cs="仿宋" w:hint="eastAsia"/>
          <w:sz w:val="28"/>
          <w:lang w:eastAsia="zh-CN"/>
        </w:rPr>
        <w:t>(五)、重组腺病毒P53抗癌因子项目背景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在当今迅猛发展的商业环境中，重组腺病毒P53抗癌因子项目的动因根植于对多方面因素的审慎考量。这个重组腺病毒P53抗癌因子项目的提出并非孤立的决策，而是对企业所处背景深入思考的产物。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重组腺病毒P53抗癌因子项目背后的首要原因。科技的迅速发展和全球市场的快速变化使得企业必须灵活应对。重组腺病毒P53抗癌因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重组腺病毒P53抗癌因子项目背景中不可忽视的一环。企业需要在激烈竞争中脱颖而出，为此，重组腺病毒P53抗癌因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技术的迅速发展为企业带来了机遇与挑战。作为重组腺病毒P53抗癌因子项目启动的背景之一，对新兴技术的应用将有助于提升企业的技术水平，使其在不断演进的商业环境中保持竞争优势。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重组腺病毒P53抗癌因子项目充分融入了社会责任的理念，通过可持续经营和社会公益重组腺病毒P53抗癌因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54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9061"/>
      <w:r>
        <w:rPr>
          <w:rFonts w:ascii="仿宋" w:eastAsia="仿宋" w:hAnsi="仿宋" w:cs="仿宋" w:hint="eastAsia"/>
          <w:lang w:eastAsia="zh-CN"/>
        </w:rPr>
        <w:t>(一)、重组腺病毒P53抗癌因子行业分析</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组腺病毒P53抗癌因子行业一直以来都是市场的关注焦点。行业内的发展趋势、竞争态势以及潜在机会都对重组腺病毒P53抗癌因子项目的推进产生深远的影响。通过深入研究行业的整体概貌，我们将更好地理解行业的核心特征，为重组腺病毒P53抗癌因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行业，技术一直是推动创新和发展的关键因素。我们将对当前技术趋势进行详尽分析，包括但不限于人工智能、大数据应用、先进制造技术等。这有助于重组腺病毒P53抗癌因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组腺病毒P53抗癌因子项目成功的基础。我们将对主要竞争对手进行深入研究，包括其市场份额、产品特点、市场定位等。通过全面了解竞争对手的优势和劣势，重组腺病毒P53抗癌因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650"/>
      <w:r>
        <w:rPr>
          <w:rFonts w:ascii="仿宋" w:eastAsia="仿宋" w:hAnsi="仿宋" w:cs="仿宋" w:hint="eastAsia"/>
          <w:sz w:val="28"/>
          <w:lang w:eastAsia="zh-CN"/>
        </w:rPr>
        <w:t>(二)、重组腺病毒P53抗癌因子市场分析预测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组腺病毒P53抗癌因子市场未来的增长趋势。这包括市场的整体规模、各细分领域的发展趋势等。重组腺病毒P53抗癌因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组腺病毒P53抗癌因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重组腺病毒P53抗癌因子项目实施过程中需要充分考虑的因素。我们将对市场风险进行全面评估，包括但不限于政策法规风险、市场竞争风险、技术变革风险等。通过对潜在风险的深入分析，重组腺病毒P53抗癌因子项目可以制定相应的风险缓解策略，降低不确定性对重组腺病毒P53抗癌因子项目的影响。</w:t>
      </w:r>
    </w:p>
    <w:p>
      <w:pPr>
        <w:pStyle w:val="Heading1"/>
        <w:ind w:firstLine="560" w:firstLineChars="200"/>
        <w:rPr>
          <w:rFonts w:ascii="仿宋" w:eastAsia="仿宋" w:hAnsi="仿宋" w:cs="仿宋" w:hint="eastAsia"/>
          <w:sz w:val="28"/>
          <w:lang w:eastAsia="zh-CN"/>
        </w:rPr>
      </w:pPr>
      <w:bookmarkStart w:id="15" w:name="_Toc32452"/>
      <w:r>
        <w:rPr>
          <w:rFonts w:ascii="仿宋" w:eastAsia="仿宋" w:hAnsi="仿宋" w:cs="仿宋" w:hint="eastAsia"/>
          <w:sz w:val="28"/>
          <w:lang w:eastAsia="zh-CN"/>
        </w:rPr>
        <w:t>四、重组腺病毒P53抗癌因子项目土建工程</w:t>
      </w:r>
      <w:bookmarkEnd w:id="15"/>
    </w:p>
    <w:p>
      <w:pPr>
        <w:pStyle w:val="Heading2"/>
        <w:rPr>
          <w:rFonts w:ascii="仿宋" w:eastAsia="仿宋" w:hAnsi="仿宋" w:cs="仿宋" w:hint="eastAsia"/>
          <w:lang w:eastAsia="zh-CN"/>
        </w:rPr>
      </w:pPr>
      <w:bookmarkStart w:id="16" w:name="_Toc2991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在重组腺病毒P53抗癌因子项目的建筑工程设计中，我们将秉承一系列重要的设计原则，以确保重组腺病毒P53抗癌因子项目建筑在功能、美观、可持续性等方面达到最佳效果。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首要原则是确保建筑的功能性得到最大化的发挥。我们将充分理解重组腺病毒P53抗癌因子项目的实际需求，合理布局各个功能区域，保证建筑在满足业务需求的同时，提供高效的工作环境。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https://d.book118.com/427036042010006032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010D0"/>
    <w:rsid w:val="460010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3604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2024-01-15T23:35:00Z</dcterms:created>
  <dcterms:modified xsi:type="dcterms:W3CDTF">2024-01-15T23:35:39Z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E7E451D8E08544BBA3EEFDFED5AC8F89_11</vt:lpwstr>
  </property>
  <property fmtid="{D5CDD505-2E9C-101B-9397-08002B2CF9AE}" pid="3" name="KSOProductBuildVer">
    <vt:lpwstr>2052-12.1.0.16120</vt:lpwstr>
  </property>
</Properties>
</file>