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蜗杆项目规划设计方案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67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_Toc4673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67" w:history="1">
        <w:r>
          <w:rPr>
            <w:rFonts w:ascii="仿宋" w:eastAsia="仿宋" w:hAnsi="仿宋" w:cs="仿宋" w:hint="eastAsia"/>
            <w:lang w:eastAsia="zh-CN"/>
          </w:rPr>
          <w:t>一、内部技术风险的管理与动态性</w:t>
        </w:r>
        <w:r>
          <w:tab/>
        </w:r>
        <w:r>
          <w:fldChar w:fldCharType="begin"/>
        </w:r>
        <w:r>
          <w:instrText xml:space="preserve"> PAGEREF _Toc22367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5" w:history="1">
        <w:r>
          <w:rPr>
            <w:rFonts w:ascii="仿宋" w:eastAsia="仿宋" w:hAnsi="仿宋" w:cs="仿宋" w:hint="eastAsia"/>
            <w:lang w:eastAsia="zh-CN"/>
          </w:rPr>
          <w:t>(一)、内部技术风险的管理与动态性</w:t>
        </w:r>
        <w:r>
          <w:tab/>
        </w:r>
        <w:r>
          <w:fldChar w:fldCharType="begin"/>
        </w:r>
        <w:r>
          <w:instrText xml:space="preserve"> PAGEREF _Toc26885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13" w:history="1">
        <w:r>
          <w:rPr>
            <w:rFonts w:ascii="仿宋" w:eastAsia="仿宋" w:hAnsi="仿宋" w:cs="仿宋" w:hint="eastAsia"/>
            <w:lang w:eastAsia="zh-CN"/>
          </w:rPr>
          <w:t>二、市场分析、调研</w:t>
        </w:r>
        <w:r>
          <w:tab/>
        </w:r>
        <w:r>
          <w:fldChar w:fldCharType="begin"/>
        </w:r>
        <w:r>
          <w:instrText xml:space="preserve"> PAGEREF _Toc4413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1" w:history="1">
        <w:r>
          <w:rPr>
            <w:rFonts w:ascii="仿宋" w:eastAsia="仿宋" w:hAnsi="仿宋" w:cs="仿宋" w:hint="eastAsia"/>
            <w:lang w:eastAsia="zh-CN"/>
          </w:rPr>
          <w:t>(一)、蜗杆行业分析</w:t>
        </w:r>
        <w:r>
          <w:tab/>
        </w:r>
        <w:r>
          <w:fldChar w:fldCharType="begin"/>
        </w:r>
        <w:r>
          <w:instrText xml:space="preserve"> PAGEREF _Toc16521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9" w:history="1">
        <w:r>
          <w:rPr>
            <w:rFonts w:ascii="仿宋" w:eastAsia="仿宋" w:hAnsi="仿宋" w:cs="仿宋" w:hint="eastAsia"/>
            <w:lang w:eastAsia="zh-CN"/>
          </w:rPr>
          <w:t>(二)、蜗杆市场分析预测</w:t>
        </w:r>
        <w:r>
          <w:tab/>
        </w:r>
        <w:r>
          <w:fldChar w:fldCharType="begin"/>
        </w:r>
        <w:r>
          <w:instrText xml:space="preserve"> PAGEREF _Toc15479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51" w:history="1">
        <w:r>
          <w:rPr>
            <w:rFonts w:ascii="仿宋" w:eastAsia="仿宋" w:hAnsi="仿宋" w:cs="仿宋" w:hint="eastAsia"/>
            <w:lang w:eastAsia="zh-CN"/>
          </w:rPr>
          <w:t>三、发展规划分析</w:t>
        </w:r>
        <w:r>
          <w:tab/>
        </w:r>
        <w:r>
          <w:fldChar w:fldCharType="begin"/>
        </w:r>
        <w:r>
          <w:instrText xml:space="preserve"> PAGEREF _Toc26151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_Toc8154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1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_Toc24812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27" w:history="1">
        <w:r>
          <w:rPr>
            <w:rFonts w:ascii="仿宋" w:eastAsia="仿宋" w:hAnsi="仿宋" w:cs="仿宋" w:hint="eastAsia"/>
            <w:lang w:eastAsia="zh-CN"/>
          </w:rPr>
          <w:t>四、土建工程说明</w:t>
        </w:r>
        <w:r>
          <w:tab/>
        </w:r>
        <w:r>
          <w:fldChar w:fldCharType="begin"/>
        </w:r>
        <w:r>
          <w:instrText xml:space="preserve"> PAGEREF _Toc23527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0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_Toc22100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4" w:history="1">
        <w:r>
          <w:rPr>
            <w:rFonts w:ascii="仿宋" w:eastAsia="仿宋" w:hAnsi="仿宋" w:cs="仿宋" w:hint="eastAsia"/>
            <w:lang w:eastAsia="zh-CN"/>
          </w:rPr>
          <w:t>(二)、蜗杆项目工程建设标准规范</w:t>
        </w:r>
        <w:r>
          <w:tab/>
        </w:r>
        <w:r>
          <w:fldChar w:fldCharType="begin"/>
        </w:r>
        <w:r>
          <w:instrText xml:space="preserve"> PAGEREF _Toc29474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0" w:history="1">
        <w:r>
          <w:rPr>
            <w:rFonts w:ascii="仿宋" w:eastAsia="仿宋" w:hAnsi="仿宋" w:cs="仿宋" w:hint="eastAsia"/>
            <w:lang w:eastAsia="zh-CN"/>
          </w:rPr>
          <w:t>(三)、蜗杆项目总平面设计要求</w:t>
        </w:r>
        <w:r>
          <w:tab/>
        </w:r>
        <w:r>
          <w:fldChar w:fldCharType="begin"/>
        </w:r>
        <w:r>
          <w:instrText xml:space="preserve"> PAGEREF _Toc19940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82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_Toc27082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1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_Toc4741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36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_Toc24636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93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_Toc10193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06" w:history="1">
        <w:r>
          <w:rPr>
            <w:rFonts w:ascii="仿宋" w:eastAsia="仿宋" w:hAnsi="仿宋" w:cs="仿宋" w:hint="eastAsia"/>
            <w:lang w:eastAsia="zh-CN"/>
          </w:rPr>
          <w:t>五、职业保护</w:t>
        </w:r>
        <w:r>
          <w:tab/>
        </w:r>
        <w:r>
          <w:fldChar w:fldCharType="begin"/>
        </w:r>
        <w:r>
          <w:instrText xml:space="preserve"> PAGEREF _Toc26006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4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_Toc15024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4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_Toc27734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4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_Toc28664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90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_Toc22790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68" w:history="1">
        <w:r>
          <w:rPr>
            <w:rFonts w:ascii="仿宋" w:eastAsia="仿宋" w:hAnsi="仿宋" w:cs="仿宋" w:hint="eastAsia"/>
            <w:lang w:eastAsia="zh-CN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_Toc18668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7" w:history="1">
        <w:r>
          <w:rPr>
            <w:rFonts w:ascii="仿宋" w:eastAsia="仿宋" w:hAnsi="仿宋" w:cs="仿宋" w:hint="eastAsia"/>
            <w:lang w:eastAsia="zh-CN"/>
          </w:rPr>
          <w:t>(六)、防尘防毒措施</w:t>
        </w:r>
        <w:r>
          <w:tab/>
        </w:r>
        <w:r>
          <w:fldChar w:fldCharType="begin"/>
        </w:r>
        <w:r>
          <w:instrText xml:space="preserve"> PAGEREF _Toc9017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7" w:history="1">
        <w:r>
          <w:rPr>
            <w:rFonts w:ascii="仿宋" w:eastAsia="仿宋" w:hAnsi="仿宋" w:cs="仿宋" w:hint="eastAsia"/>
            <w:lang w:eastAsia="zh-CN"/>
          </w:rPr>
          <w:t>(七)、防静电、触电防护及防雷措施</w:t>
        </w:r>
        <w:r>
          <w:tab/>
        </w:r>
        <w:r>
          <w:fldChar w:fldCharType="begin"/>
        </w:r>
        <w:r>
          <w:instrText xml:space="preserve"> PAGEREF _Toc21707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6" w:history="1">
        <w:r>
          <w:rPr>
            <w:rFonts w:ascii="仿宋" w:eastAsia="仿宋" w:hAnsi="仿宋" w:cs="仿宋" w:hint="eastAsia"/>
            <w:lang w:eastAsia="zh-CN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_Toc856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33" w:history="1">
        <w:r>
          <w:rPr>
            <w:rFonts w:ascii="仿宋" w:eastAsia="仿宋" w:hAnsi="仿宋" w:cs="仿宋" w:hint="eastAsia"/>
            <w:lang w:eastAsia="zh-CN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_Toc24533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2" w:history="1">
        <w:r>
          <w:rPr>
            <w:rFonts w:ascii="仿宋" w:eastAsia="仿宋" w:hAnsi="仿宋" w:cs="仿宋" w:hint="eastAsia"/>
            <w:lang w:eastAsia="zh-CN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_Toc15392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1" w:history="1">
        <w:r>
          <w:rPr>
            <w:rFonts w:ascii="仿宋" w:eastAsia="仿宋" w:hAnsi="仿宋" w:cs="仿宋" w:hint="eastAsia"/>
            <w:lang w:eastAsia="zh-CN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_Toc4971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93" w:history="1">
        <w:r>
          <w:rPr>
            <w:rFonts w:ascii="仿宋" w:eastAsia="仿宋" w:hAnsi="仿宋" w:cs="仿宋" w:hint="eastAsia"/>
            <w:lang w:eastAsia="zh-CN"/>
          </w:rPr>
          <w:t>六、蜗杆项目概论</w:t>
        </w:r>
        <w:r>
          <w:tab/>
        </w:r>
        <w:r>
          <w:fldChar w:fldCharType="begin"/>
        </w:r>
        <w:r>
          <w:instrText xml:space="preserve"> PAGEREF _Toc17593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8" w:history="1">
        <w:r>
          <w:rPr>
            <w:rFonts w:ascii="仿宋" w:eastAsia="仿宋" w:hAnsi="仿宋" w:cs="仿宋" w:hint="eastAsia"/>
            <w:lang w:eastAsia="zh-CN"/>
          </w:rPr>
          <w:t>(一)、蜗杆项目申报单位概况</w:t>
        </w:r>
        <w:r>
          <w:tab/>
        </w:r>
        <w:r>
          <w:fldChar w:fldCharType="begin"/>
        </w:r>
        <w:r>
          <w:instrText xml:space="preserve"> PAGEREF _Toc22578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" w:history="1">
        <w:r>
          <w:rPr>
            <w:rFonts w:ascii="仿宋" w:eastAsia="仿宋" w:hAnsi="仿宋" w:cs="仿宋" w:hint="eastAsia"/>
            <w:lang w:eastAsia="zh-CN"/>
          </w:rPr>
          <w:t>(二)、蜗杆项目概况</w:t>
        </w:r>
        <w:r>
          <w:tab/>
        </w:r>
        <w:r>
          <w:fldChar w:fldCharType="begin"/>
        </w:r>
        <w:r>
          <w:instrText xml:space="preserve"> PAGEREF _Toc202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15" w:history="1">
        <w:r>
          <w:rPr>
            <w:rFonts w:ascii="仿宋" w:eastAsia="仿宋" w:hAnsi="仿宋" w:cs="仿宋" w:hint="eastAsia"/>
            <w:lang w:eastAsia="zh-CN"/>
          </w:rPr>
          <w:t>七、发展规划分析</w:t>
        </w:r>
        <w:r>
          <w:tab/>
        </w:r>
        <w:r>
          <w:fldChar w:fldCharType="begin"/>
        </w:r>
        <w:r>
          <w:instrText xml:space="preserve"> PAGEREF _Toc4715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_Toc24062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_Toc20949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58" w:history="1">
        <w:r>
          <w:rPr>
            <w:rFonts w:ascii="仿宋" w:eastAsia="仿宋" w:hAnsi="仿宋" w:cs="仿宋" w:hint="eastAsia"/>
            <w:lang w:eastAsia="zh-CN"/>
          </w:rPr>
          <w:t>八、风险管理与应急预案</w:t>
        </w:r>
        <w:r>
          <w:tab/>
        </w:r>
        <w:r>
          <w:fldChar w:fldCharType="begin"/>
        </w:r>
        <w:r>
          <w:instrText xml:space="preserve"> PAGEREF _Toc10958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5" w:history="1">
        <w:r>
          <w:rPr>
            <w:rFonts w:ascii="仿宋" w:eastAsia="仿宋" w:hAnsi="仿宋" w:cs="仿宋" w:hint="eastAsia"/>
            <w:lang w:eastAsia="zh-CN"/>
          </w:rPr>
          <w:t>(一)、风险识别与分类</w:t>
        </w:r>
        <w:r>
          <w:tab/>
        </w:r>
        <w:r>
          <w:fldChar w:fldCharType="begin"/>
        </w:r>
        <w:r>
          <w:instrText xml:space="preserve"> PAGEREF _Toc6615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76" w:history="1">
        <w:r>
          <w:rPr>
            <w:rFonts w:ascii="仿宋" w:eastAsia="仿宋" w:hAnsi="仿宋" w:cs="仿宋" w:hint="eastAsia"/>
            <w:lang w:eastAsia="zh-CN"/>
          </w:rPr>
          <w:t>(二)、风险评估和优先级排序</w:t>
        </w:r>
        <w:r>
          <w:tab/>
        </w:r>
        <w:r>
          <w:fldChar w:fldCharType="begin"/>
        </w:r>
        <w:r>
          <w:instrText xml:space="preserve"> PAGEREF _Toc22676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5" w:history="1">
        <w:r>
          <w:rPr>
            <w:rFonts w:ascii="仿宋" w:eastAsia="仿宋" w:hAnsi="仿宋" w:cs="仿宋" w:hint="eastAsia"/>
            <w:lang w:eastAsia="zh-CN"/>
          </w:rPr>
          <w:t>(三)、风险应急预案的制定</w:t>
        </w:r>
        <w:r>
          <w:tab/>
        </w:r>
        <w:r>
          <w:fldChar w:fldCharType="begin"/>
        </w:r>
        <w:r>
          <w:instrText xml:space="preserve"> PAGEREF _Toc19395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55" w:history="1">
        <w:r>
          <w:rPr>
            <w:rFonts w:ascii="仿宋" w:eastAsia="仿宋" w:hAnsi="仿宋" w:cs="仿宋" w:hint="eastAsia"/>
            <w:lang w:eastAsia="zh-CN"/>
          </w:rPr>
          <w:t>(四)、风险监测与调整策略</w:t>
        </w:r>
        <w:r>
          <w:tab/>
        </w:r>
        <w:r>
          <w:fldChar w:fldCharType="begin"/>
        </w:r>
        <w:r>
          <w:instrText xml:space="preserve"> PAGEREF _Toc11055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72" w:history="1">
        <w:r>
          <w:rPr>
            <w:rFonts w:ascii="仿宋" w:eastAsia="仿宋" w:hAnsi="仿宋" w:cs="仿宋" w:hint="eastAsia"/>
            <w:lang w:eastAsia="zh-CN"/>
          </w:rPr>
          <w:t>九、蜗杆行业竞争对选址的影响</w:t>
        </w:r>
        <w:r>
          <w:tab/>
        </w:r>
        <w:r>
          <w:fldChar w:fldCharType="begin"/>
        </w:r>
        <w:r>
          <w:instrText xml:space="preserve"> PAGEREF _Toc19572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938" w:history="1">
        <w:r>
          <w:rPr>
            <w:rFonts w:ascii="仿宋" w:eastAsia="仿宋" w:hAnsi="仿宋" w:cs="仿宋" w:hint="eastAsia"/>
            <w:lang w:eastAsia="zh-CN"/>
          </w:rPr>
          <w:t>(一)、地理位置分析</w:t>
        </w:r>
        <w:r>
          <w:tab/>
        </w:r>
        <w:r>
          <w:fldChar w:fldCharType="begin"/>
        </w:r>
        <w:r>
          <w:instrText xml:space="preserve"> PAGEREF _Toc10938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" w:history="1">
        <w:r>
          <w:rPr>
            <w:rFonts w:ascii="仿宋" w:eastAsia="仿宋" w:hAnsi="仿宋" w:cs="仿宋" w:hint="eastAsia"/>
            <w:lang w:eastAsia="zh-CN"/>
          </w:rPr>
          <w:t>(二)、供应链优势</w:t>
        </w:r>
        <w:r>
          <w:tab/>
        </w:r>
        <w:r>
          <w:fldChar w:fldCharType="begin"/>
        </w:r>
        <w:r>
          <w:instrText xml:space="preserve"> PAGEREF _Toc1941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4" w:history="1">
        <w:r>
          <w:rPr>
            <w:rFonts w:ascii="仿宋" w:eastAsia="仿宋" w:hAnsi="仿宋" w:cs="仿宋" w:hint="eastAsia"/>
            <w:lang w:eastAsia="zh-CN"/>
          </w:rPr>
          <w:t>(三)、人才资源</w:t>
        </w:r>
        <w:r>
          <w:tab/>
        </w:r>
        <w:r>
          <w:fldChar w:fldCharType="begin"/>
        </w:r>
        <w:r>
          <w:instrText xml:space="preserve"> PAGEREF _Toc4144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4" w:history="1">
        <w:r>
          <w:rPr>
            <w:rFonts w:ascii="仿宋" w:eastAsia="仿宋" w:hAnsi="仿宋" w:cs="仿宋" w:hint="eastAsia"/>
            <w:lang w:eastAsia="zh-CN"/>
          </w:rPr>
          <w:t>(四)、政策支持</w:t>
        </w:r>
        <w:r>
          <w:tab/>
        </w:r>
        <w:r>
          <w:fldChar w:fldCharType="begin"/>
        </w:r>
        <w:r>
          <w:instrText xml:space="preserve"> PAGEREF _Toc17994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29" w:history="1">
        <w:r>
          <w:rPr>
            <w:rFonts w:ascii="仿宋" w:eastAsia="仿宋" w:hAnsi="仿宋" w:cs="仿宋" w:hint="eastAsia"/>
            <w:lang w:eastAsia="zh-CN"/>
          </w:rPr>
          <w:t>十、建筑工程可行性分析</w:t>
        </w:r>
        <w:r>
          <w:tab/>
        </w:r>
        <w:r>
          <w:fldChar w:fldCharType="begin"/>
        </w:r>
        <w:r>
          <w:instrText xml:space="preserve"> PAGEREF _Toc27629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0" w:history="1">
        <w:r>
          <w:rPr>
            <w:rFonts w:ascii="仿宋" w:eastAsia="仿宋" w:hAnsi="仿宋" w:cs="仿宋" w:hint="eastAsia"/>
            <w:lang w:eastAsia="zh-CN"/>
          </w:rPr>
          <w:t>(一)、蜗杆项目工程设计总体要求</w:t>
        </w:r>
        <w:r>
          <w:tab/>
        </w:r>
        <w:r>
          <w:fldChar w:fldCharType="begin"/>
        </w:r>
        <w:r>
          <w:instrText xml:space="preserve"> PAGEREF _Toc15390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5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_Toc32105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0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_Toc1120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4" w:history="1">
        <w:r>
          <w:rPr>
            <w:rFonts w:ascii="仿宋" w:eastAsia="仿宋" w:hAnsi="仿宋" w:cs="仿宋" w:hint="eastAsia"/>
            <w:lang w:eastAsia="zh-CN"/>
          </w:rPr>
          <w:t>(四)、蜗杆项目选址原则</w:t>
        </w:r>
        <w:r>
          <w:tab/>
        </w:r>
        <w:r>
          <w:fldChar w:fldCharType="begin"/>
        </w:r>
        <w:r>
          <w:instrText xml:space="preserve"> PAGEREF _Toc11684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4" w:history="1">
        <w:r>
          <w:rPr>
            <w:rFonts w:ascii="仿宋" w:eastAsia="仿宋" w:hAnsi="仿宋" w:cs="仿宋" w:hint="eastAsia"/>
            <w:lang w:eastAsia="zh-CN"/>
          </w:rPr>
          <w:t>(五)、蜗杆项目选址综合评价</w:t>
        </w:r>
        <w:r>
          <w:tab/>
        </w:r>
        <w:r>
          <w:fldChar w:fldCharType="begin"/>
        </w:r>
        <w:r>
          <w:instrText xml:space="preserve"> PAGEREF _Toc23374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63" w:history="1">
        <w:r>
          <w:rPr>
            <w:rFonts w:ascii="仿宋" w:eastAsia="仿宋" w:hAnsi="仿宋" w:cs="仿宋" w:hint="eastAsia"/>
            <w:lang w:eastAsia="zh-CN"/>
          </w:rPr>
          <w:t>十一、蜗杆项目实施进度</w:t>
        </w:r>
        <w:r>
          <w:tab/>
        </w:r>
        <w:r>
          <w:fldChar w:fldCharType="begin"/>
        </w:r>
        <w:r>
          <w:instrText xml:space="preserve"> PAGEREF _Toc27163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75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_Toc31175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8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_Toc19518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0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_Toc28502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3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_Toc6593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9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_Toc30169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3" w:history="1">
        <w:r>
          <w:rPr>
            <w:rFonts w:ascii="仿宋" w:eastAsia="仿宋" w:hAnsi="仿宋" w:cs="仿宋" w:hint="eastAsia"/>
            <w:lang w:eastAsia="zh-CN"/>
          </w:rPr>
          <w:t>(六)、蜗杆项目实施保障</w:t>
        </w:r>
        <w:r>
          <w:tab/>
        </w:r>
        <w:r>
          <w:fldChar w:fldCharType="begin"/>
        </w:r>
        <w:r>
          <w:instrText xml:space="preserve"> PAGEREF _Toc19513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61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_Toc21261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3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_Toc743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3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_Toc16323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_Toc6052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_Toc18835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07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_Toc6207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_Toc2881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7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_Toc12247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44" w:history="1">
        <w:r>
          <w:rPr>
            <w:rFonts w:ascii="仿宋" w:eastAsia="仿宋" w:hAnsi="仿宋" w:cs="仿宋" w:hint="eastAsia"/>
            <w:lang w:eastAsia="zh-CN"/>
          </w:rPr>
          <w:t>十三、蜗杆项目经济效益</w:t>
        </w:r>
        <w:r>
          <w:tab/>
        </w:r>
        <w:r>
          <w:fldChar w:fldCharType="begin"/>
        </w:r>
        <w:r>
          <w:instrText xml:space="preserve"> PAGEREF _Toc14644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_Toc10226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_Toc10921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81" w:history="1">
        <w:r>
          <w:rPr>
            <w:rFonts w:ascii="仿宋" w:eastAsia="仿宋" w:hAnsi="仿宋" w:cs="仿宋" w:hint="eastAsia"/>
            <w:lang w:eastAsia="zh-CN"/>
          </w:rPr>
          <w:t>(三)、蜗杆项目盈利能力分析</w:t>
        </w:r>
        <w:r>
          <w:tab/>
        </w:r>
        <w:r>
          <w:fldChar w:fldCharType="begin"/>
        </w:r>
        <w:r>
          <w:instrText xml:space="preserve"> PAGEREF _Toc10081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_Toc3471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_Toc17716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_Toc8747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86" w:history="1">
        <w:r>
          <w:rPr>
            <w:rFonts w:ascii="仿宋" w:eastAsia="仿宋" w:hAnsi="仿宋" w:cs="仿宋" w:hint="eastAsia"/>
            <w:lang w:eastAsia="zh-CN"/>
          </w:rPr>
          <w:t>十四、组织架构分析</w:t>
        </w:r>
        <w:r>
          <w:tab/>
        </w:r>
        <w:r>
          <w:fldChar w:fldCharType="begin"/>
        </w:r>
        <w:r>
          <w:instrText xml:space="preserve"> PAGEREF _Toc30786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_Toc1271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9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_Toc28699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" w:history="1">
        <w:r>
          <w:rPr>
            <w:rFonts w:ascii="仿宋" w:eastAsia="仿宋" w:hAnsi="仿宋" w:cs="仿宋" w:hint="eastAsia"/>
            <w:lang w:eastAsia="zh-CN"/>
          </w:rPr>
          <w:t>十五、企业合规与伦理</w:t>
        </w:r>
        <w:r>
          <w:tab/>
        </w:r>
        <w:r>
          <w:fldChar w:fldCharType="begin"/>
        </w:r>
        <w:r>
          <w:instrText xml:space="preserve"> PAGEREF _Toc87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1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_Toc2651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9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_Toc27929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3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_Toc28593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9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_Toc8159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90" w:history="1">
        <w:r>
          <w:rPr>
            <w:rFonts w:ascii="仿宋" w:eastAsia="仿宋" w:hAnsi="仿宋" w:cs="仿宋" w:hint="eastAsia"/>
            <w:lang w:eastAsia="zh-CN"/>
          </w:rPr>
          <w:t>十六、质量管理与持续改进</w:t>
        </w:r>
        <w:r>
          <w:tab/>
        </w:r>
        <w:r>
          <w:fldChar w:fldCharType="begin"/>
        </w:r>
        <w:r>
          <w:instrText xml:space="preserve"> PAGEREF _Toc32290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1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_Toc4831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80" w:history="1">
        <w:r>
          <w:rPr>
            <w:rFonts w:ascii="仿宋" w:eastAsia="仿宋" w:hAnsi="仿宋" w:cs="仿宋" w:hint="eastAsia"/>
            <w:lang w:eastAsia="zh-CN"/>
          </w:rPr>
          <w:t>(二)、生产过程控制</w:t>
        </w:r>
        <w:r>
          <w:tab/>
        </w:r>
        <w:r>
          <w:fldChar w:fldCharType="begin"/>
        </w:r>
        <w:r>
          <w:instrText xml:space="preserve"> PAGEREF _Toc4680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83" w:history="1">
        <w:r>
          <w:rPr>
            <w:rFonts w:ascii="仿宋" w:eastAsia="仿宋" w:hAnsi="仿宋" w:cs="仿宋" w:hint="eastAsia"/>
            <w:lang w:eastAsia="zh-CN"/>
          </w:rPr>
          <w:t>(三)、产品质量检验与测试</w:t>
        </w:r>
        <w:r>
          <w:tab/>
        </w:r>
        <w:r>
          <w:fldChar w:fldCharType="begin"/>
        </w:r>
        <w:r>
          <w:instrText xml:space="preserve"> PAGEREF _Toc13983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994" w:history="1">
        <w:r>
          <w:rPr>
            <w:rFonts w:ascii="仿宋" w:eastAsia="仿宋" w:hAnsi="仿宋" w:cs="仿宋" w:hint="eastAsia"/>
            <w:lang w:eastAsia="zh-CN"/>
          </w:rPr>
          <w:t>(四)、用户反馈与质量改进</w:t>
        </w:r>
        <w:r>
          <w:tab/>
        </w:r>
        <w:r>
          <w:fldChar w:fldCharType="begin"/>
        </w:r>
        <w:r>
          <w:instrText xml:space="preserve"> PAGEREF _Toc3994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9" w:history="1">
        <w:r>
          <w:rPr>
            <w:rFonts w:ascii="仿宋" w:eastAsia="仿宋" w:hAnsi="仿宋" w:cs="仿宋" w:hint="eastAsia"/>
            <w:lang w:eastAsia="zh-CN"/>
          </w:rPr>
          <w:t>(五)、质量认证与标准化</w:t>
        </w:r>
        <w:r>
          <w:tab/>
        </w:r>
        <w:r>
          <w:fldChar w:fldCharType="begin"/>
        </w:r>
        <w:r>
          <w:instrText xml:space="preserve"> PAGEREF _Toc27029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45" w:history="1">
        <w:r>
          <w:rPr>
            <w:rFonts w:ascii="仿宋" w:eastAsia="仿宋" w:hAnsi="仿宋" w:cs="仿宋" w:hint="eastAsia"/>
            <w:lang w:eastAsia="zh-CN"/>
          </w:rPr>
          <w:t>十七、战略钟</w:t>
        </w:r>
        <w:r>
          <w:tab/>
        </w:r>
        <w:r>
          <w:fldChar w:fldCharType="begin"/>
        </w:r>
        <w:r>
          <w:instrText xml:space="preserve"> PAGEREF _Toc18445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8" w:history="1">
        <w:r>
          <w:rPr>
            <w:rFonts w:ascii="仿宋" w:eastAsia="仿宋" w:hAnsi="仿宋" w:cs="仿宋" w:hint="eastAsia"/>
            <w:lang w:eastAsia="zh-CN"/>
          </w:rPr>
          <w:t>(一)、战略钟</w:t>
        </w:r>
        <w:r>
          <w:tab/>
        </w:r>
        <w:r>
          <w:fldChar w:fldCharType="begin"/>
        </w:r>
        <w:r>
          <w:instrText xml:space="preserve"> PAGEREF _Toc21978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03" w:history="1">
        <w:r>
          <w:rPr>
            <w:rFonts w:ascii="仿宋" w:eastAsia="仿宋" w:hAnsi="仿宋" w:cs="仿宋" w:hint="eastAsia"/>
            <w:lang w:eastAsia="zh-CN"/>
          </w:rPr>
          <w:t>十八、供应链管理与物流优化</w:t>
        </w:r>
        <w:r>
          <w:tab/>
        </w:r>
        <w:r>
          <w:fldChar w:fldCharType="begin"/>
        </w:r>
        <w:r>
          <w:instrText xml:space="preserve"> PAGEREF _Toc9603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5" w:history="1">
        <w:r>
          <w:rPr>
            <w:rFonts w:ascii="仿宋" w:eastAsia="仿宋" w:hAnsi="仿宋" w:cs="仿宋" w:hint="eastAsia"/>
            <w:lang w:eastAsia="zh-CN"/>
          </w:rPr>
          <w:t>(一)、供应链规划与优化</w:t>
        </w:r>
        <w:r>
          <w:tab/>
        </w:r>
        <w:r>
          <w:fldChar w:fldCharType="begin"/>
        </w:r>
        <w:r>
          <w:instrText xml:space="preserve"> PAGEREF _Toc11595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24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_Toc19424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7" w:history="1">
        <w:r>
          <w:rPr>
            <w:rFonts w:ascii="仿宋" w:eastAsia="仿宋" w:hAnsi="仿宋" w:cs="仿宋" w:hint="eastAsia"/>
            <w:lang w:eastAsia="zh-CN"/>
          </w:rPr>
          <w:t>(三)、物流网络设计与管理</w:t>
        </w:r>
        <w:r>
          <w:tab/>
        </w:r>
        <w:r>
          <w:fldChar w:fldCharType="begin"/>
        </w:r>
        <w:r>
          <w:instrText xml:space="preserve"> PAGEREF _Toc16327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1" w:history="1">
        <w:r>
          <w:rPr>
            <w:rFonts w:ascii="仿宋" w:eastAsia="仿宋" w:hAnsi="仿宋" w:cs="仿宋" w:hint="eastAsia"/>
            <w:lang w:eastAsia="zh-CN"/>
          </w:rPr>
          <w:t>(四)、库存控制与仓储管理</w:t>
        </w:r>
        <w:r>
          <w:tab/>
        </w:r>
        <w:r>
          <w:fldChar w:fldCharType="begin"/>
        </w:r>
        <w:r>
          <w:instrText xml:space="preserve"> PAGEREF _Toc24781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6" w:history="1">
        <w:r>
          <w:rPr>
            <w:rFonts w:ascii="仿宋" w:eastAsia="仿宋" w:hAnsi="仿宋" w:cs="仿宋" w:hint="eastAsia"/>
            <w:lang w:eastAsia="zh-CN"/>
          </w:rPr>
          <w:t>十九、供应链安全管理</w:t>
        </w:r>
        <w:r>
          <w:tab/>
        </w:r>
        <w:r>
          <w:fldChar w:fldCharType="begin"/>
        </w:r>
        <w:r>
          <w:instrText xml:space="preserve"> PAGEREF _Toc1146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7" w:history="1">
        <w:r>
          <w:rPr>
            <w:rFonts w:ascii="仿宋" w:eastAsia="仿宋" w:hAnsi="仿宋" w:cs="仿宋" w:hint="eastAsia"/>
            <w:lang w:eastAsia="zh-CN"/>
          </w:rPr>
          <w:t>(一)、供应链安全管理的背景和意义</w:t>
        </w:r>
        <w:r>
          <w:tab/>
        </w:r>
        <w:r>
          <w:fldChar w:fldCharType="begin"/>
        </w:r>
        <w:r>
          <w:instrText xml:space="preserve"> PAGEREF _Toc20067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0" w:history="1">
        <w:r>
          <w:rPr>
            <w:rFonts w:ascii="仿宋" w:eastAsia="仿宋" w:hAnsi="仿宋" w:cs="仿宋" w:hint="eastAsia"/>
            <w:lang w:eastAsia="zh-CN"/>
          </w:rPr>
          <w:t>(二)、供应链风险评估与管理</w:t>
        </w:r>
        <w:r>
          <w:tab/>
        </w:r>
        <w:r>
          <w:fldChar w:fldCharType="begin"/>
        </w:r>
        <w:r>
          <w:instrText xml:space="preserve"> PAGEREF _Toc13900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7" w:history="1">
        <w:r>
          <w:rPr>
            <w:rFonts w:ascii="仿宋" w:eastAsia="仿宋" w:hAnsi="仿宋" w:cs="仿宋" w:hint="eastAsia"/>
            <w:lang w:eastAsia="zh-CN"/>
          </w:rPr>
          <w:t>(三)、供应商选择与审核</w:t>
        </w:r>
        <w:r>
          <w:tab/>
        </w:r>
        <w:r>
          <w:fldChar w:fldCharType="begin"/>
        </w:r>
        <w:r>
          <w:instrText xml:space="preserve"> PAGEREF _Toc16467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4" w:history="1">
        <w:r>
          <w:rPr>
            <w:rFonts w:ascii="仿宋" w:eastAsia="仿宋" w:hAnsi="仿宋" w:cs="仿宋" w:hint="eastAsia"/>
            <w:lang w:eastAsia="zh-CN"/>
          </w:rPr>
          <w:t>(四)、供应链紧急预案</w:t>
        </w:r>
        <w:r>
          <w:tab/>
        </w:r>
        <w:r>
          <w:fldChar w:fldCharType="begin"/>
        </w:r>
        <w:r>
          <w:instrText xml:space="preserve"> PAGEREF _Toc25834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3" w:history="1">
        <w:r>
          <w:rPr>
            <w:rFonts w:ascii="仿宋" w:eastAsia="仿宋" w:hAnsi="仿宋" w:cs="仿宋" w:hint="eastAsia"/>
            <w:lang w:eastAsia="zh-CN"/>
          </w:rPr>
          <w:t>(五)、供应链安全文化建设</w:t>
        </w:r>
        <w:r>
          <w:tab/>
        </w:r>
        <w:r>
          <w:fldChar w:fldCharType="begin"/>
        </w:r>
        <w:r>
          <w:instrText xml:space="preserve"> PAGEREF _Toc22353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93" w:history="1">
        <w:r>
          <w:rPr>
            <w:rFonts w:ascii="仿宋" w:eastAsia="仿宋" w:hAnsi="仿宋" w:cs="仿宋" w:hint="eastAsia"/>
            <w:lang w:eastAsia="zh-CN"/>
          </w:rPr>
          <w:t>二十、投资规划</w:t>
        </w:r>
        <w:r>
          <w:tab/>
        </w:r>
        <w:r>
          <w:fldChar w:fldCharType="begin"/>
        </w:r>
        <w:r>
          <w:instrText xml:space="preserve"> PAGEREF _Toc9993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2" w:history="1">
        <w:r>
          <w:rPr>
            <w:rFonts w:ascii="仿宋" w:eastAsia="仿宋" w:hAnsi="仿宋" w:cs="仿宋" w:hint="eastAsia"/>
            <w:lang w:eastAsia="zh-CN"/>
          </w:rPr>
          <w:t>(一)、蜗杆项目估算说明</w:t>
        </w:r>
        <w:r>
          <w:tab/>
        </w:r>
        <w:r>
          <w:fldChar w:fldCharType="begin"/>
        </w:r>
        <w:r>
          <w:instrText xml:space="preserve"> PAGEREF _Toc11462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8" w:history="1">
        <w:r>
          <w:rPr>
            <w:rFonts w:ascii="仿宋" w:eastAsia="仿宋" w:hAnsi="仿宋" w:cs="仿宋" w:hint="eastAsia"/>
            <w:lang w:eastAsia="zh-CN"/>
          </w:rPr>
          <w:t>(二)、蜗杆项目总投资估算</w:t>
        </w:r>
        <w:r>
          <w:tab/>
        </w:r>
        <w:r>
          <w:fldChar w:fldCharType="begin"/>
        </w:r>
        <w:r>
          <w:instrText xml:space="preserve"> PAGEREF _Toc16338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54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_Toc20754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67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367"/>
      <w:r>
        <w:rPr>
          <w:rFonts w:ascii="仿宋" w:eastAsia="仿宋" w:hAnsi="仿宋" w:cs="仿宋" w:hint="eastAsia"/>
          <w:sz w:val="28"/>
          <w:lang w:eastAsia="zh-CN"/>
        </w:rPr>
        <w:t>一、内部技术风险的管理与动态性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885"/>
      <w:r>
        <w:rPr>
          <w:rFonts w:ascii="仿宋" w:eastAsia="仿宋" w:hAnsi="仿宋" w:cs="仿宋" w:hint="eastAsia"/>
          <w:lang w:eastAsia="zh-CN"/>
        </w:rPr>
        <w:t>(一)、内部技术风险的管理与动态性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内部技术风险的可管理性：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内部技术风险，无论是哪一类，都是一种可以通过有效管理限制在可容忍范围内的风险。以技术创新风险为例，为了维持在技术上的领先地位，蜗杆行业企业需要投入人力、物力和财力进行技术开发。然而，如果开发不成功，不仅导致相关投入损失，还使蜗杆行业企业陷入经营困境。为了应对这一挑战，蜗杆行业企业必须加强对技术创新风险的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在信息系统投资前进行可行性评估，充分权衡投入与产出。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在信息系统使用过程中，强化组织管理，树立风险意识。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https://d.book118.com/427046036033006045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蜗杆项目规划设计方案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蜗杆项目规划设计方案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蜗杆项目规划设计方案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蜗杆项目规划设计方案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蜗杆项目规划设计方案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12950D8"/>
    <w:rsid w:val="4593521B"/>
    <w:rsid w:val="512950D8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27046036033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2024-02-25T20:33:00Z</dcterms:created>
  <dcterms:modified xsi:type="dcterms:W3CDTF">2024-02-25T20:33:25Z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D521AC2497744A29BF980AA33E792FC5_11</vt:lpwstr>
  </property>
  <property fmtid="{D5CDD505-2E9C-101B-9397-08002B2CF9AE}" pid="3" name="KSOProductBuildVer">
    <vt:lpwstr>2052-12.1.0.16250</vt:lpwstr>
  </property>
</Properties>
</file>