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高强铝合金材料项目风险可行性方案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726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_Toc23726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903" w:history="1">
        <w:r>
          <w:rPr>
            <w:rFonts w:ascii="仿宋" w:eastAsia="仿宋" w:hAnsi="仿宋" w:cs="仿宋" w:hint="eastAsia"/>
            <w:lang w:eastAsia="zh-CN"/>
          </w:rPr>
          <w:t>一、高强铝合金材料项目建设单位基本情况</w:t>
        </w:r>
        <w:r>
          <w:tab/>
        </w:r>
        <w:r>
          <w:fldChar w:fldCharType="begin"/>
        </w:r>
        <w:r>
          <w:instrText xml:space="preserve"> PAGEREF _Toc17903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31" w:history="1">
        <w:r>
          <w:rPr>
            <w:rFonts w:ascii="仿宋" w:eastAsia="仿宋" w:hAnsi="仿宋" w:cs="仿宋" w:hint="eastAsia"/>
            <w:lang w:eastAsia="zh-CN"/>
          </w:rPr>
          <w:t>(一)、高强铝合金材料项目建设单位基本情况</w:t>
        </w:r>
        <w:r>
          <w:tab/>
        </w:r>
        <w:r>
          <w:fldChar w:fldCharType="begin"/>
        </w:r>
        <w:r>
          <w:instrText xml:space="preserve"> PAGEREF _Toc12431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" w:history="1">
        <w:r>
          <w:rPr>
            <w:rFonts w:ascii="仿宋" w:eastAsia="仿宋" w:hAnsi="仿宋" w:cs="仿宋" w:hint="eastAsia"/>
            <w:lang w:eastAsia="zh-CN"/>
          </w:rPr>
          <w:t>(二)、高强铝合金材料项目主管单位基本情况</w:t>
        </w:r>
        <w:r>
          <w:tab/>
        </w:r>
        <w:r>
          <w:fldChar w:fldCharType="begin"/>
        </w:r>
        <w:r>
          <w:instrText xml:space="preserve"> PAGEREF _Toc2744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60" w:history="1">
        <w:r>
          <w:rPr>
            <w:rFonts w:ascii="仿宋" w:eastAsia="仿宋" w:hAnsi="仿宋" w:cs="仿宋" w:hint="eastAsia"/>
            <w:lang w:eastAsia="zh-CN"/>
          </w:rPr>
          <w:t>(三)、高强铝合金材料项目技术协作单位基本情况</w:t>
        </w:r>
        <w:r>
          <w:tab/>
        </w:r>
        <w:r>
          <w:fldChar w:fldCharType="begin"/>
        </w:r>
        <w:r>
          <w:instrText xml:space="preserve"> PAGEREF _Toc18060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65" w:history="1">
        <w:r>
          <w:rPr>
            <w:rFonts w:ascii="仿宋" w:eastAsia="仿宋" w:hAnsi="仿宋" w:cs="仿宋" w:hint="eastAsia"/>
            <w:lang w:eastAsia="zh-CN"/>
          </w:rPr>
          <w:t>二、投资估算与资金筹措</w:t>
        </w:r>
        <w:r>
          <w:tab/>
        </w:r>
        <w:r>
          <w:fldChar w:fldCharType="begin"/>
        </w:r>
        <w:r>
          <w:instrText xml:space="preserve"> PAGEREF _Toc10965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60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_Toc4760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57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_Toc18857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0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_Toc5340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05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_Toc28605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41" w:history="1">
        <w:r>
          <w:rPr>
            <w:rFonts w:ascii="仿宋" w:eastAsia="仿宋" w:hAnsi="仿宋" w:cs="仿宋" w:hint="eastAsia"/>
            <w:lang w:eastAsia="zh-CN"/>
          </w:rPr>
          <w:t>三、高强铝合金材料项目建设内容</w:t>
        </w:r>
        <w:r>
          <w:tab/>
        </w:r>
        <w:r>
          <w:fldChar w:fldCharType="begin"/>
        </w:r>
        <w:r>
          <w:instrText xml:space="preserve"> PAGEREF _Toc16541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74" w:history="1">
        <w:r>
          <w:rPr>
            <w:rFonts w:ascii="仿宋" w:eastAsia="仿宋" w:hAnsi="仿宋" w:cs="仿宋" w:hint="eastAsia"/>
            <w:lang w:eastAsia="zh-CN"/>
          </w:rPr>
          <w:t>(一)、建筑工程</w:t>
        </w:r>
        <w:r>
          <w:tab/>
        </w:r>
        <w:r>
          <w:fldChar w:fldCharType="begin"/>
        </w:r>
        <w:r>
          <w:instrText xml:space="preserve"> PAGEREF _Toc9374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94" w:history="1">
        <w:r>
          <w:rPr>
            <w:rFonts w:ascii="仿宋" w:eastAsia="仿宋" w:hAnsi="仿宋" w:cs="仿宋" w:hint="eastAsia"/>
            <w:lang w:eastAsia="zh-CN"/>
          </w:rPr>
          <w:t>(二)、电气、自动控制系统</w:t>
        </w:r>
        <w:r>
          <w:tab/>
        </w:r>
        <w:r>
          <w:fldChar w:fldCharType="begin"/>
        </w:r>
        <w:r>
          <w:instrText xml:space="preserve"> PAGEREF _Toc17194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4" w:history="1">
        <w:r>
          <w:rPr>
            <w:rFonts w:ascii="仿宋" w:eastAsia="仿宋" w:hAnsi="仿宋" w:cs="仿宋" w:hint="eastAsia"/>
            <w:lang w:eastAsia="zh-CN"/>
          </w:rPr>
          <w:t>(三)、通用及专用设备选择</w:t>
        </w:r>
        <w:r>
          <w:tab/>
        </w:r>
        <w:r>
          <w:fldChar w:fldCharType="begin"/>
        </w:r>
        <w:r>
          <w:instrText xml:space="preserve"> PAGEREF _Toc23694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8" w:history="1">
        <w:r>
          <w:rPr>
            <w:rFonts w:ascii="仿宋" w:eastAsia="仿宋" w:hAnsi="仿宋" w:cs="仿宋" w:hint="eastAsia"/>
            <w:lang w:eastAsia="zh-CN"/>
          </w:rPr>
          <w:t>(四)、公共工程</w:t>
        </w:r>
        <w:r>
          <w:tab/>
        </w:r>
        <w:r>
          <w:fldChar w:fldCharType="begin"/>
        </w:r>
        <w:r>
          <w:instrText xml:space="preserve"> PAGEREF _Toc29498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1" w:history="1">
        <w:r>
          <w:rPr>
            <w:rFonts w:ascii="仿宋" w:eastAsia="仿宋" w:hAnsi="仿宋" w:cs="仿宋" w:hint="eastAsia"/>
            <w:lang w:eastAsia="zh-CN"/>
          </w:rPr>
          <w:t>四、工艺方案的选择</w:t>
        </w:r>
        <w:r>
          <w:tab/>
        </w:r>
        <w:r>
          <w:fldChar w:fldCharType="begin"/>
        </w:r>
        <w:r>
          <w:instrText xml:space="preserve"> PAGEREF _Toc221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27" w:history="1">
        <w:r>
          <w:rPr>
            <w:rFonts w:ascii="仿宋" w:eastAsia="仿宋" w:hAnsi="仿宋" w:cs="仿宋" w:hint="eastAsia"/>
            <w:lang w:eastAsia="zh-CN"/>
          </w:rPr>
          <w:t>(一)、基本要求</w:t>
        </w:r>
        <w:r>
          <w:tab/>
        </w:r>
        <w:r>
          <w:fldChar w:fldCharType="begin"/>
        </w:r>
        <w:r>
          <w:instrText xml:space="preserve"> PAGEREF _Toc13427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50" w:history="1">
        <w:r>
          <w:rPr>
            <w:rFonts w:ascii="仿宋" w:eastAsia="仿宋" w:hAnsi="仿宋" w:cs="仿宋" w:hint="eastAsia"/>
            <w:lang w:eastAsia="zh-CN"/>
          </w:rPr>
          <w:t>(二)、典型工艺技术介绍</w:t>
        </w:r>
        <w:r>
          <w:tab/>
        </w:r>
        <w:r>
          <w:fldChar w:fldCharType="begin"/>
        </w:r>
        <w:r>
          <w:instrText xml:space="preserve"> PAGEREF _Toc20450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8" w:history="1">
        <w:r>
          <w:rPr>
            <w:rFonts w:ascii="仿宋" w:eastAsia="仿宋" w:hAnsi="仿宋" w:cs="仿宋" w:hint="eastAsia"/>
            <w:lang w:eastAsia="zh-CN"/>
          </w:rPr>
          <w:t>(三)、高强铝合金材料项目组成</w:t>
        </w:r>
        <w:r>
          <w:tab/>
        </w:r>
        <w:r>
          <w:fldChar w:fldCharType="begin"/>
        </w:r>
        <w:r>
          <w:instrText xml:space="preserve"> PAGEREF _Toc14318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6" w:history="1">
        <w:r>
          <w:rPr>
            <w:rFonts w:ascii="仿宋" w:eastAsia="仿宋" w:hAnsi="仿宋" w:cs="仿宋" w:hint="eastAsia"/>
            <w:lang w:eastAsia="zh-CN"/>
          </w:rPr>
          <w:t>(四)、工艺技术方案的选择</w:t>
        </w:r>
        <w:r>
          <w:tab/>
        </w:r>
        <w:r>
          <w:fldChar w:fldCharType="begin"/>
        </w:r>
        <w:r>
          <w:instrText xml:space="preserve"> PAGEREF _Toc31216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6" w:history="1">
        <w:r>
          <w:rPr>
            <w:rFonts w:ascii="仿宋" w:eastAsia="仿宋" w:hAnsi="仿宋" w:cs="仿宋" w:hint="eastAsia"/>
            <w:lang w:eastAsia="zh-CN"/>
          </w:rPr>
          <w:t>(五)、工艺技术方案的设计</w:t>
        </w:r>
        <w:r>
          <w:tab/>
        </w:r>
        <w:r>
          <w:fldChar w:fldCharType="begin"/>
        </w:r>
        <w:r>
          <w:instrText xml:space="preserve"> PAGEREF _Toc2536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129" w:history="1">
        <w:r>
          <w:rPr>
            <w:rFonts w:ascii="仿宋" w:eastAsia="仿宋" w:hAnsi="仿宋" w:cs="仿宋" w:hint="eastAsia"/>
            <w:lang w:eastAsia="zh-CN"/>
          </w:rPr>
          <w:t>五、信息技术与数字化转型</w:t>
        </w:r>
        <w:r>
          <w:tab/>
        </w:r>
        <w:r>
          <w:fldChar w:fldCharType="begin"/>
        </w:r>
        <w:r>
          <w:instrText xml:space="preserve"> PAGEREF _Toc19129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90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_Toc7690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7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_Toc27387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55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_Toc22255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710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_Toc25710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957" w:history="1">
        <w:r>
          <w:rPr>
            <w:rFonts w:ascii="仿宋" w:eastAsia="仿宋" w:hAnsi="仿宋" w:cs="仿宋" w:hint="eastAsia"/>
            <w:lang w:eastAsia="zh-CN"/>
          </w:rPr>
          <w:t>六、环境保护与安全生产</w:t>
        </w:r>
        <w:r>
          <w:tab/>
        </w:r>
        <w:r>
          <w:fldChar w:fldCharType="begin"/>
        </w:r>
        <w:r>
          <w:instrText xml:space="preserve"> PAGEREF _Toc10957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80" w:history="1">
        <w:r>
          <w:rPr>
            <w:rFonts w:ascii="仿宋" w:eastAsia="仿宋" w:hAnsi="仿宋" w:cs="仿宋" w:hint="eastAsia"/>
            <w:lang w:eastAsia="zh-CN"/>
          </w:rPr>
          <w:t>(一)、建设地区的环境现状</w:t>
        </w:r>
        <w:r>
          <w:tab/>
        </w:r>
        <w:r>
          <w:fldChar w:fldCharType="begin"/>
        </w:r>
        <w:r>
          <w:instrText xml:space="preserve"> PAGEREF _Toc8780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23" w:history="1">
        <w:r>
          <w:rPr>
            <w:rFonts w:ascii="仿宋" w:eastAsia="仿宋" w:hAnsi="仿宋" w:cs="仿宋" w:hint="eastAsia"/>
            <w:lang w:eastAsia="zh-CN"/>
          </w:rPr>
          <w:t>(二)、高强铝合金材料项目拟采用的环境保护标准</w:t>
        </w:r>
        <w:r>
          <w:tab/>
        </w:r>
        <w:r>
          <w:fldChar w:fldCharType="begin"/>
        </w:r>
        <w:r>
          <w:instrText xml:space="preserve"> PAGEREF _Toc22123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2" w:history="1">
        <w:r>
          <w:rPr>
            <w:rFonts w:ascii="仿宋" w:eastAsia="仿宋" w:hAnsi="仿宋" w:cs="仿宋" w:hint="eastAsia"/>
            <w:lang w:eastAsia="zh-CN"/>
          </w:rPr>
          <w:t>(三)、高强铝合金材料项目对环境的影响及治理对策</w:t>
        </w:r>
        <w:r>
          <w:tab/>
        </w:r>
        <w:r>
          <w:fldChar w:fldCharType="begin"/>
        </w:r>
        <w:r>
          <w:instrText xml:space="preserve"> PAGEREF _Toc15082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33" w:history="1">
        <w:r>
          <w:rPr>
            <w:rFonts w:ascii="仿宋" w:eastAsia="仿宋" w:hAnsi="仿宋" w:cs="仿宋" w:hint="eastAsia"/>
            <w:lang w:eastAsia="zh-CN"/>
          </w:rPr>
          <w:t>(四)、环境监测制度的建议</w:t>
        </w:r>
        <w:r>
          <w:tab/>
        </w:r>
        <w:r>
          <w:fldChar w:fldCharType="begin"/>
        </w:r>
        <w:r>
          <w:instrText xml:space="preserve"> PAGEREF _Toc22733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2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_Toc29492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4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_Toc1341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79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_Toc13079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0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_Toc9880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77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_Toc6677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31" w:history="1">
        <w:r>
          <w:rPr>
            <w:rFonts w:ascii="仿宋" w:eastAsia="仿宋" w:hAnsi="仿宋" w:cs="仿宋" w:hint="eastAsia"/>
            <w:lang w:eastAsia="zh-CN"/>
          </w:rPr>
          <w:t>(一)、高强铝合金材料项目实施预备阶段</w:t>
        </w:r>
        <w:r>
          <w:tab/>
        </w:r>
        <w:r>
          <w:fldChar w:fldCharType="begin"/>
        </w:r>
        <w:r>
          <w:instrText xml:space="preserve"> PAGEREF _Toc17931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5" w:history="1">
        <w:r>
          <w:rPr>
            <w:rFonts w:ascii="仿宋" w:eastAsia="仿宋" w:hAnsi="仿宋" w:cs="仿宋" w:hint="eastAsia"/>
            <w:lang w:eastAsia="zh-CN"/>
          </w:rPr>
          <w:t>(二)、高强铝合金材料项目实施进度安排</w:t>
        </w:r>
        <w:r>
          <w:tab/>
        </w:r>
        <w:r>
          <w:fldChar w:fldCharType="begin"/>
        </w:r>
        <w:r>
          <w:instrText xml:space="preserve"> PAGEREF _Toc7575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876" w:history="1">
        <w:r>
          <w:rPr>
            <w:rFonts w:ascii="仿宋" w:eastAsia="仿宋" w:hAnsi="仿宋" w:cs="仿宋" w:hint="eastAsia"/>
            <w:lang w:eastAsia="zh-CN"/>
          </w:rPr>
          <w:t>八、高强铝合金材料项目承办单位基本情况</w:t>
        </w:r>
        <w:r>
          <w:tab/>
        </w:r>
        <w:r>
          <w:fldChar w:fldCharType="begin"/>
        </w:r>
        <w:r>
          <w:instrText xml:space="preserve"> PAGEREF _Toc30876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_Toc9917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7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_Toc29247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5047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_Toc5047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0" w:history="1">
        <w:r>
          <w:rPr>
            <w:rFonts w:ascii="仿宋" w:eastAsia="仿宋" w:hAnsi="仿宋" w:cs="仿宋" w:hint="eastAsia"/>
            <w:lang w:eastAsia="zh-CN"/>
          </w:rPr>
          <w:t>九、高强铝合金材料项目总结与展望</w:t>
        </w:r>
        <w:r>
          <w:tab/>
        </w:r>
        <w:r>
          <w:fldChar w:fldCharType="begin"/>
        </w:r>
        <w:r>
          <w:instrText xml:space="preserve"> PAGEREF _Toc21060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18" w:history="1">
        <w:r>
          <w:rPr>
            <w:rFonts w:ascii="仿宋" w:eastAsia="仿宋" w:hAnsi="仿宋" w:cs="仿宋" w:hint="eastAsia"/>
            <w:lang w:eastAsia="zh-CN"/>
          </w:rPr>
          <w:t>(一)、高强铝合金材料项目总结回顾</w:t>
        </w:r>
        <w:r>
          <w:tab/>
        </w:r>
        <w:r>
          <w:fldChar w:fldCharType="begin"/>
        </w:r>
        <w:r>
          <w:instrText xml:space="preserve"> PAGEREF _Toc24818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27" w:history="1">
        <w:r>
          <w:rPr>
            <w:rFonts w:ascii="仿宋" w:eastAsia="仿宋" w:hAnsi="仿宋" w:cs="仿宋" w:hint="eastAsia"/>
            <w:lang w:eastAsia="zh-CN"/>
          </w:rPr>
          <w:t>(二)、存在问题与改进措施</w:t>
        </w:r>
        <w:r>
          <w:tab/>
        </w:r>
        <w:r>
          <w:fldChar w:fldCharType="begin"/>
        </w:r>
        <w:r>
          <w:instrText xml:space="preserve"> PAGEREF _Toc31827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50" w:history="1">
        <w:r>
          <w:rPr>
            <w:rFonts w:ascii="仿宋" w:eastAsia="仿宋" w:hAnsi="仿宋" w:cs="仿宋" w:hint="eastAsia"/>
            <w:lang w:eastAsia="zh-CN"/>
          </w:rPr>
          <w:t>(三)、未来发展展望</w:t>
        </w:r>
        <w:r>
          <w:tab/>
        </w:r>
        <w:r>
          <w:fldChar w:fldCharType="begin"/>
        </w:r>
        <w:r>
          <w:instrText xml:space="preserve"> PAGEREF _Toc8350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2" w:history="1">
        <w:r>
          <w:rPr>
            <w:rFonts w:ascii="仿宋" w:eastAsia="仿宋" w:hAnsi="仿宋" w:cs="仿宋" w:hint="eastAsia"/>
            <w:lang w:eastAsia="zh-CN"/>
          </w:rPr>
          <w:t>(四)、高强铝合金材料项目总结报告</w:t>
        </w:r>
        <w:r>
          <w:tab/>
        </w:r>
        <w:r>
          <w:fldChar w:fldCharType="begin"/>
        </w:r>
        <w:r>
          <w:instrText xml:space="preserve"> PAGEREF _Toc10852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374" w:history="1">
        <w:r>
          <w:rPr>
            <w:rFonts w:ascii="仿宋" w:eastAsia="仿宋" w:hAnsi="仿宋" w:cs="仿宋" w:hint="eastAsia"/>
            <w:lang w:eastAsia="zh-CN"/>
          </w:rPr>
          <w:t>十、知识管理与技术创新</w:t>
        </w:r>
        <w:r>
          <w:tab/>
        </w:r>
        <w:r>
          <w:fldChar w:fldCharType="begin"/>
        </w:r>
        <w:r>
          <w:instrText xml:space="preserve"> PAGEREF _Toc23374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9" w:history="1">
        <w:r>
          <w:rPr>
            <w:rFonts w:ascii="仿宋" w:eastAsia="仿宋" w:hAnsi="仿宋" w:cs="仿宋" w:hint="eastAsia"/>
            <w:lang w:eastAsia="zh-CN"/>
          </w:rPr>
          <w:t>(一)、知识管理体系建设</w:t>
        </w:r>
        <w:r>
          <w:tab/>
        </w:r>
        <w:r>
          <w:fldChar w:fldCharType="begin"/>
        </w:r>
        <w:r>
          <w:instrText xml:space="preserve"> PAGEREF _Toc1869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3" w:history="1">
        <w:r>
          <w:rPr>
            <w:rFonts w:ascii="仿宋" w:eastAsia="仿宋" w:hAnsi="仿宋" w:cs="仿宋" w:hint="eastAsia"/>
            <w:lang w:eastAsia="zh-CN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_Toc2763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279" w:history="1">
        <w:r>
          <w:rPr>
            <w:rFonts w:ascii="仿宋" w:eastAsia="仿宋" w:hAnsi="仿宋" w:cs="仿宋" w:hint="eastAsia"/>
            <w:lang w:eastAsia="zh-CN"/>
          </w:rPr>
          <w:t>(三)、专利申请与技术保护</w:t>
        </w:r>
        <w:r>
          <w:tab/>
        </w:r>
        <w:r>
          <w:fldChar w:fldCharType="begin"/>
        </w:r>
        <w:r>
          <w:instrText xml:space="preserve"> PAGEREF _Toc24279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18" w:history="1">
        <w:r>
          <w:rPr>
            <w:rFonts w:ascii="仿宋" w:eastAsia="仿宋" w:hAnsi="仿宋" w:cs="仿宋" w:hint="eastAsia"/>
            <w:lang w:eastAsia="zh-CN"/>
          </w:rPr>
          <w:t>(四)、人才培养与团队建设</w:t>
        </w:r>
        <w:r>
          <w:tab/>
        </w:r>
        <w:r>
          <w:fldChar w:fldCharType="begin"/>
        </w:r>
        <w:r>
          <w:instrText xml:space="preserve"> PAGEREF _Toc10318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021" w:history="1">
        <w:r>
          <w:rPr>
            <w:rFonts w:ascii="仿宋" w:eastAsia="仿宋" w:hAnsi="仿宋" w:cs="仿宋" w:hint="eastAsia"/>
            <w:lang w:eastAsia="zh-CN"/>
          </w:rPr>
          <w:t>十一、建设及运营风险分析</w:t>
        </w:r>
        <w:r>
          <w:tab/>
        </w:r>
        <w:r>
          <w:fldChar w:fldCharType="begin"/>
        </w:r>
        <w:r>
          <w:instrText xml:space="preserve"> PAGEREF _Toc6021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6" w:history="1">
        <w:r>
          <w:rPr>
            <w:rFonts w:ascii="仿宋" w:eastAsia="仿宋" w:hAnsi="仿宋" w:cs="仿宋" w:hint="eastAsia"/>
            <w:lang w:eastAsia="zh-CN"/>
          </w:rPr>
          <w:t>(一)、政策风险分析</w:t>
        </w:r>
        <w:r>
          <w:tab/>
        </w:r>
        <w:r>
          <w:fldChar w:fldCharType="begin"/>
        </w:r>
        <w:r>
          <w:instrText xml:space="preserve"> PAGEREF _Toc20926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9" w:history="1">
        <w:r>
          <w:rPr>
            <w:rFonts w:ascii="仿宋" w:eastAsia="仿宋" w:hAnsi="仿宋" w:cs="仿宋" w:hint="eastAsia"/>
            <w:lang w:eastAsia="zh-CN"/>
          </w:rPr>
          <w:t>(二)、社会风险分析</w:t>
        </w:r>
        <w:r>
          <w:tab/>
        </w:r>
        <w:r>
          <w:fldChar w:fldCharType="begin"/>
        </w:r>
        <w:r>
          <w:instrText xml:space="preserve"> PAGEREF _Toc2919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1" w:history="1">
        <w:r>
          <w:rPr>
            <w:rFonts w:ascii="仿宋" w:eastAsia="仿宋" w:hAnsi="仿宋" w:cs="仿宋" w:hint="eastAsia"/>
            <w:lang w:eastAsia="zh-CN"/>
          </w:rPr>
          <w:t>(三)、市场风险分析</w:t>
        </w:r>
        <w:r>
          <w:tab/>
        </w:r>
        <w:r>
          <w:fldChar w:fldCharType="begin"/>
        </w:r>
        <w:r>
          <w:instrText xml:space="preserve"> PAGEREF _Toc26021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58" w:history="1">
        <w:r>
          <w:rPr>
            <w:rFonts w:ascii="仿宋" w:eastAsia="仿宋" w:hAnsi="仿宋" w:cs="仿宋" w:hint="eastAsia"/>
            <w:lang w:eastAsia="zh-CN"/>
          </w:rPr>
          <w:t>(四)、资金风险分析</w:t>
        </w:r>
        <w:r>
          <w:tab/>
        </w:r>
        <w:r>
          <w:fldChar w:fldCharType="begin"/>
        </w:r>
        <w:r>
          <w:instrText xml:space="preserve"> PAGEREF _Toc16558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00" w:history="1">
        <w:r>
          <w:rPr>
            <w:rFonts w:ascii="仿宋" w:eastAsia="仿宋" w:hAnsi="仿宋" w:cs="仿宋" w:hint="eastAsia"/>
            <w:lang w:eastAsia="zh-CN"/>
          </w:rPr>
          <w:t>(五)、技术风险分析</w:t>
        </w:r>
        <w:r>
          <w:tab/>
        </w:r>
        <w:r>
          <w:fldChar w:fldCharType="begin"/>
        </w:r>
        <w:r>
          <w:instrText xml:space="preserve"> PAGEREF _Toc13300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12" w:history="1">
        <w:r>
          <w:rPr>
            <w:rFonts w:ascii="仿宋" w:eastAsia="仿宋" w:hAnsi="仿宋" w:cs="仿宋" w:hint="eastAsia"/>
            <w:lang w:eastAsia="zh-CN"/>
          </w:rPr>
          <w:t>(六)、财务风险分析</w:t>
        </w:r>
        <w:r>
          <w:tab/>
        </w:r>
        <w:r>
          <w:fldChar w:fldCharType="begin"/>
        </w:r>
        <w:r>
          <w:instrText xml:space="preserve"> PAGEREF _Toc18412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66" w:history="1">
        <w:r>
          <w:rPr>
            <w:rFonts w:ascii="仿宋" w:eastAsia="仿宋" w:hAnsi="仿宋" w:cs="仿宋" w:hint="eastAsia"/>
            <w:lang w:eastAsia="zh-CN"/>
          </w:rPr>
          <w:t>(七)、管理风险分析</w:t>
        </w:r>
        <w:r>
          <w:tab/>
        </w:r>
        <w:r>
          <w:fldChar w:fldCharType="begin"/>
        </w:r>
        <w:r>
          <w:instrText xml:space="preserve"> PAGEREF _Toc4566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72" w:history="1">
        <w:r>
          <w:rPr>
            <w:rFonts w:ascii="仿宋" w:eastAsia="仿宋" w:hAnsi="仿宋" w:cs="仿宋" w:hint="eastAsia"/>
            <w:lang w:eastAsia="zh-CN"/>
          </w:rPr>
          <w:t>(八)、其它风险分析</w:t>
        </w:r>
        <w:r>
          <w:tab/>
        </w:r>
        <w:r>
          <w:fldChar w:fldCharType="begin"/>
        </w:r>
        <w:r>
          <w:instrText xml:space="preserve"> PAGEREF _Toc29972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61" w:history="1">
        <w:r>
          <w:rPr>
            <w:rFonts w:ascii="仿宋" w:eastAsia="仿宋" w:hAnsi="仿宋" w:cs="仿宋" w:hint="eastAsia"/>
            <w:lang w:eastAsia="zh-CN"/>
          </w:rPr>
          <w:t>(九)、社会影响评估</w:t>
        </w:r>
        <w:r>
          <w:tab/>
        </w:r>
        <w:r>
          <w:fldChar w:fldCharType="begin"/>
        </w:r>
        <w:r>
          <w:instrText xml:space="preserve"> PAGEREF _Toc20761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536" w:history="1">
        <w:r>
          <w:rPr>
            <w:rFonts w:ascii="仿宋" w:eastAsia="仿宋" w:hAnsi="仿宋" w:cs="仿宋" w:hint="eastAsia"/>
            <w:lang w:eastAsia="zh-CN"/>
          </w:rPr>
          <w:t>十二、市场趋势与竞争分析</w:t>
        </w:r>
        <w:r>
          <w:tab/>
        </w:r>
        <w:r>
          <w:fldChar w:fldCharType="begin"/>
        </w:r>
        <w:r>
          <w:instrText xml:space="preserve"> PAGEREF _Toc4536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77" w:history="1">
        <w:r>
          <w:rPr>
            <w:rFonts w:ascii="仿宋" w:eastAsia="仿宋" w:hAnsi="仿宋" w:cs="仿宋" w:hint="eastAsia"/>
            <w:lang w:eastAsia="zh-CN"/>
          </w:rPr>
          <w:t>(一)、行业市场趋势分析</w:t>
        </w:r>
        <w:r>
          <w:tab/>
        </w:r>
        <w:r>
          <w:fldChar w:fldCharType="begin"/>
        </w:r>
        <w:r>
          <w:instrText xml:space="preserve"> PAGEREF _Toc24577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eastAsia="zh-CN"/>
          </w:rPr>
          <w:t>(二)、竞争对手动态监测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82" w:history="1">
        <w:r>
          <w:rPr>
            <w:rFonts w:ascii="仿宋" w:eastAsia="仿宋" w:hAnsi="仿宋" w:cs="仿宋" w:hint="eastAsia"/>
            <w:lang w:eastAsia="zh-CN"/>
          </w:rPr>
          <w:t>(三)、新兴技术与创新趋势</w:t>
        </w:r>
        <w:r>
          <w:tab/>
        </w:r>
        <w:r>
          <w:fldChar w:fldCharType="begin"/>
        </w:r>
        <w:r>
          <w:instrText xml:space="preserve"> PAGEREF _Toc15482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(四)、市场机会与威胁评估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53" w:history="1">
        <w:r>
          <w:rPr>
            <w:rFonts w:ascii="仿宋" w:eastAsia="仿宋" w:hAnsi="仿宋" w:cs="仿宋" w:hint="eastAsia"/>
            <w:lang w:eastAsia="zh-CN"/>
          </w:rPr>
          <w:t>十三、高强铝合金材料项目节能分析</w:t>
        </w:r>
        <w:r>
          <w:tab/>
        </w:r>
        <w:r>
          <w:fldChar w:fldCharType="begin"/>
        </w:r>
        <w:r>
          <w:instrText xml:space="preserve"> PAGEREF _Toc32253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61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_Toc17961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9" w:history="1">
        <w:r>
          <w:rPr>
            <w:rFonts w:ascii="仿宋" w:eastAsia="仿宋" w:hAnsi="仿宋" w:cs="仿宋" w:hint="eastAsia"/>
            <w:lang w:eastAsia="zh-CN"/>
          </w:rPr>
          <w:t>(二)、高强铝合金材料项目预期节能综合评价</w:t>
        </w:r>
        <w:r>
          <w:tab/>
        </w:r>
        <w:r>
          <w:fldChar w:fldCharType="begin"/>
        </w:r>
        <w:r>
          <w:instrText xml:space="preserve"> PAGEREF _Toc5049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03" w:history="1">
        <w:r>
          <w:rPr>
            <w:rFonts w:ascii="仿宋" w:eastAsia="仿宋" w:hAnsi="仿宋" w:cs="仿宋" w:hint="eastAsia"/>
            <w:lang w:eastAsia="zh-CN"/>
          </w:rPr>
          <w:t>(三)、高强铝合金材料项目节能设计</w:t>
        </w:r>
        <w:r>
          <w:tab/>
        </w:r>
        <w:r>
          <w:fldChar w:fldCharType="begin"/>
        </w:r>
        <w:r>
          <w:instrText xml:space="preserve"> PAGEREF _Toc17603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_Toc168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726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当今快速变化的商业环境中，经济效益和社会责任同样重要。本方案报告的编制过程严格遵循专业标准，全方位考量潜在项目的可行性，涵盖经济、技术、法律、环境及社会等多个方面。本方案的制定，旨在为决策者提供一份科学、合理、系统的评估报告，帮助其做出明智的投资决策。为保证信息的准确性和保密性，本文档中的信息和分析结果不可用于商业目的，仅供学习和交流使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903"/>
      <w:r>
        <w:rPr>
          <w:rFonts w:ascii="仿宋" w:eastAsia="仿宋" w:hAnsi="仿宋" w:cs="仿宋" w:hint="eastAsia"/>
          <w:sz w:val="28"/>
          <w:lang w:eastAsia="zh-CN"/>
        </w:rPr>
        <w:t>一、高强铝合金材料项目建设单位基本情况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431"/>
      <w:r>
        <w:rPr>
          <w:rFonts w:ascii="仿宋" w:eastAsia="仿宋" w:hAnsi="仿宋" w:cs="仿宋" w:hint="eastAsia"/>
          <w:lang w:eastAsia="zh-CN"/>
        </w:rPr>
        <w:t>(一)、高强铝合金材料项目建设单位基本情况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公司名称： XX有限公司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注册资本： XX亿元人民币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注册地址： XX省XX市XX区XX街道XX号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法定代表人： 张XX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成立时间： 年月日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公司性质： 民营/国有/合资等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主营业务： 详细描述公司的主营业务领域和范围。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8. 公司规模：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员工人数：XX人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资产总额：XX亿元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年营业额：XX亿元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https://d.book118.com/427050060126006035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高强铝合金材料项目风险可行性方案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高强铝合金材料项目风险可行性方案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高强铝合金材料项目风险可行性方案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高强铝合金材料项目风险可行性方案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B81549"/>
    <w:rsid w:val="4BB8154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27050060126006035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2024-01-27T01:49:00Z</dcterms:created>
  <dcterms:modified xsi:type="dcterms:W3CDTF">2024-01-27T01:50:17Z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72FBFEE7261347378B0C7B80875350D7_11</vt:lpwstr>
  </property>
  <property fmtid="{D5CDD505-2E9C-101B-9397-08002B2CF9AE}" pid="3" name="KSOProductBuildVer">
    <vt:lpwstr>2052-12.1.0.16250</vt:lpwstr>
  </property>
</Properties>
</file>