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43" w:history="1">
        <w:r>
          <w:rPr>
            <w:rFonts w:ascii="仿宋" w:eastAsia="仿宋" w:hAnsi="仿宋" w:cs="仿宋" w:hint="eastAsia"/>
            <w:lang w:eastAsia="zh-CN"/>
          </w:rPr>
          <w:t>前言</w:t>
        </w:r>
        <w:r>
          <w:tab/>
        </w:r>
        <w:r>
          <w:fldChar w:fldCharType="begin"/>
        </w:r>
        <w:r>
          <w:instrText xml:space="preserve"> PAGEREF _Toc15843 \h </w:instrText>
        </w:r>
        <w:r>
          <w:fldChar w:fldCharType="separate"/>
        </w:r>
        <w:r>
          <w:t>3</w:t>
        </w:r>
        <w:r>
          <w:fldChar w:fldCharType="end"/>
        </w:r>
      </w:hyperlink>
    </w:p>
    <w:p>
      <w:pPr>
        <w:pStyle w:val="TOC1"/>
        <w:tabs>
          <w:tab w:val="right" w:leader="dot" w:pos="8306"/>
        </w:tabs>
      </w:pPr>
      <w:hyperlink w:anchor="_Toc2606" w:history="1">
        <w:r>
          <w:rPr>
            <w:rFonts w:ascii="仿宋" w:eastAsia="仿宋" w:hAnsi="仿宋" w:cs="仿宋" w:hint="eastAsia"/>
            <w:lang w:eastAsia="zh-CN"/>
          </w:rPr>
          <w:t>一、硅酸盐胶粘剂项目建设背景及必要性分析</w:t>
        </w:r>
        <w:r>
          <w:tab/>
        </w:r>
        <w:r>
          <w:fldChar w:fldCharType="begin"/>
        </w:r>
        <w:r>
          <w:instrText xml:space="preserve"> PAGEREF _Toc2606 \h </w:instrText>
        </w:r>
        <w:r>
          <w:fldChar w:fldCharType="separate"/>
        </w:r>
        <w:r>
          <w:t>3</w:t>
        </w:r>
        <w:r>
          <w:fldChar w:fldCharType="end"/>
        </w:r>
      </w:hyperlink>
    </w:p>
    <w:p>
      <w:pPr>
        <w:pStyle w:val="TOC2"/>
        <w:tabs>
          <w:tab w:val="right" w:leader="dot" w:pos="8306"/>
        </w:tabs>
      </w:pPr>
      <w:hyperlink w:anchor="_Toc1241" w:history="1">
        <w:r>
          <w:rPr>
            <w:rFonts w:ascii="仿宋" w:eastAsia="仿宋" w:hAnsi="仿宋" w:cs="仿宋" w:hint="eastAsia"/>
            <w:lang w:eastAsia="zh-CN"/>
          </w:rPr>
          <w:t>(一)、硅酸盐胶粘剂项目背景分析</w:t>
        </w:r>
        <w:r>
          <w:tab/>
        </w:r>
        <w:r>
          <w:fldChar w:fldCharType="begin"/>
        </w:r>
        <w:r>
          <w:instrText xml:space="preserve"> PAGEREF _Toc1241 \h </w:instrText>
        </w:r>
        <w:r>
          <w:fldChar w:fldCharType="separate"/>
        </w:r>
        <w:r>
          <w:t>3</w:t>
        </w:r>
        <w:r>
          <w:fldChar w:fldCharType="end"/>
        </w:r>
      </w:hyperlink>
    </w:p>
    <w:p>
      <w:pPr>
        <w:pStyle w:val="TOC2"/>
        <w:tabs>
          <w:tab w:val="right" w:leader="dot" w:pos="8306"/>
        </w:tabs>
      </w:pPr>
      <w:hyperlink w:anchor="_Toc8423" w:history="1">
        <w:r>
          <w:rPr>
            <w:rFonts w:ascii="仿宋" w:eastAsia="仿宋" w:hAnsi="仿宋" w:cs="仿宋" w:hint="eastAsia"/>
            <w:lang w:eastAsia="zh-CN"/>
          </w:rPr>
          <w:t>(二)、硅酸盐胶粘剂项目建设必要性分析</w:t>
        </w:r>
        <w:r>
          <w:tab/>
        </w:r>
        <w:r>
          <w:fldChar w:fldCharType="begin"/>
        </w:r>
        <w:r>
          <w:instrText xml:space="preserve"> PAGEREF _Toc8423 \h </w:instrText>
        </w:r>
        <w:r>
          <w:fldChar w:fldCharType="separate"/>
        </w:r>
        <w:r>
          <w:t>5</w:t>
        </w:r>
        <w:r>
          <w:fldChar w:fldCharType="end"/>
        </w:r>
      </w:hyperlink>
    </w:p>
    <w:p>
      <w:pPr>
        <w:pStyle w:val="TOC1"/>
        <w:tabs>
          <w:tab w:val="right" w:leader="dot" w:pos="8306"/>
        </w:tabs>
      </w:pPr>
      <w:hyperlink w:anchor="_Toc26750" w:history="1">
        <w:r>
          <w:rPr>
            <w:rFonts w:ascii="仿宋" w:eastAsia="仿宋" w:hAnsi="仿宋" w:cs="仿宋" w:hint="eastAsia"/>
            <w:lang w:eastAsia="zh-CN"/>
          </w:rPr>
          <w:t>二、硅酸盐胶粘剂项目可持续发展</w:t>
        </w:r>
        <w:r>
          <w:tab/>
        </w:r>
        <w:r>
          <w:fldChar w:fldCharType="begin"/>
        </w:r>
        <w:r>
          <w:instrText xml:space="preserve"> PAGEREF _Toc26750 \h </w:instrText>
        </w:r>
        <w:r>
          <w:fldChar w:fldCharType="separate"/>
        </w:r>
        <w:r>
          <w:t>6</w:t>
        </w:r>
        <w:r>
          <w:fldChar w:fldCharType="end"/>
        </w:r>
      </w:hyperlink>
    </w:p>
    <w:p>
      <w:pPr>
        <w:pStyle w:val="TOC2"/>
        <w:tabs>
          <w:tab w:val="right" w:leader="dot" w:pos="8306"/>
        </w:tabs>
      </w:pPr>
      <w:hyperlink w:anchor="_Toc16035" w:history="1">
        <w:r>
          <w:rPr>
            <w:rFonts w:ascii="仿宋" w:eastAsia="仿宋" w:hAnsi="仿宋" w:cs="仿宋" w:hint="eastAsia"/>
            <w:lang w:eastAsia="zh-CN"/>
          </w:rPr>
          <w:t>(一)、可持续战略与实践</w:t>
        </w:r>
        <w:r>
          <w:tab/>
        </w:r>
        <w:r>
          <w:fldChar w:fldCharType="begin"/>
        </w:r>
        <w:r>
          <w:instrText xml:space="preserve"> PAGEREF _Toc16035 \h </w:instrText>
        </w:r>
        <w:r>
          <w:fldChar w:fldCharType="separate"/>
        </w:r>
        <w:r>
          <w:t>6</w:t>
        </w:r>
        <w:r>
          <w:fldChar w:fldCharType="end"/>
        </w:r>
      </w:hyperlink>
    </w:p>
    <w:p>
      <w:pPr>
        <w:pStyle w:val="TOC2"/>
        <w:tabs>
          <w:tab w:val="right" w:leader="dot" w:pos="8306"/>
        </w:tabs>
      </w:pPr>
      <w:hyperlink w:anchor="_Toc29928" w:history="1">
        <w:r>
          <w:rPr>
            <w:rFonts w:ascii="仿宋" w:eastAsia="仿宋" w:hAnsi="仿宋" w:cs="仿宋" w:hint="eastAsia"/>
            <w:lang w:eastAsia="zh-CN"/>
          </w:rPr>
          <w:t>(二)、环保与社会责任</w:t>
        </w:r>
        <w:r>
          <w:tab/>
        </w:r>
        <w:r>
          <w:fldChar w:fldCharType="begin"/>
        </w:r>
        <w:r>
          <w:instrText xml:space="preserve"> PAGEREF _Toc29928 \h </w:instrText>
        </w:r>
        <w:r>
          <w:fldChar w:fldCharType="separate"/>
        </w:r>
        <w:r>
          <w:t>7</w:t>
        </w:r>
        <w:r>
          <w:fldChar w:fldCharType="end"/>
        </w:r>
      </w:hyperlink>
    </w:p>
    <w:p>
      <w:pPr>
        <w:pStyle w:val="TOC1"/>
        <w:tabs>
          <w:tab w:val="right" w:leader="dot" w:pos="8306"/>
        </w:tabs>
      </w:pPr>
      <w:hyperlink w:anchor="_Toc10668" w:history="1">
        <w:r>
          <w:rPr>
            <w:rFonts w:ascii="仿宋" w:eastAsia="仿宋" w:hAnsi="仿宋" w:cs="仿宋" w:hint="eastAsia"/>
            <w:lang w:eastAsia="zh-CN"/>
          </w:rPr>
          <w:t>三、硅酸盐胶粘剂项目建设单位说明</w:t>
        </w:r>
        <w:r>
          <w:tab/>
        </w:r>
        <w:r>
          <w:fldChar w:fldCharType="begin"/>
        </w:r>
        <w:r>
          <w:instrText xml:space="preserve"> PAGEREF _Toc10668 \h </w:instrText>
        </w:r>
        <w:r>
          <w:fldChar w:fldCharType="separate"/>
        </w:r>
        <w:r>
          <w:t>8</w:t>
        </w:r>
        <w:r>
          <w:fldChar w:fldCharType="end"/>
        </w:r>
      </w:hyperlink>
    </w:p>
    <w:p>
      <w:pPr>
        <w:pStyle w:val="TOC2"/>
        <w:tabs>
          <w:tab w:val="right" w:leader="dot" w:pos="8306"/>
        </w:tabs>
      </w:pPr>
      <w:hyperlink w:anchor="_Toc16280" w:history="1">
        <w:r>
          <w:rPr>
            <w:rFonts w:ascii="仿宋" w:eastAsia="仿宋" w:hAnsi="仿宋" w:cs="仿宋" w:hint="eastAsia"/>
            <w:lang w:eastAsia="zh-CN"/>
          </w:rPr>
          <w:t>(一)、硅酸盐胶粘剂项目承办单位基本情况</w:t>
        </w:r>
        <w:r>
          <w:tab/>
        </w:r>
        <w:r>
          <w:fldChar w:fldCharType="begin"/>
        </w:r>
        <w:r>
          <w:instrText xml:space="preserve"> PAGEREF _Toc16280 \h </w:instrText>
        </w:r>
        <w:r>
          <w:fldChar w:fldCharType="separate"/>
        </w:r>
        <w:r>
          <w:t>8</w:t>
        </w:r>
        <w:r>
          <w:fldChar w:fldCharType="end"/>
        </w:r>
      </w:hyperlink>
    </w:p>
    <w:p>
      <w:pPr>
        <w:pStyle w:val="TOC2"/>
        <w:tabs>
          <w:tab w:val="right" w:leader="dot" w:pos="8306"/>
        </w:tabs>
      </w:pPr>
      <w:hyperlink w:anchor="_Toc28759" w:history="1">
        <w:r>
          <w:rPr>
            <w:rFonts w:ascii="仿宋" w:eastAsia="仿宋" w:hAnsi="仿宋" w:cs="仿宋" w:hint="eastAsia"/>
            <w:lang w:eastAsia="zh-CN"/>
          </w:rPr>
          <w:t>(二)、公司经济效益分析</w:t>
        </w:r>
        <w:r>
          <w:tab/>
        </w:r>
        <w:r>
          <w:fldChar w:fldCharType="begin"/>
        </w:r>
        <w:r>
          <w:instrText xml:space="preserve"> PAGEREF _Toc28759 \h </w:instrText>
        </w:r>
        <w:r>
          <w:fldChar w:fldCharType="separate"/>
        </w:r>
        <w:r>
          <w:t>8</w:t>
        </w:r>
        <w:r>
          <w:fldChar w:fldCharType="end"/>
        </w:r>
      </w:hyperlink>
    </w:p>
    <w:p>
      <w:pPr>
        <w:pStyle w:val="TOC1"/>
        <w:tabs>
          <w:tab w:val="right" w:leader="dot" w:pos="8306"/>
        </w:tabs>
      </w:pPr>
      <w:hyperlink w:anchor="_Toc6404" w:history="1">
        <w:r>
          <w:rPr>
            <w:rFonts w:ascii="仿宋" w:eastAsia="仿宋" w:hAnsi="仿宋" w:cs="仿宋" w:hint="eastAsia"/>
            <w:lang w:eastAsia="zh-CN"/>
          </w:rPr>
          <w:t>四、硅酸盐胶粘剂项目危机管理</w:t>
        </w:r>
        <w:r>
          <w:tab/>
        </w:r>
        <w:r>
          <w:fldChar w:fldCharType="begin"/>
        </w:r>
        <w:r>
          <w:instrText xml:space="preserve"> PAGEREF _Toc6404 \h </w:instrText>
        </w:r>
        <w:r>
          <w:fldChar w:fldCharType="separate"/>
        </w:r>
        <w:r>
          <w:t>9</w:t>
        </w:r>
        <w:r>
          <w:fldChar w:fldCharType="end"/>
        </w:r>
      </w:hyperlink>
    </w:p>
    <w:p>
      <w:pPr>
        <w:pStyle w:val="TOC2"/>
        <w:tabs>
          <w:tab w:val="right" w:leader="dot" w:pos="8306"/>
        </w:tabs>
      </w:pPr>
      <w:hyperlink w:anchor="_Toc30445" w:history="1">
        <w:r>
          <w:rPr>
            <w:rFonts w:ascii="仿宋" w:eastAsia="仿宋" w:hAnsi="仿宋" w:cs="仿宋" w:hint="eastAsia"/>
            <w:lang w:eastAsia="zh-CN"/>
          </w:rPr>
          <w:t>(一)、危机预警与识别</w:t>
        </w:r>
        <w:r>
          <w:tab/>
        </w:r>
        <w:r>
          <w:fldChar w:fldCharType="begin"/>
        </w:r>
        <w:r>
          <w:instrText xml:space="preserve"> PAGEREF _Toc30445 \h </w:instrText>
        </w:r>
        <w:r>
          <w:fldChar w:fldCharType="separate"/>
        </w:r>
        <w:r>
          <w:t>9</w:t>
        </w:r>
        <w:r>
          <w:fldChar w:fldCharType="end"/>
        </w:r>
      </w:hyperlink>
    </w:p>
    <w:p>
      <w:pPr>
        <w:pStyle w:val="TOC2"/>
        <w:tabs>
          <w:tab w:val="right" w:leader="dot" w:pos="8306"/>
        </w:tabs>
      </w:pPr>
      <w:hyperlink w:anchor="_Toc31569" w:history="1">
        <w:r>
          <w:rPr>
            <w:rFonts w:ascii="仿宋" w:eastAsia="仿宋" w:hAnsi="仿宋" w:cs="仿宋" w:hint="eastAsia"/>
            <w:lang w:eastAsia="zh-CN"/>
          </w:rPr>
          <w:t>(二)、危机应对与恢复</w:t>
        </w:r>
        <w:r>
          <w:tab/>
        </w:r>
        <w:r>
          <w:fldChar w:fldCharType="begin"/>
        </w:r>
        <w:r>
          <w:instrText xml:space="preserve"> PAGEREF _Toc31569 \h </w:instrText>
        </w:r>
        <w:r>
          <w:fldChar w:fldCharType="separate"/>
        </w:r>
        <w:r>
          <w:t>10</w:t>
        </w:r>
        <w:r>
          <w:fldChar w:fldCharType="end"/>
        </w:r>
      </w:hyperlink>
    </w:p>
    <w:p>
      <w:pPr>
        <w:pStyle w:val="TOC1"/>
        <w:tabs>
          <w:tab w:val="right" w:leader="dot" w:pos="8306"/>
        </w:tabs>
      </w:pPr>
      <w:hyperlink w:anchor="_Toc25083" w:history="1">
        <w:r>
          <w:rPr>
            <w:rFonts w:ascii="仿宋" w:eastAsia="仿宋" w:hAnsi="仿宋" w:cs="仿宋" w:hint="eastAsia"/>
            <w:lang w:eastAsia="zh-CN"/>
          </w:rPr>
          <w:t>五、工艺说明</w:t>
        </w:r>
        <w:r>
          <w:tab/>
        </w:r>
        <w:r>
          <w:fldChar w:fldCharType="begin"/>
        </w:r>
        <w:r>
          <w:instrText xml:space="preserve"> PAGEREF _Toc25083 \h </w:instrText>
        </w:r>
        <w:r>
          <w:fldChar w:fldCharType="separate"/>
        </w:r>
        <w:r>
          <w:t>12</w:t>
        </w:r>
        <w:r>
          <w:fldChar w:fldCharType="end"/>
        </w:r>
      </w:hyperlink>
    </w:p>
    <w:p>
      <w:pPr>
        <w:pStyle w:val="TOC2"/>
        <w:tabs>
          <w:tab w:val="right" w:leader="dot" w:pos="8306"/>
        </w:tabs>
      </w:pPr>
      <w:hyperlink w:anchor="_Toc10219" w:history="1">
        <w:r>
          <w:rPr>
            <w:rFonts w:ascii="仿宋" w:eastAsia="仿宋" w:hAnsi="仿宋" w:cs="仿宋" w:hint="eastAsia"/>
            <w:lang w:eastAsia="zh-CN"/>
          </w:rPr>
          <w:t>(一)、技术管理特点</w:t>
        </w:r>
        <w:r>
          <w:tab/>
        </w:r>
        <w:r>
          <w:fldChar w:fldCharType="begin"/>
        </w:r>
        <w:r>
          <w:instrText xml:space="preserve"> PAGEREF _Toc10219 \h </w:instrText>
        </w:r>
        <w:r>
          <w:fldChar w:fldCharType="separate"/>
        </w:r>
        <w:r>
          <w:t>12</w:t>
        </w:r>
        <w:r>
          <w:fldChar w:fldCharType="end"/>
        </w:r>
      </w:hyperlink>
    </w:p>
    <w:p>
      <w:pPr>
        <w:pStyle w:val="TOC2"/>
        <w:tabs>
          <w:tab w:val="right" w:leader="dot" w:pos="8306"/>
        </w:tabs>
      </w:pPr>
      <w:hyperlink w:anchor="_Toc10246" w:history="1">
        <w:r>
          <w:rPr>
            <w:rFonts w:ascii="仿宋" w:eastAsia="仿宋" w:hAnsi="仿宋" w:cs="仿宋" w:hint="eastAsia"/>
            <w:lang w:eastAsia="zh-CN"/>
          </w:rPr>
          <w:t>(二)、硅酸盐胶粘剂项目工艺技术设计方案</w:t>
        </w:r>
        <w:r>
          <w:tab/>
        </w:r>
        <w:r>
          <w:fldChar w:fldCharType="begin"/>
        </w:r>
        <w:r>
          <w:instrText xml:space="preserve"> PAGEREF _Toc10246 \h </w:instrText>
        </w:r>
        <w:r>
          <w:fldChar w:fldCharType="separate"/>
        </w:r>
        <w:r>
          <w:t>13</w:t>
        </w:r>
        <w:r>
          <w:fldChar w:fldCharType="end"/>
        </w:r>
      </w:hyperlink>
    </w:p>
    <w:p>
      <w:pPr>
        <w:pStyle w:val="TOC2"/>
        <w:tabs>
          <w:tab w:val="right" w:leader="dot" w:pos="8306"/>
        </w:tabs>
      </w:pPr>
      <w:hyperlink w:anchor="_Toc13026" w:history="1">
        <w:r>
          <w:rPr>
            <w:rFonts w:ascii="仿宋" w:eastAsia="仿宋" w:hAnsi="仿宋" w:cs="仿宋" w:hint="eastAsia"/>
            <w:lang w:eastAsia="zh-CN"/>
          </w:rPr>
          <w:t>(三)、设备选型方案</w:t>
        </w:r>
        <w:r>
          <w:tab/>
        </w:r>
        <w:r>
          <w:fldChar w:fldCharType="begin"/>
        </w:r>
        <w:r>
          <w:instrText xml:space="preserve"> PAGEREF _Toc13026 \h </w:instrText>
        </w:r>
        <w:r>
          <w:fldChar w:fldCharType="separate"/>
        </w:r>
        <w:r>
          <w:t>14</w:t>
        </w:r>
        <w:r>
          <w:fldChar w:fldCharType="end"/>
        </w:r>
      </w:hyperlink>
    </w:p>
    <w:p>
      <w:pPr>
        <w:pStyle w:val="TOC1"/>
        <w:tabs>
          <w:tab w:val="right" w:leader="dot" w:pos="8306"/>
        </w:tabs>
      </w:pPr>
      <w:hyperlink w:anchor="_Toc11764" w:history="1">
        <w:r>
          <w:rPr>
            <w:rFonts w:ascii="仿宋" w:eastAsia="仿宋" w:hAnsi="仿宋" w:cs="仿宋" w:hint="eastAsia"/>
            <w:lang w:eastAsia="zh-CN"/>
          </w:rPr>
          <w:t>六、产品规划分析</w:t>
        </w:r>
        <w:r>
          <w:tab/>
        </w:r>
        <w:r>
          <w:fldChar w:fldCharType="begin"/>
        </w:r>
        <w:r>
          <w:instrText xml:space="preserve"> PAGEREF _Toc11764 \h </w:instrText>
        </w:r>
        <w:r>
          <w:fldChar w:fldCharType="separate"/>
        </w:r>
        <w:r>
          <w:t>15</w:t>
        </w:r>
        <w:r>
          <w:fldChar w:fldCharType="end"/>
        </w:r>
      </w:hyperlink>
    </w:p>
    <w:p>
      <w:pPr>
        <w:pStyle w:val="TOC2"/>
        <w:tabs>
          <w:tab w:val="right" w:leader="dot" w:pos="8306"/>
        </w:tabs>
      </w:pPr>
      <w:hyperlink w:anchor="_Toc29242" w:history="1">
        <w:r>
          <w:rPr>
            <w:rFonts w:ascii="仿宋" w:eastAsia="仿宋" w:hAnsi="仿宋" w:cs="仿宋" w:hint="eastAsia"/>
            <w:lang w:eastAsia="zh-CN"/>
          </w:rPr>
          <w:t>(一)、产品规划</w:t>
        </w:r>
        <w:r>
          <w:tab/>
        </w:r>
        <w:r>
          <w:fldChar w:fldCharType="begin"/>
        </w:r>
        <w:r>
          <w:instrText xml:space="preserve"> PAGEREF _Toc29242 \h </w:instrText>
        </w:r>
        <w:r>
          <w:fldChar w:fldCharType="separate"/>
        </w:r>
        <w:r>
          <w:t>15</w:t>
        </w:r>
        <w:r>
          <w:fldChar w:fldCharType="end"/>
        </w:r>
      </w:hyperlink>
    </w:p>
    <w:p>
      <w:pPr>
        <w:pStyle w:val="TOC2"/>
        <w:tabs>
          <w:tab w:val="right" w:leader="dot" w:pos="8306"/>
        </w:tabs>
      </w:pPr>
      <w:hyperlink w:anchor="_Toc11178" w:history="1">
        <w:r>
          <w:rPr>
            <w:rFonts w:ascii="仿宋" w:eastAsia="仿宋" w:hAnsi="仿宋" w:cs="仿宋" w:hint="eastAsia"/>
            <w:lang w:eastAsia="zh-CN"/>
          </w:rPr>
          <w:t>(二)、建设规模</w:t>
        </w:r>
        <w:r>
          <w:tab/>
        </w:r>
        <w:r>
          <w:fldChar w:fldCharType="begin"/>
        </w:r>
        <w:r>
          <w:instrText xml:space="preserve"> PAGEREF _Toc11178 \h </w:instrText>
        </w:r>
        <w:r>
          <w:fldChar w:fldCharType="separate"/>
        </w:r>
        <w:r>
          <w:t>16</w:t>
        </w:r>
        <w:r>
          <w:fldChar w:fldCharType="end"/>
        </w:r>
      </w:hyperlink>
    </w:p>
    <w:p>
      <w:pPr>
        <w:pStyle w:val="TOC1"/>
        <w:tabs>
          <w:tab w:val="right" w:leader="dot" w:pos="8306"/>
        </w:tabs>
      </w:pPr>
      <w:hyperlink w:anchor="_Toc14465" w:history="1">
        <w:r>
          <w:rPr>
            <w:rFonts w:ascii="仿宋" w:eastAsia="仿宋" w:hAnsi="仿宋" w:cs="仿宋" w:hint="eastAsia"/>
            <w:lang w:eastAsia="zh-CN"/>
          </w:rPr>
          <w:t>七、生产安全保护</w:t>
        </w:r>
        <w:r>
          <w:tab/>
        </w:r>
        <w:r>
          <w:fldChar w:fldCharType="begin"/>
        </w:r>
        <w:r>
          <w:instrText xml:space="preserve"> PAGEREF _Toc14465 \h </w:instrText>
        </w:r>
        <w:r>
          <w:fldChar w:fldCharType="separate"/>
        </w:r>
        <w:r>
          <w:t>17</w:t>
        </w:r>
        <w:r>
          <w:fldChar w:fldCharType="end"/>
        </w:r>
      </w:hyperlink>
    </w:p>
    <w:p>
      <w:pPr>
        <w:pStyle w:val="TOC2"/>
        <w:tabs>
          <w:tab w:val="right" w:leader="dot" w:pos="8306"/>
        </w:tabs>
      </w:pPr>
      <w:hyperlink w:anchor="_Toc17073" w:history="1">
        <w:r>
          <w:rPr>
            <w:rFonts w:ascii="仿宋" w:eastAsia="仿宋" w:hAnsi="仿宋" w:cs="仿宋" w:hint="eastAsia"/>
            <w:lang w:eastAsia="zh-CN"/>
          </w:rPr>
          <w:t>(一)、消防安全</w:t>
        </w:r>
        <w:r>
          <w:tab/>
        </w:r>
        <w:r>
          <w:fldChar w:fldCharType="begin"/>
        </w:r>
        <w:r>
          <w:instrText xml:space="preserve"> PAGEREF _Toc17073 \h </w:instrText>
        </w:r>
        <w:r>
          <w:fldChar w:fldCharType="separate"/>
        </w:r>
        <w:r>
          <w:t>17</w:t>
        </w:r>
        <w:r>
          <w:fldChar w:fldCharType="end"/>
        </w:r>
      </w:hyperlink>
    </w:p>
    <w:p>
      <w:pPr>
        <w:pStyle w:val="TOC2"/>
        <w:tabs>
          <w:tab w:val="right" w:leader="dot" w:pos="8306"/>
        </w:tabs>
      </w:pPr>
      <w:hyperlink w:anchor="_Toc15735" w:history="1">
        <w:r>
          <w:rPr>
            <w:rFonts w:ascii="仿宋" w:eastAsia="仿宋" w:hAnsi="仿宋" w:cs="仿宋" w:hint="eastAsia"/>
            <w:lang w:eastAsia="zh-CN"/>
          </w:rPr>
          <w:t>(二)、防火防爆总图布置措施</w:t>
        </w:r>
        <w:r>
          <w:tab/>
        </w:r>
        <w:r>
          <w:fldChar w:fldCharType="begin"/>
        </w:r>
        <w:r>
          <w:instrText xml:space="preserve"> PAGEREF _Toc15735 \h </w:instrText>
        </w:r>
        <w:r>
          <w:fldChar w:fldCharType="separate"/>
        </w:r>
        <w:r>
          <w:t>19</w:t>
        </w:r>
        <w:r>
          <w:fldChar w:fldCharType="end"/>
        </w:r>
      </w:hyperlink>
    </w:p>
    <w:p>
      <w:pPr>
        <w:pStyle w:val="TOC2"/>
        <w:tabs>
          <w:tab w:val="right" w:leader="dot" w:pos="8306"/>
        </w:tabs>
      </w:pPr>
      <w:hyperlink w:anchor="_Toc16088" w:history="1">
        <w:r>
          <w:rPr>
            <w:rFonts w:ascii="仿宋" w:eastAsia="仿宋" w:hAnsi="仿宋" w:cs="仿宋" w:hint="eastAsia"/>
            <w:lang w:eastAsia="zh-CN"/>
          </w:rPr>
          <w:t>(三)、自然灾害防范措施</w:t>
        </w:r>
        <w:r>
          <w:tab/>
        </w:r>
        <w:r>
          <w:fldChar w:fldCharType="begin"/>
        </w:r>
        <w:r>
          <w:instrText xml:space="preserve"> PAGEREF _Toc16088 \h </w:instrText>
        </w:r>
        <w:r>
          <w:fldChar w:fldCharType="separate"/>
        </w:r>
        <w:r>
          <w:t>20</w:t>
        </w:r>
        <w:r>
          <w:fldChar w:fldCharType="end"/>
        </w:r>
      </w:hyperlink>
    </w:p>
    <w:p>
      <w:pPr>
        <w:pStyle w:val="TOC2"/>
        <w:tabs>
          <w:tab w:val="right" w:leader="dot" w:pos="8306"/>
        </w:tabs>
      </w:pPr>
      <w:hyperlink w:anchor="_Toc27782" w:history="1">
        <w:r>
          <w:rPr>
            <w:rFonts w:ascii="仿宋" w:eastAsia="仿宋" w:hAnsi="仿宋" w:cs="仿宋" w:hint="eastAsia"/>
            <w:lang w:eastAsia="zh-CN"/>
          </w:rPr>
          <w:t>(四)、安全色及安全标志使用要求</w:t>
        </w:r>
        <w:r>
          <w:tab/>
        </w:r>
        <w:r>
          <w:fldChar w:fldCharType="begin"/>
        </w:r>
        <w:r>
          <w:instrText xml:space="preserve"> PAGEREF _Toc27782 \h </w:instrText>
        </w:r>
        <w:r>
          <w:fldChar w:fldCharType="separate"/>
        </w:r>
        <w:r>
          <w:t>21</w:t>
        </w:r>
        <w:r>
          <w:fldChar w:fldCharType="end"/>
        </w:r>
      </w:hyperlink>
    </w:p>
    <w:p>
      <w:pPr>
        <w:pStyle w:val="TOC2"/>
        <w:tabs>
          <w:tab w:val="right" w:leader="dot" w:pos="8306"/>
        </w:tabs>
      </w:pPr>
      <w:hyperlink w:anchor="_Toc31035" w:history="1">
        <w:r>
          <w:rPr>
            <w:rFonts w:ascii="仿宋" w:eastAsia="仿宋" w:hAnsi="仿宋" w:cs="仿宋" w:hint="eastAsia"/>
            <w:lang w:eastAsia="zh-CN"/>
          </w:rPr>
          <w:t>(五)、防尘防毒措施</w:t>
        </w:r>
        <w:r>
          <w:tab/>
        </w:r>
        <w:r>
          <w:fldChar w:fldCharType="begin"/>
        </w:r>
        <w:r>
          <w:instrText xml:space="preserve"> PAGEREF _Toc31035 \h </w:instrText>
        </w:r>
        <w:r>
          <w:fldChar w:fldCharType="separate"/>
        </w:r>
        <w:r>
          <w:t>22</w:t>
        </w:r>
        <w:r>
          <w:fldChar w:fldCharType="end"/>
        </w:r>
      </w:hyperlink>
    </w:p>
    <w:p>
      <w:pPr>
        <w:pStyle w:val="TOC2"/>
        <w:tabs>
          <w:tab w:val="right" w:leader="dot" w:pos="8306"/>
        </w:tabs>
      </w:pPr>
      <w:hyperlink w:anchor="_Toc20564" w:history="1">
        <w:r>
          <w:rPr>
            <w:rFonts w:ascii="仿宋" w:eastAsia="仿宋" w:hAnsi="仿宋" w:cs="仿宋" w:hint="eastAsia"/>
            <w:lang w:eastAsia="zh-CN"/>
          </w:rPr>
          <w:t>(六)、防静电、触电防护及防雷措施</w:t>
        </w:r>
        <w:r>
          <w:tab/>
        </w:r>
        <w:r>
          <w:fldChar w:fldCharType="begin"/>
        </w:r>
        <w:r>
          <w:instrText xml:space="preserve"> PAGEREF _Toc20564 \h </w:instrText>
        </w:r>
        <w:r>
          <w:fldChar w:fldCharType="separate"/>
        </w:r>
        <w:r>
          <w:t>23</w:t>
        </w:r>
        <w:r>
          <w:fldChar w:fldCharType="end"/>
        </w:r>
      </w:hyperlink>
    </w:p>
    <w:p>
      <w:pPr>
        <w:pStyle w:val="TOC2"/>
        <w:tabs>
          <w:tab w:val="right" w:leader="dot" w:pos="8306"/>
        </w:tabs>
      </w:pPr>
      <w:hyperlink w:anchor="_Toc22539" w:history="1">
        <w:r>
          <w:rPr>
            <w:rFonts w:ascii="仿宋" w:eastAsia="仿宋" w:hAnsi="仿宋" w:cs="仿宋" w:hint="eastAsia"/>
            <w:lang w:eastAsia="zh-CN"/>
          </w:rPr>
          <w:t>(七)、机械设备安全保障措施</w:t>
        </w:r>
        <w:r>
          <w:tab/>
        </w:r>
        <w:r>
          <w:fldChar w:fldCharType="begin"/>
        </w:r>
        <w:r>
          <w:instrText xml:space="preserve"> PAGEREF _Toc22539 \h </w:instrText>
        </w:r>
        <w:r>
          <w:fldChar w:fldCharType="separate"/>
        </w:r>
        <w:r>
          <w:t>24</w:t>
        </w:r>
        <w:r>
          <w:fldChar w:fldCharType="end"/>
        </w:r>
      </w:hyperlink>
    </w:p>
    <w:p>
      <w:pPr>
        <w:pStyle w:val="TOC1"/>
        <w:tabs>
          <w:tab w:val="right" w:leader="dot" w:pos="8306"/>
        </w:tabs>
      </w:pPr>
      <w:hyperlink w:anchor="_Toc19403" w:history="1">
        <w:r>
          <w:rPr>
            <w:rFonts w:ascii="仿宋" w:eastAsia="仿宋" w:hAnsi="仿宋" w:cs="仿宋" w:hint="eastAsia"/>
            <w:lang w:eastAsia="zh-CN"/>
          </w:rPr>
          <w:t>八、硅酸盐胶粘剂项目环境影响分析</w:t>
        </w:r>
        <w:r>
          <w:tab/>
        </w:r>
        <w:r>
          <w:fldChar w:fldCharType="begin"/>
        </w:r>
        <w:r>
          <w:instrText xml:space="preserve"> PAGEREF _Toc19403 \h </w:instrText>
        </w:r>
        <w:r>
          <w:fldChar w:fldCharType="separate"/>
        </w:r>
        <w:r>
          <w:t>26</w:t>
        </w:r>
        <w:r>
          <w:fldChar w:fldCharType="end"/>
        </w:r>
      </w:hyperlink>
    </w:p>
    <w:p>
      <w:pPr>
        <w:pStyle w:val="TOC2"/>
        <w:tabs>
          <w:tab w:val="right" w:leader="dot" w:pos="8306"/>
        </w:tabs>
      </w:pPr>
      <w:hyperlink w:anchor="_Toc31245" w:history="1">
        <w:r>
          <w:rPr>
            <w:rFonts w:ascii="仿宋" w:eastAsia="仿宋" w:hAnsi="仿宋" w:cs="仿宋" w:hint="eastAsia"/>
            <w:lang w:eastAsia="zh-CN"/>
          </w:rPr>
          <w:t>(一)、建设区域环境质量现状</w:t>
        </w:r>
        <w:r>
          <w:tab/>
        </w:r>
        <w:r>
          <w:fldChar w:fldCharType="begin"/>
        </w:r>
        <w:r>
          <w:instrText xml:space="preserve"> PAGEREF _Toc31245 \h </w:instrText>
        </w:r>
        <w:r>
          <w:fldChar w:fldCharType="separate"/>
        </w:r>
        <w:r>
          <w:t>26</w:t>
        </w:r>
        <w:r>
          <w:fldChar w:fldCharType="end"/>
        </w:r>
      </w:hyperlink>
    </w:p>
    <w:p>
      <w:pPr>
        <w:pStyle w:val="TOC2"/>
        <w:tabs>
          <w:tab w:val="right" w:leader="dot" w:pos="8306"/>
        </w:tabs>
      </w:pPr>
      <w:hyperlink w:anchor="_Toc5170" w:history="1">
        <w:r>
          <w:rPr>
            <w:rFonts w:ascii="仿宋" w:eastAsia="仿宋" w:hAnsi="仿宋" w:cs="仿宋" w:hint="eastAsia"/>
            <w:lang w:eastAsia="zh-CN"/>
          </w:rPr>
          <w:t>(二)、建设期环境保护</w:t>
        </w:r>
        <w:r>
          <w:tab/>
        </w:r>
        <w:r>
          <w:fldChar w:fldCharType="begin"/>
        </w:r>
        <w:r>
          <w:instrText xml:space="preserve"> PAGEREF _Toc5170 \h </w:instrText>
        </w:r>
        <w:r>
          <w:fldChar w:fldCharType="separate"/>
        </w:r>
        <w:r>
          <w:t>27</w:t>
        </w:r>
        <w:r>
          <w:fldChar w:fldCharType="end"/>
        </w:r>
      </w:hyperlink>
    </w:p>
    <w:p>
      <w:pPr>
        <w:pStyle w:val="TOC2"/>
        <w:tabs>
          <w:tab w:val="right" w:leader="dot" w:pos="8306"/>
        </w:tabs>
      </w:pPr>
      <w:hyperlink w:anchor="_Toc21170" w:history="1">
        <w:r>
          <w:rPr>
            <w:rFonts w:ascii="仿宋" w:eastAsia="仿宋" w:hAnsi="仿宋" w:cs="仿宋" w:hint="eastAsia"/>
            <w:lang w:eastAsia="zh-CN"/>
          </w:rPr>
          <w:t>(三)、运营期环境保护</w:t>
        </w:r>
        <w:r>
          <w:tab/>
        </w:r>
        <w:r>
          <w:fldChar w:fldCharType="begin"/>
        </w:r>
        <w:r>
          <w:instrText xml:space="preserve"> PAGEREF _Toc21170 \h </w:instrText>
        </w:r>
        <w:r>
          <w:fldChar w:fldCharType="separate"/>
        </w:r>
        <w:r>
          <w:t>28</w:t>
        </w:r>
        <w:r>
          <w:fldChar w:fldCharType="end"/>
        </w:r>
      </w:hyperlink>
    </w:p>
    <w:p>
      <w:pPr>
        <w:pStyle w:val="TOC2"/>
        <w:tabs>
          <w:tab w:val="right" w:leader="dot" w:pos="8306"/>
        </w:tabs>
      </w:pPr>
      <w:hyperlink w:anchor="_Toc15704" w:history="1">
        <w:r>
          <w:rPr>
            <w:rFonts w:ascii="仿宋" w:eastAsia="仿宋" w:hAnsi="仿宋" w:cs="仿宋" w:hint="eastAsia"/>
            <w:lang w:eastAsia="zh-CN"/>
          </w:rPr>
          <w:t>(四)、硅酸盐胶粘剂项目建设对区域经济的影响</w:t>
        </w:r>
        <w:r>
          <w:tab/>
        </w:r>
        <w:r>
          <w:fldChar w:fldCharType="begin"/>
        </w:r>
        <w:r>
          <w:instrText xml:space="preserve"> PAGEREF _Toc15704 \h </w:instrText>
        </w:r>
        <w:r>
          <w:fldChar w:fldCharType="separate"/>
        </w:r>
        <w:r>
          <w:t>30</w:t>
        </w:r>
        <w:r>
          <w:fldChar w:fldCharType="end"/>
        </w:r>
      </w:hyperlink>
    </w:p>
    <w:p>
      <w:pPr>
        <w:pStyle w:val="TOC2"/>
        <w:tabs>
          <w:tab w:val="right" w:leader="dot" w:pos="8306"/>
        </w:tabs>
      </w:pPr>
      <w:hyperlink w:anchor="_Toc25639" w:history="1">
        <w:r>
          <w:rPr>
            <w:rFonts w:ascii="仿宋" w:eastAsia="仿宋" w:hAnsi="仿宋" w:cs="仿宋" w:hint="eastAsia"/>
            <w:lang w:eastAsia="zh-CN"/>
          </w:rPr>
          <w:t>(五)、废弃物处理</w:t>
        </w:r>
        <w:r>
          <w:tab/>
        </w:r>
        <w:r>
          <w:fldChar w:fldCharType="begin"/>
        </w:r>
        <w:r>
          <w:instrText xml:space="preserve"> PAGEREF _Toc25639 \h </w:instrText>
        </w:r>
        <w:r>
          <w:fldChar w:fldCharType="separate"/>
        </w:r>
        <w:r>
          <w:t>32</w:t>
        </w:r>
        <w:r>
          <w:fldChar w:fldCharType="end"/>
        </w:r>
      </w:hyperlink>
    </w:p>
    <w:p>
      <w:pPr>
        <w:pStyle w:val="TOC2"/>
        <w:tabs>
          <w:tab w:val="right" w:leader="dot" w:pos="8306"/>
        </w:tabs>
      </w:pPr>
      <w:hyperlink w:anchor="_Toc28645" w:history="1">
        <w:r>
          <w:rPr>
            <w:rFonts w:ascii="仿宋" w:eastAsia="仿宋" w:hAnsi="仿宋" w:cs="仿宋" w:hint="eastAsia"/>
            <w:lang w:eastAsia="zh-CN"/>
          </w:rPr>
          <w:t>(六)、特殊环境影响分析</w:t>
        </w:r>
        <w:r>
          <w:tab/>
        </w:r>
        <w:r>
          <w:fldChar w:fldCharType="begin"/>
        </w:r>
        <w:r>
          <w:instrText xml:space="preserve"> PAGEREF _Toc28645 \h </w:instrText>
        </w:r>
        <w:r>
          <w:fldChar w:fldCharType="separate"/>
        </w:r>
        <w:r>
          <w:t>33</w:t>
        </w:r>
        <w:r>
          <w:fldChar w:fldCharType="end"/>
        </w:r>
      </w:hyperlink>
    </w:p>
    <w:p>
      <w:pPr>
        <w:pStyle w:val="TOC2"/>
        <w:tabs>
          <w:tab w:val="right" w:leader="dot" w:pos="8306"/>
        </w:tabs>
      </w:pPr>
      <w:hyperlink w:anchor="_Toc28383" w:history="1">
        <w:r>
          <w:rPr>
            <w:rFonts w:ascii="仿宋" w:eastAsia="仿宋" w:hAnsi="仿宋" w:cs="仿宋" w:hint="eastAsia"/>
            <w:lang w:eastAsia="zh-CN"/>
          </w:rPr>
          <w:t>(七)、清洁生产</w:t>
        </w:r>
        <w:r>
          <w:tab/>
        </w:r>
        <w:r>
          <w:fldChar w:fldCharType="begin"/>
        </w:r>
        <w:r>
          <w:instrText xml:space="preserve"> PAGEREF _Toc28383 \h </w:instrText>
        </w:r>
        <w:r>
          <w:fldChar w:fldCharType="separate"/>
        </w:r>
        <w:r>
          <w:t>34</w:t>
        </w:r>
        <w:r>
          <w:fldChar w:fldCharType="end"/>
        </w:r>
      </w:hyperlink>
    </w:p>
    <w:p>
      <w:pPr>
        <w:pStyle w:val="TOC2"/>
        <w:tabs>
          <w:tab w:val="right" w:leader="dot" w:pos="8306"/>
        </w:tabs>
      </w:pPr>
      <w:hyperlink w:anchor="_Toc25408" w:history="1">
        <w:r>
          <w:rPr>
            <w:rFonts w:ascii="仿宋" w:eastAsia="仿宋" w:hAnsi="仿宋" w:cs="仿宋" w:hint="eastAsia"/>
            <w:lang w:eastAsia="zh-CN"/>
          </w:rPr>
          <w:t>(八)、环境保护综合评价</w:t>
        </w:r>
        <w:r>
          <w:tab/>
        </w:r>
        <w:r>
          <w:fldChar w:fldCharType="begin"/>
        </w:r>
        <w:r>
          <w:instrText xml:space="preserve"> PAGEREF _Toc25408 \h </w:instrText>
        </w:r>
        <w:r>
          <w:fldChar w:fldCharType="separate"/>
        </w:r>
        <w:r>
          <w:t>35</w:t>
        </w:r>
        <w:r>
          <w:fldChar w:fldCharType="end"/>
        </w:r>
      </w:hyperlink>
    </w:p>
    <w:p>
      <w:pPr>
        <w:pStyle w:val="TOC1"/>
        <w:tabs>
          <w:tab w:val="right" w:leader="dot" w:pos="8306"/>
        </w:tabs>
      </w:pPr>
      <w:hyperlink w:anchor="_Toc27230" w:history="1">
        <w:r>
          <w:rPr>
            <w:rFonts w:ascii="仿宋" w:eastAsia="仿宋" w:hAnsi="仿宋" w:cs="仿宋" w:hint="eastAsia"/>
            <w:lang w:eastAsia="zh-CN"/>
          </w:rPr>
          <w:t>九、硅酸盐胶粘剂项目社会影响</w:t>
        </w:r>
        <w:r>
          <w:tab/>
        </w:r>
        <w:r>
          <w:fldChar w:fldCharType="begin"/>
        </w:r>
        <w:r>
          <w:instrText xml:space="preserve"> PAGEREF _Toc27230 \h </w:instrText>
        </w:r>
        <w:r>
          <w:fldChar w:fldCharType="separate"/>
        </w:r>
        <w:r>
          <w:t>36</w:t>
        </w:r>
        <w:r>
          <w:fldChar w:fldCharType="end"/>
        </w:r>
      </w:hyperlink>
    </w:p>
    <w:p>
      <w:pPr>
        <w:pStyle w:val="TOC2"/>
        <w:tabs>
          <w:tab w:val="right" w:leader="dot" w:pos="8306"/>
        </w:tabs>
      </w:pPr>
      <w:hyperlink w:anchor="_Toc16311" w:history="1">
        <w:r>
          <w:rPr>
            <w:rFonts w:ascii="仿宋" w:eastAsia="仿宋" w:hAnsi="仿宋" w:cs="仿宋" w:hint="eastAsia"/>
            <w:lang w:eastAsia="zh-CN"/>
          </w:rPr>
          <w:t>(一)、社会责任与义务</w:t>
        </w:r>
        <w:r>
          <w:tab/>
        </w:r>
        <w:r>
          <w:fldChar w:fldCharType="begin"/>
        </w:r>
        <w:r>
          <w:instrText xml:space="preserve"> PAGEREF _Toc16311 \h </w:instrText>
        </w:r>
        <w:r>
          <w:fldChar w:fldCharType="separate"/>
        </w:r>
        <w:r>
          <w:t>36</w:t>
        </w:r>
        <w:r>
          <w:fldChar w:fldCharType="end"/>
        </w:r>
      </w:hyperlink>
    </w:p>
    <w:p>
      <w:pPr>
        <w:pStyle w:val="TOC2"/>
        <w:tabs>
          <w:tab w:val="right" w:leader="dot" w:pos="8306"/>
        </w:tabs>
      </w:pPr>
      <w:hyperlink w:anchor="_Toc31043" w:history="1">
        <w:r>
          <w:rPr>
            <w:rFonts w:ascii="仿宋" w:eastAsia="仿宋" w:hAnsi="仿宋" w:cs="仿宋" w:hint="eastAsia"/>
            <w:lang w:eastAsia="zh-CN"/>
          </w:rPr>
          <w:t>(二)、社会参与与沟通</w:t>
        </w:r>
        <w:r>
          <w:tab/>
        </w:r>
        <w:r>
          <w:fldChar w:fldCharType="begin"/>
        </w:r>
        <w:r>
          <w:instrText xml:space="preserve"> PAGEREF _Toc31043 \h </w:instrText>
        </w:r>
        <w:r>
          <w:fldChar w:fldCharType="separate"/>
        </w:r>
        <w:r>
          <w:t>37</w:t>
        </w:r>
        <w:r>
          <w:fldChar w:fldCharType="end"/>
        </w:r>
      </w:hyperlink>
    </w:p>
    <w:p>
      <w:pPr>
        <w:pStyle w:val="TOC1"/>
        <w:tabs>
          <w:tab w:val="right" w:leader="dot" w:pos="8306"/>
        </w:tabs>
      </w:pPr>
      <w:hyperlink w:anchor="_Toc29382" w:history="1">
        <w:r>
          <w:rPr>
            <w:rFonts w:ascii="仿宋" w:eastAsia="仿宋" w:hAnsi="仿宋" w:cs="仿宋" w:hint="eastAsia"/>
            <w:lang w:eastAsia="zh-CN"/>
          </w:rPr>
          <w:t>十、硅酸盐胶粘剂项目人力资源培养与发展</w:t>
        </w:r>
        <w:r>
          <w:tab/>
        </w:r>
        <w:r>
          <w:fldChar w:fldCharType="begin"/>
        </w:r>
        <w:r>
          <w:instrText xml:space="preserve"> PAGEREF _Toc29382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6" w:history="1">
        <w:r>
          <w:rPr>
            <w:rFonts w:ascii="仿宋" w:eastAsia="仿宋" w:hAnsi="仿宋" w:cs="仿宋" w:hint="eastAsia"/>
            <w:lang w:eastAsia="zh-CN"/>
          </w:rPr>
          <w:t>(一)、人才需求与规划</w:t>
        </w:r>
        <w:r>
          <w:tab/>
        </w:r>
        <w:r>
          <w:fldChar w:fldCharType="begin"/>
        </w:r>
        <w:r>
          <w:instrText xml:space="preserve"> PAGEREF _Toc23286 \h </w:instrText>
        </w:r>
        <w:r>
          <w:fldChar w:fldCharType="separate"/>
        </w:r>
        <w:r>
          <w:t>38</w:t>
        </w:r>
        <w:r>
          <w:fldChar w:fldCharType="end"/>
        </w:r>
      </w:hyperlink>
    </w:p>
    <w:p>
      <w:pPr>
        <w:pStyle w:val="TOC2"/>
        <w:tabs>
          <w:tab w:val="right" w:leader="dot" w:pos="8306"/>
        </w:tabs>
      </w:pPr>
      <w:hyperlink w:anchor="_Toc3759" w:history="1">
        <w:r>
          <w:rPr>
            <w:rFonts w:ascii="仿宋" w:eastAsia="仿宋" w:hAnsi="仿宋" w:cs="仿宋" w:hint="eastAsia"/>
            <w:lang w:eastAsia="zh-CN"/>
          </w:rPr>
          <w:t>(二)、培训与发展计划</w:t>
        </w:r>
        <w:r>
          <w:tab/>
        </w:r>
        <w:r>
          <w:fldChar w:fldCharType="begin"/>
        </w:r>
        <w:r>
          <w:instrText xml:space="preserve"> PAGEREF _Toc3759 \h </w:instrText>
        </w:r>
        <w:r>
          <w:fldChar w:fldCharType="separate"/>
        </w:r>
        <w:r>
          <w:t>39</w:t>
        </w:r>
        <w:r>
          <w:fldChar w:fldCharType="end"/>
        </w:r>
      </w:hyperlink>
    </w:p>
    <w:p>
      <w:pPr>
        <w:pStyle w:val="TOC1"/>
        <w:tabs>
          <w:tab w:val="right" w:leader="dot" w:pos="8306"/>
        </w:tabs>
      </w:pPr>
      <w:hyperlink w:anchor="_Toc12122" w:history="1">
        <w:r>
          <w:rPr>
            <w:rFonts w:ascii="仿宋" w:eastAsia="仿宋" w:hAnsi="仿宋" w:cs="仿宋" w:hint="eastAsia"/>
            <w:lang w:eastAsia="zh-CN"/>
          </w:rPr>
          <w:t>十一、硅酸盐胶粘剂项目经营效益</w:t>
        </w:r>
        <w:r>
          <w:tab/>
        </w:r>
        <w:r>
          <w:fldChar w:fldCharType="begin"/>
        </w:r>
        <w:r>
          <w:instrText xml:space="preserve"> PAGEREF _Toc12122 \h </w:instrText>
        </w:r>
        <w:r>
          <w:fldChar w:fldCharType="separate"/>
        </w:r>
        <w:r>
          <w:t>39</w:t>
        </w:r>
        <w:r>
          <w:fldChar w:fldCharType="end"/>
        </w:r>
      </w:hyperlink>
    </w:p>
    <w:p>
      <w:pPr>
        <w:pStyle w:val="TOC2"/>
        <w:tabs>
          <w:tab w:val="right" w:leader="dot" w:pos="8306"/>
        </w:tabs>
      </w:pPr>
      <w:hyperlink w:anchor="_Toc22468" w:history="1">
        <w:r>
          <w:rPr>
            <w:rFonts w:ascii="仿宋" w:eastAsia="仿宋" w:hAnsi="仿宋" w:cs="仿宋" w:hint="eastAsia"/>
            <w:lang w:eastAsia="zh-CN"/>
          </w:rPr>
          <w:t>(一)、经济评价财务测算</w:t>
        </w:r>
        <w:r>
          <w:tab/>
        </w:r>
        <w:r>
          <w:fldChar w:fldCharType="begin"/>
        </w:r>
        <w:r>
          <w:instrText xml:space="preserve"> PAGEREF _Toc22468 \h </w:instrText>
        </w:r>
        <w:r>
          <w:fldChar w:fldCharType="separate"/>
        </w:r>
        <w:r>
          <w:t>39</w:t>
        </w:r>
        <w:r>
          <w:fldChar w:fldCharType="end"/>
        </w:r>
      </w:hyperlink>
    </w:p>
    <w:p>
      <w:pPr>
        <w:pStyle w:val="TOC2"/>
        <w:tabs>
          <w:tab w:val="right" w:leader="dot" w:pos="8306"/>
        </w:tabs>
      </w:pPr>
      <w:hyperlink w:anchor="_Toc17778" w:history="1">
        <w:r>
          <w:rPr>
            <w:rFonts w:ascii="仿宋" w:eastAsia="仿宋" w:hAnsi="仿宋" w:cs="仿宋" w:hint="eastAsia"/>
            <w:lang w:eastAsia="zh-CN"/>
          </w:rPr>
          <w:t>(二)、硅酸盐胶粘剂项目盈利能力分析</w:t>
        </w:r>
        <w:r>
          <w:tab/>
        </w:r>
        <w:r>
          <w:fldChar w:fldCharType="begin"/>
        </w:r>
        <w:r>
          <w:instrText xml:space="preserve"> PAGEREF _Toc17778 \h </w:instrText>
        </w:r>
        <w:r>
          <w:fldChar w:fldCharType="separate"/>
        </w:r>
        <w:r>
          <w:t>40</w:t>
        </w:r>
        <w:r>
          <w:fldChar w:fldCharType="end"/>
        </w:r>
      </w:hyperlink>
    </w:p>
    <w:p>
      <w:pPr>
        <w:pStyle w:val="TOC1"/>
        <w:tabs>
          <w:tab w:val="right" w:leader="dot" w:pos="8306"/>
        </w:tabs>
      </w:pPr>
      <w:hyperlink w:anchor="_Toc29971" w:history="1">
        <w:r>
          <w:rPr>
            <w:rFonts w:ascii="仿宋" w:eastAsia="仿宋" w:hAnsi="仿宋" w:cs="仿宋" w:hint="eastAsia"/>
            <w:lang w:eastAsia="zh-CN"/>
          </w:rPr>
          <w:t>十二、硅酸盐胶粘剂项目人力资源管理</w:t>
        </w:r>
        <w:r>
          <w:tab/>
        </w:r>
        <w:r>
          <w:fldChar w:fldCharType="begin"/>
        </w:r>
        <w:r>
          <w:instrText xml:space="preserve"> PAGEREF _Toc29971 \h </w:instrText>
        </w:r>
        <w:r>
          <w:fldChar w:fldCharType="separate"/>
        </w:r>
        <w:r>
          <w:t>41</w:t>
        </w:r>
        <w:r>
          <w:fldChar w:fldCharType="end"/>
        </w:r>
      </w:hyperlink>
    </w:p>
    <w:p>
      <w:pPr>
        <w:pStyle w:val="TOC2"/>
        <w:tabs>
          <w:tab w:val="right" w:leader="dot" w:pos="8306"/>
        </w:tabs>
      </w:pPr>
      <w:hyperlink w:anchor="_Toc13283" w:history="1">
        <w:r>
          <w:rPr>
            <w:rFonts w:ascii="仿宋" w:eastAsia="仿宋" w:hAnsi="仿宋" w:cs="仿宋" w:hint="eastAsia"/>
            <w:lang w:eastAsia="zh-CN"/>
          </w:rPr>
          <w:t>(一)、建立健全的预算管理制度</w:t>
        </w:r>
        <w:r>
          <w:tab/>
        </w:r>
        <w:r>
          <w:fldChar w:fldCharType="begin"/>
        </w:r>
        <w:r>
          <w:instrText xml:space="preserve"> PAGEREF _Toc13283 \h </w:instrText>
        </w:r>
        <w:r>
          <w:fldChar w:fldCharType="separate"/>
        </w:r>
        <w:r>
          <w:t>41</w:t>
        </w:r>
        <w:r>
          <w:fldChar w:fldCharType="end"/>
        </w:r>
      </w:hyperlink>
    </w:p>
    <w:p>
      <w:pPr>
        <w:pStyle w:val="TOC2"/>
        <w:tabs>
          <w:tab w:val="right" w:leader="dot" w:pos="8306"/>
        </w:tabs>
      </w:pPr>
      <w:hyperlink w:anchor="_Toc10062" w:history="1">
        <w:r>
          <w:rPr>
            <w:rFonts w:ascii="仿宋" w:eastAsia="仿宋" w:hAnsi="仿宋" w:cs="仿宋" w:hint="eastAsia"/>
            <w:lang w:eastAsia="zh-CN"/>
          </w:rPr>
          <w:t>(二)、加强资金流动监控</w:t>
        </w:r>
        <w:r>
          <w:tab/>
        </w:r>
        <w:r>
          <w:fldChar w:fldCharType="begin"/>
        </w:r>
        <w:r>
          <w:instrText xml:space="preserve"> PAGEREF _Toc10062 \h </w:instrText>
        </w:r>
        <w:r>
          <w:fldChar w:fldCharType="separate"/>
        </w:r>
        <w:r>
          <w:t>43</w:t>
        </w:r>
        <w:r>
          <w:fldChar w:fldCharType="end"/>
        </w:r>
      </w:hyperlink>
    </w:p>
    <w:p>
      <w:pPr>
        <w:pStyle w:val="TOC2"/>
        <w:tabs>
          <w:tab w:val="right" w:leader="dot" w:pos="8306"/>
        </w:tabs>
      </w:pPr>
      <w:hyperlink w:anchor="_Toc12971" w:history="1">
        <w:r>
          <w:rPr>
            <w:rFonts w:ascii="仿宋" w:eastAsia="仿宋" w:hAnsi="仿宋" w:cs="仿宋" w:hint="eastAsia"/>
            <w:lang w:eastAsia="zh-CN"/>
          </w:rPr>
          <w:t>(三)、制定完善的风险控制机制</w:t>
        </w:r>
        <w:r>
          <w:tab/>
        </w:r>
        <w:r>
          <w:fldChar w:fldCharType="begin"/>
        </w:r>
        <w:r>
          <w:instrText xml:space="preserve"> PAGEREF _Toc12971 \h </w:instrText>
        </w:r>
        <w:r>
          <w:fldChar w:fldCharType="separate"/>
        </w:r>
        <w:r>
          <w:t>44</w:t>
        </w:r>
        <w:r>
          <w:fldChar w:fldCharType="end"/>
        </w:r>
      </w:hyperlink>
    </w:p>
    <w:p>
      <w:pPr>
        <w:pStyle w:val="TOC2"/>
        <w:tabs>
          <w:tab w:val="right" w:leader="dot" w:pos="8306"/>
        </w:tabs>
      </w:pPr>
      <w:hyperlink w:anchor="_Toc16427" w:history="1">
        <w:r>
          <w:rPr>
            <w:rFonts w:ascii="仿宋" w:eastAsia="仿宋" w:hAnsi="仿宋" w:cs="仿宋" w:hint="eastAsia"/>
            <w:lang w:eastAsia="zh-CN"/>
          </w:rPr>
          <w:t>(四)、优化成本管理</w:t>
        </w:r>
        <w:r>
          <w:tab/>
        </w:r>
        <w:r>
          <w:fldChar w:fldCharType="begin"/>
        </w:r>
        <w:r>
          <w:instrText xml:space="preserve"> PAGEREF _Toc16427 \h </w:instrText>
        </w:r>
        <w:r>
          <w:fldChar w:fldCharType="separate"/>
        </w:r>
        <w:r>
          <w:t>45</w:t>
        </w:r>
        <w:r>
          <w:fldChar w:fldCharType="end"/>
        </w:r>
      </w:hyperlink>
    </w:p>
    <w:p>
      <w:pPr>
        <w:pStyle w:val="TOC1"/>
        <w:tabs>
          <w:tab w:val="right" w:leader="dot" w:pos="8306"/>
        </w:tabs>
      </w:pPr>
      <w:hyperlink w:anchor="_Toc10131" w:history="1">
        <w:r>
          <w:rPr>
            <w:rFonts w:ascii="仿宋" w:eastAsia="仿宋" w:hAnsi="仿宋" w:cs="仿宋" w:hint="eastAsia"/>
            <w:lang w:eastAsia="zh-CN"/>
          </w:rPr>
          <w:t>十三、营销与推广策略</w:t>
        </w:r>
        <w:r>
          <w:tab/>
        </w:r>
        <w:r>
          <w:fldChar w:fldCharType="begin"/>
        </w:r>
        <w:r>
          <w:instrText xml:space="preserve"> PAGEREF _Toc10131 \h </w:instrText>
        </w:r>
        <w:r>
          <w:fldChar w:fldCharType="separate"/>
        </w:r>
        <w:r>
          <w:t>47</w:t>
        </w:r>
        <w:r>
          <w:fldChar w:fldCharType="end"/>
        </w:r>
      </w:hyperlink>
    </w:p>
    <w:p>
      <w:pPr>
        <w:pStyle w:val="TOC2"/>
        <w:tabs>
          <w:tab w:val="right" w:leader="dot" w:pos="8306"/>
        </w:tabs>
      </w:pPr>
      <w:hyperlink w:anchor="_Toc9618" w:history="1">
        <w:r>
          <w:rPr>
            <w:rFonts w:ascii="仿宋" w:eastAsia="仿宋" w:hAnsi="仿宋" w:cs="仿宋" w:hint="eastAsia"/>
            <w:lang w:eastAsia="zh-CN"/>
          </w:rPr>
          <w:t>(一)、产品/服务定位与特点</w:t>
        </w:r>
        <w:r>
          <w:tab/>
        </w:r>
        <w:r>
          <w:fldChar w:fldCharType="begin"/>
        </w:r>
        <w:r>
          <w:instrText xml:space="preserve"> PAGEREF _Toc9618 \h </w:instrText>
        </w:r>
        <w:r>
          <w:fldChar w:fldCharType="separate"/>
        </w:r>
        <w:r>
          <w:t>47</w:t>
        </w:r>
        <w:r>
          <w:fldChar w:fldCharType="end"/>
        </w:r>
      </w:hyperlink>
    </w:p>
    <w:p>
      <w:pPr>
        <w:pStyle w:val="TOC2"/>
        <w:tabs>
          <w:tab w:val="right" w:leader="dot" w:pos="8306"/>
        </w:tabs>
      </w:pPr>
      <w:hyperlink w:anchor="_Toc8992" w:history="1">
        <w:r>
          <w:rPr>
            <w:rFonts w:ascii="仿宋" w:eastAsia="仿宋" w:hAnsi="仿宋" w:cs="仿宋" w:hint="eastAsia"/>
            <w:lang w:eastAsia="zh-CN"/>
          </w:rPr>
          <w:t>(二)、市场定位与竞争分析</w:t>
        </w:r>
        <w:r>
          <w:tab/>
        </w:r>
        <w:r>
          <w:fldChar w:fldCharType="begin"/>
        </w:r>
        <w:r>
          <w:instrText xml:space="preserve"> PAGEREF _Toc8992 \h </w:instrText>
        </w:r>
        <w:r>
          <w:fldChar w:fldCharType="separate"/>
        </w:r>
        <w:r>
          <w:t>48</w:t>
        </w:r>
        <w:r>
          <w:fldChar w:fldCharType="end"/>
        </w:r>
      </w:hyperlink>
    </w:p>
    <w:p>
      <w:pPr>
        <w:pStyle w:val="TOC2"/>
        <w:tabs>
          <w:tab w:val="right" w:leader="dot" w:pos="8306"/>
        </w:tabs>
      </w:pPr>
      <w:hyperlink w:anchor="_Toc18248" w:history="1">
        <w:r>
          <w:rPr>
            <w:rFonts w:ascii="仿宋" w:eastAsia="仿宋" w:hAnsi="仿宋" w:cs="仿宋" w:hint="eastAsia"/>
            <w:lang w:eastAsia="zh-CN"/>
          </w:rPr>
          <w:t>(三)、营销渠道与策略</w:t>
        </w:r>
        <w:r>
          <w:tab/>
        </w:r>
        <w:r>
          <w:fldChar w:fldCharType="begin"/>
        </w:r>
        <w:r>
          <w:instrText xml:space="preserve"> PAGEREF _Toc18248 \h </w:instrText>
        </w:r>
        <w:r>
          <w:fldChar w:fldCharType="separate"/>
        </w:r>
        <w:r>
          <w:t>49</w:t>
        </w:r>
        <w:r>
          <w:fldChar w:fldCharType="end"/>
        </w:r>
      </w:hyperlink>
    </w:p>
    <w:p>
      <w:pPr>
        <w:pStyle w:val="TOC2"/>
        <w:tabs>
          <w:tab w:val="right" w:leader="dot" w:pos="8306"/>
        </w:tabs>
      </w:pPr>
      <w:hyperlink w:anchor="_Toc14858" w:history="1">
        <w:r>
          <w:rPr>
            <w:rFonts w:ascii="仿宋" w:eastAsia="仿宋" w:hAnsi="仿宋" w:cs="仿宋" w:hint="eastAsia"/>
            <w:lang w:eastAsia="zh-CN"/>
          </w:rPr>
          <w:t>(四)、推广与宣传活动</w:t>
        </w:r>
        <w:r>
          <w:tab/>
        </w:r>
        <w:r>
          <w:fldChar w:fldCharType="begin"/>
        </w:r>
        <w:r>
          <w:instrText xml:space="preserve"> PAGEREF _Toc14858 \h </w:instrText>
        </w:r>
        <w:r>
          <w:fldChar w:fldCharType="separate"/>
        </w:r>
        <w:r>
          <w:t>51</w:t>
        </w:r>
        <w:r>
          <w:fldChar w:fldCharType="end"/>
        </w:r>
      </w:hyperlink>
    </w:p>
    <w:p>
      <w:pPr>
        <w:pStyle w:val="TOC1"/>
        <w:tabs>
          <w:tab w:val="right" w:leader="dot" w:pos="8306"/>
        </w:tabs>
      </w:pPr>
      <w:hyperlink w:anchor="_Toc25346" w:history="1">
        <w:r>
          <w:rPr>
            <w:rFonts w:ascii="仿宋" w:eastAsia="仿宋" w:hAnsi="仿宋" w:cs="仿宋" w:hint="eastAsia"/>
            <w:lang w:eastAsia="zh-CN"/>
          </w:rPr>
          <w:t>十四、风险识别与分类</w:t>
        </w:r>
        <w:r>
          <w:tab/>
        </w:r>
        <w:r>
          <w:fldChar w:fldCharType="begin"/>
        </w:r>
        <w:r>
          <w:instrText xml:space="preserve"> PAGEREF _Toc25346 \h </w:instrText>
        </w:r>
        <w:r>
          <w:fldChar w:fldCharType="separate"/>
        </w:r>
        <w:r>
          <w:t>56</w:t>
        </w:r>
        <w:r>
          <w:fldChar w:fldCharType="end"/>
        </w:r>
      </w:hyperlink>
    </w:p>
    <w:p>
      <w:pPr>
        <w:pStyle w:val="TOC2"/>
        <w:tabs>
          <w:tab w:val="right" w:leader="dot" w:pos="8306"/>
        </w:tabs>
      </w:pPr>
      <w:hyperlink w:anchor="_Toc18317" w:history="1">
        <w:r>
          <w:rPr>
            <w:rFonts w:ascii="仿宋" w:eastAsia="仿宋" w:hAnsi="仿宋" w:cs="仿宋" w:hint="eastAsia"/>
            <w:lang w:eastAsia="zh-CN"/>
          </w:rPr>
          <w:t>(一)、风险识别</w:t>
        </w:r>
        <w:r>
          <w:tab/>
        </w:r>
        <w:r>
          <w:fldChar w:fldCharType="begin"/>
        </w:r>
        <w:r>
          <w:instrText xml:space="preserve"> PAGEREF _Toc18317 \h </w:instrText>
        </w:r>
        <w:r>
          <w:fldChar w:fldCharType="separate"/>
        </w:r>
        <w:r>
          <w:t>56</w:t>
        </w:r>
        <w:r>
          <w:fldChar w:fldCharType="end"/>
        </w:r>
      </w:hyperlink>
    </w:p>
    <w:p>
      <w:pPr>
        <w:pStyle w:val="TOC2"/>
        <w:tabs>
          <w:tab w:val="right" w:leader="dot" w:pos="8306"/>
        </w:tabs>
      </w:pPr>
      <w:hyperlink w:anchor="_Toc4613" w:history="1">
        <w:r>
          <w:rPr>
            <w:rFonts w:ascii="仿宋" w:eastAsia="仿宋" w:hAnsi="仿宋" w:cs="仿宋" w:hint="eastAsia"/>
            <w:lang w:eastAsia="zh-CN"/>
          </w:rPr>
          <w:t>(二)、风险分类</w:t>
        </w:r>
        <w:r>
          <w:tab/>
        </w:r>
        <w:r>
          <w:fldChar w:fldCharType="begin"/>
        </w:r>
        <w:r>
          <w:instrText xml:space="preserve"> PAGEREF _Toc4613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6"/>
      <w:r>
        <w:rPr>
          <w:rFonts w:ascii="仿宋" w:eastAsia="仿宋" w:hAnsi="仿宋" w:cs="仿宋" w:hint="eastAsia"/>
          <w:sz w:val="28"/>
          <w:lang w:eastAsia="zh-CN"/>
        </w:rPr>
        <w:t>一、硅酸盐胶粘剂项目建设背景及必要性分析</w:t>
      </w:r>
      <w:bookmarkEnd w:id="2"/>
    </w:p>
    <w:p>
      <w:pPr>
        <w:pStyle w:val="Heading2"/>
        <w:rPr>
          <w:rFonts w:ascii="仿宋" w:eastAsia="仿宋" w:hAnsi="仿宋" w:cs="仿宋" w:hint="eastAsia"/>
          <w:lang w:eastAsia="zh-CN"/>
        </w:rPr>
      </w:pPr>
      <w:bookmarkStart w:id="3" w:name="_Toc1241"/>
      <w:r>
        <w:rPr>
          <w:rFonts w:ascii="仿宋" w:eastAsia="仿宋" w:hAnsi="仿宋" w:cs="仿宋" w:hint="eastAsia"/>
          <w:lang w:eastAsia="zh-CN"/>
        </w:rPr>
        <w:t>(一)、硅酸盐胶粘剂项目背景分析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酸盐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酸盐胶粘剂项目在这个潮流中的定位。同时，我们将关注行业内涌现的新兴机遇，以便硅酸盐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酸盐胶粘剂项目提供了强大的发展动力。我们将聚焦于行业内最新的技术发展趋势，包括但不限于人工智能、大数据分析、物联网等领域。通过深度的技术研究，我们将确保硅酸盐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酸盐胶粘剂项目发展的源泉。我们将投入更多的精力对市场需求进行深入剖析，超越表面的需求，深入挖掘潜在的市场痛点和机遇。通过对市场需求的细致了解，硅酸盐胶粘剂项目将更有针对性地设计解决方案，满足市场的多样化需求，从而更好地促进硅酸盐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酸盐胶粘剂项目战略至关重要。我们将对竞争态势进行更为深入的分析，包括但不限于市场份额、产品特点、客户满意度等多个维度。通过深度的竞争分析，硅酸盐胶粘剂项目将能够更准确地把握市场脉搏，制定具有竞争力的硅酸盐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硅酸盐胶粘剂项目的发展具有直接的影响。我们将进行更为全面的法规和政策分析，了解行业发展中的潜在法律风险和合规挑战。通过充分了解和遵守相关法规，硅酸盐胶粘剂项目将确保在法律框架内合法合规运营，为硅酸盐胶粘剂项目的稳健发展提供有力支持。</w:t>
      </w:r>
    </w:p>
    <w:p>
      <w:pPr>
        <w:pStyle w:val="Heading2"/>
        <w:ind w:firstLine="560" w:firstLineChars="200"/>
        <w:rPr>
          <w:rFonts w:ascii="仿宋" w:eastAsia="仿宋" w:hAnsi="仿宋" w:cs="仿宋" w:hint="eastAsia"/>
          <w:sz w:val="28"/>
          <w:lang w:eastAsia="zh-CN"/>
        </w:rPr>
      </w:pPr>
      <w:bookmarkStart w:id="4" w:name="_Toc8423"/>
      <w:r>
        <w:rPr>
          <w:rFonts w:ascii="仿宋" w:eastAsia="仿宋" w:hAnsi="仿宋" w:cs="仿宋" w:hint="eastAsia"/>
          <w:sz w:val="28"/>
          <w:lang w:eastAsia="zh-CN"/>
        </w:rPr>
        <w:t>(二)、硅酸盐胶粘剂项目建设必要性分析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的迫切性源于对行业发展趋势的深刻洞察。我们正处于一个行业变革的时代，科技创新、数字化转型成为企业发展的关键动力。硅酸盐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不仅仅是为了跟上潮流，更是为了通过技术创新推动企业的持续发展。通过引入先进的技术和解决方案，硅酸盐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酸盐胶粘剂项目的建设成为必然选择，通过提高产品质量、拓展服务领域，从而在竞争中获得更多的机会。硅酸盐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酸盐胶粘剂项目建设的必要性体现在对客户需求更精准的满足。通过硅酸盐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的背后是对企业持续创新的追求。只有通过不断创新，企业才能在竞争中立于不败之地。硅酸盐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50"/>
      <w:r>
        <w:rPr>
          <w:rFonts w:ascii="仿宋" w:eastAsia="仿宋" w:hAnsi="仿宋" w:cs="仿宋" w:hint="eastAsia"/>
          <w:sz w:val="28"/>
          <w:lang w:eastAsia="zh-CN"/>
        </w:rPr>
        <w:t>二、硅酸盐胶粘剂项目可持续发展</w:t>
      </w:r>
      <w:bookmarkEnd w:id="5"/>
    </w:p>
    <w:p>
      <w:pPr>
        <w:pStyle w:val="Heading2"/>
        <w:rPr>
          <w:rFonts w:ascii="仿宋" w:eastAsia="仿宋" w:hAnsi="仿宋" w:cs="仿宋" w:hint="eastAsia"/>
          <w:lang w:eastAsia="zh-CN"/>
        </w:rPr>
      </w:pPr>
      <w:bookmarkStart w:id="6" w:name="_Toc1603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硅酸盐胶粘剂项目团队着眼于未来，明确了可持续发展的战略方向。制定的具体可持续发展目标包括降低资源使用、采用环保技术、最大化社会效益等。这一步骤不仅有助于硅酸盐胶粘剂项目在环保和社会责任方面达到最高标准，也为未来提供了明确的指引，确保硅酸盐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可持续实践的融入硅酸盐胶粘剂项目管理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酸盐胶粘剂项目管理周期。从硅酸盐胶粘剂项目规划开始，硅酸盐胶粘剂项目团队就考虑了环境和社会的因素。在执行阶段，硅酸盐胶粘剂项目团队积极推动绿色技术的应用，优化资源利用。此外，关注员工的社会责任，通过培训和沟通活动提高员工对可持续发展的认知，使他们能够在日常工作中践行可持续实践。这些举措不仅为硅酸盐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92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扎根于硅酸盐胶粘剂项目的可持续发展理念，我们深信环保与社会责任是硅酸盐胶粘剂项目成功的关键支柱。在硅酸盐胶粘剂项目的每一步，我们都致力于通过创新和实践，履行对环境和社会的坚定责任。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团队通过引入先进的环保技术、建立高效的废物处理系统以及推动能源节约措施，积极履行环保责任。定期的环保监测和评估确保硅酸盐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不仅致力于自身可持续发展，还注重对社会的回馈。通过支持社区硅酸盐胶粘剂项目、参与慈善事业、提供培训机会等方式，硅酸盐胶粘剂项目积极履行社会责任。与当地社区建立积极互动，关注员工的工作与生活平衡，以及员工的身心健康，是硅酸盐胶粘剂项目在社会责任层面的关键举措。这样的实践不仅增强了硅酸盐胶粘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0668"/>
      <w:r>
        <w:rPr>
          <w:rFonts w:ascii="仿宋" w:eastAsia="仿宋" w:hAnsi="仿宋" w:cs="仿宋" w:hint="eastAsia"/>
          <w:sz w:val="28"/>
          <w:lang w:eastAsia="zh-CN"/>
        </w:rPr>
        <w:t>三、硅酸盐胶粘剂项目建设单位说明</w:t>
      </w:r>
      <w:bookmarkEnd w:id="8"/>
    </w:p>
    <w:p>
      <w:pPr>
        <w:pStyle w:val="Heading2"/>
        <w:rPr>
          <w:rFonts w:ascii="仿宋" w:eastAsia="仿宋" w:hAnsi="仿宋" w:cs="仿宋" w:hint="eastAsia"/>
          <w:lang w:eastAsia="zh-CN"/>
        </w:rPr>
      </w:pPr>
      <w:bookmarkStart w:id="9" w:name="_Toc16280"/>
      <w:r>
        <w:rPr>
          <w:rFonts w:ascii="仿宋" w:eastAsia="仿宋" w:hAnsi="仿宋" w:cs="仿宋" w:hint="eastAsia"/>
          <w:lang w:eastAsia="zh-CN"/>
        </w:rPr>
        <w:t>(一)、硅酸盐胶粘剂项目承办单位基本情况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75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酸盐胶粘剂项目承办单位的XXXX，我们着眼于实现可持续的经济效益。通过技术创新和解决方案的提供，公司预计在硅酸盐胶粘剂项目执行期间将获得可观的收入增长。这一收入来源主要包括硅酸盐胶粘剂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同时，我们注重成本控制和效率提升，以确保硅酸盐胶粘剂项目的可持续盈利。透过精细的管理和资源优化，公司期望实现硅酸盐胶粘剂项目利润最大化。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酸盐胶粘剂项目实施进行全面的投资评估，包括硅酸盐胶粘剂项目启动阶段的资金投入和后续运营成本。通过对硅酸盐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酸盐胶粘剂项目实施过程中具备足够的资金流动性，公司将进行详尽的现金流分析。这包括资金需求的合理预测、硅酸盐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404"/>
      <w:r>
        <w:rPr>
          <w:rFonts w:ascii="仿宋" w:eastAsia="仿宋" w:hAnsi="仿宋" w:cs="仿宋" w:hint="eastAsia"/>
          <w:sz w:val="28"/>
          <w:lang w:eastAsia="zh-CN"/>
        </w:rPr>
        <w:t>四、硅酸盐胶粘剂项目危机管理</w:t>
      </w:r>
      <w:bookmarkEnd w:id="11"/>
    </w:p>
    <w:p>
      <w:pPr>
        <w:pStyle w:val="Heading2"/>
        <w:rPr>
          <w:rFonts w:ascii="仿宋" w:eastAsia="仿宋" w:hAnsi="仿宋" w:cs="仿宋" w:hint="eastAsia"/>
          <w:lang w:eastAsia="zh-CN"/>
        </w:rPr>
      </w:pPr>
      <w:bookmarkStart w:id="12" w:name="_Toc3044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危机管理中，危机预警与识别是确保硅酸盐胶粘剂项目稳健运行的核心步骤。通过建立全面的监测机制，硅酸盐胶粘剂项目团队旨在及时发现和理解潜在的风险和危机因素，以便采取及时的预防和应对措施，确保硅酸盐胶粘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首先，通过深入的风险评估，硅酸盐胶粘剂项目团队全面分析了整个硅酸盐胶粘剂项目和各个阶段可能存在的威胁。这包括准确评估每个潜在风险的发生概率和可能影响的程度，为后续危机预警提供了有力支持。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酸盐胶粘剂项目团队着重于明确定义硅酸盐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酸盐胶粘剂项目进展的持续监控，团队能够及时发现潜在问题并作出迅速反应。硅酸盐胶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在这一阶段，团队的专业素养和反应速度将发挥至关重要的作用，以确保潜在危机能够在初期得到有效的处理，最大程度地减轻负面影响。通过危机预警与识别，硅酸盐胶粘剂项目得以更有序、可控地推进。</w:t>
      </w:r>
    </w:p>
    <w:p>
      <w:pPr>
        <w:pStyle w:val="Heading2"/>
        <w:ind w:firstLine="560" w:firstLineChars="200"/>
        <w:rPr>
          <w:rFonts w:ascii="仿宋" w:eastAsia="仿宋" w:hAnsi="仿宋" w:cs="仿宋" w:hint="eastAsia"/>
          <w:sz w:val="28"/>
          <w:lang w:eastAsia="zh-CN"/>
        </w:rPr>
      </w:pPr>
      <w:bookmarkStart w:id="13" w:name="_Toc315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在危机发生时，硅酸盐胶粘剂项目团队立即行动，成立了应急小组。该小组的任务是迅速制定并实施紧急应对措施，以最小化潜在损失。以下是采取的主要措施：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暂停硅酸盐胶粘剂项目进度：为遏制危机蔓延，硅酸盐胶粘剂项目暂时停止进行，以便全面评估当前状况。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资源重新分配：重新评估硅酸盐胶粘剂项目资源的分配，确保最大限度地减小损失。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实时沟通：与关键利益相关者建立实时沟通机制，向他们传递硅酸盐胶粘剂项目危机的实际状况，保障硅酸盐胶粘剂项目核心利益。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在紧急应对的同时，硅酸盐胶粘剂项目团队强调了团队协作和有效沟通的重要性。以下是团队协作的关键举措：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信息共享机制：建立了信息共享平台，确保团队成员能够及时获取硅酸盐胶粘剂项目危机的实时信息。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领导者沟通：硅酸盐胶粘剂项目领导者通过定期会议和即时沟通工具，指导团队应对危机，保持团队稳定运行。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随着危机得到初步控制，硅酸盐胶粘剂项目团队转向制定恢复计划，以确保硅酸盐胶粘剂项目能够从中迅速恢复。主要恢复计划包括：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修复受损的进度计划：重新评估硅酸盐胶粘剂项目进度，制定修复计划，确保硅酸盐胶粘剂项目尽快回归正常进程。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重新调整资源分配：优化资源分配，确保硅酸盐胶粘剂项目在有限资源下高效运转。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风险管理机制加强：对硅酸盐胶粘剂项目风险进行全面评估，制定更强化的风险管理策略，以预防未来可能的危机。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083"/>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021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技术管理特点体现在其创新导向。通过引入最先进的技术趋势和解决方案，硅酸盐胶粘剂项目致力于提升科技含量、提高质量和效率水平。这意味着我们将采用最新的工具和方法，确保硅酸盐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酸盐胶粘剂项目技术管理的显著特征。通过整合不同领域的技术资源，我们实现了跨学科的协同工作。这有助于优化技术架构，提高整体效能。此外，整合性策略还促进了不同技术团队之间的紧密沟通和高效合作，确保硅酸盐胶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酸盐胶粘剂项目所采用的技术。通过不断优化技术方案，硅酸盐胶粘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硅酸盐胶粘剂项目团队将在硅酸盐胶粘剂项目初期识别可能的技术风险，并采取相应的预防和应对措施。通过建立健全的风险评估机制，硅酸盐胶粘剂项目能够在实施过程中及时发现并解决潜在的技术问题，保障硅酸盐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酸盐胶粘剂项目中，技术将成为硅酸盐胶粘剂项目成功的有力支持。这一深度剖析揭示了技术管理在硅酸盐胶粘剂项目实施中的关键作用，为硅酸盐胶粘剂项目的技术基础奠定了坚实的基础。</w:t>
      </w:r>
    </w:p>
    <w:p>
      <w:pPr>
        <w:pStyle w:val="Heading2"/>
        <w:ind w:firstLine="560" w:firstLineChars="200"/>
        <w:rPr>
          <w:rFonts w:ascii="仿宋" w:eastAsia="仿宋" w:hAnsi="仿宋" w:cs="仿宋" w:hint="eastAsia"/>
          <w:sz w:val="28"/>
          <w:lang w:eastAsia="zh-CN"/>
        </w:rPr>
      </w:pPr>
      <w:bookmarkStart w:id="16" w:name="_Toc10246"/>
      <w:r>
        <w:rPr>
          <w:rFonts w:ascii="仿宋" w:eastAsia="仿宋" w:hAnsi="仿宋" w:cs="仿宋" w:hint="eastAsia"/>
          <w:sz w:val="28"/>
          <w:lang w:eastAsia="zh-CN"/>
        </w:rPr>
        <w:t>(二)、硅酸盐胶粘剂项目工艺技术设计方案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酸盐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酸盐胶粘剂项目将严格按照相关行业规范要求进行组织。通过有效控制产品质量，硅酸盐胶粘剂项目将致力于为顾客提供优质的硅酸盐胶粘剂项目产品和良好的服务。这体现了硅酸盐胶粘剂项目对于生产活动合规性和质量标准的高度重视，为硅酸盐胶粘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硅酸盐胶粘剂项目注重生态效益和清洁生产原则。硅酸盐胶粘剂项目建设将紧密结合地方特色经济发展，与社会经济发展规划和区域环境保护规划方案相协调一致。通过与当地区域自然生态系统的结合，硅酸盐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酸盐胶粘剂项目产品具有多样化的客户需求和个性化的特点。因此，硅酸盐胶粘剂项目产品规格品种多样，且单批生产数量较小。为满足这一特点，硅酸盐胶粘剂项目承办单位将建设先进的柔性制造生产线。通过广泛应用柔性制造技术，硅酸盐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酸盐胶粘剂项目采用的技术具有较高的技术含量和自动化水平，处于国内先进水平。这一技术选用不仅体现了对生产效率、质量和环境友好性的高标准要求，同时为硅酸盐胶粘剂项目的可持续发展奠定了坚实的基础。</w:t>
      </w:r>
    </w:p>
    <w:p>
      <w:pPr>
        <w:pStyle w:val="Heading2"/>
        <w:ind w:firstLine="560" w:firstLineChars="200"/>
        <w:rPr>
          <w:rFonts w:ascii="仿宋" w:eastAsia="仿宋" w:hAnsi="仿宋" w:cs="仿宋" w:hint="eastAsia"/>
          <w:sz w:val="28"/>
          <w:lang w:eastAsia="zh-CN"/>
        </w:rPr>
      </w:pPr>
      <w:bookmarkStart w:id="17" w:name="_Toc1302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为确保硅酸盐胶粘剂项目的高效生产和技术实施，我们制定了一套精心设计的设备选型方案，以满足硅酸盐胶粘剂项目生产、质量和环保的要求。该方案的主要特点如下：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酸盐胶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针对硅酸盐胶粘剂项目产品的多样性和小批量生产的特点，我们将建设柔性制造生产线。通过在设备选型中考虑柔性制造技术，可以灵活应对不同产品规格和生产需求，实现生产线的高度灵活性和适应性。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76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924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硅酸盐胶粘剂项目的主要产品是XXXX，预计年产值为XXX万元。这一产品在市场中占据着重要的地位，其广泛的应用范围使得该硅酸盐胶粘剂项目的市场前景非常广阔。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酸盐胶粘剂项目的xxx产品作为重要的原材料之一，将在多个领域发挥关键作用。其在建筑、交通、能源等方面的广泛应用将为整个产业链提供强大的支持，形成产业协同效应。硅酸盐胶粘剂项目的年产值XXX万XXX万XXX万万元不仅反映了其在市场上的巨大潜力，更预示着它对国民经济的积极贡献。这种关联度高、涉及面广的产业关系，使得该硅酸盐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17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https://d.book118.com/427116123006006053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728C7"/>
    <w:rsid w:val="31972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1612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2024-03-02T11:17:00Z</dcterms:created>
  <dcterms:modified xsi:type="dcterms:W3CDTF">2024-03-02T11:17:56Z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70D0C9924FEA43519C3E030453527872_11</vt:lpwstr>
  </property>
  <property fmtid="{D5CDD505-2E9C-101B-9397-08002B2CF9AE}" pid="3" name="KSOProductBuildVer">
    <vt:lpwstr>2052-12.1.0.16388</vt:lpwstr>
  </property>
</Properties>
</file>