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电驱动石油深井钻机项目计划设计方案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44" w:history="1">
        <w:r>
          <w:rPr>
            <w:rFonts w:ascii="仿宋" w:eastAsia="仿宋" w:hAnsi="仿宋" w:cs="仿宋" w:hint="eastAsia"/>
            <w:lang w:eastAsia="zh-CN"/>
          </w:rPr>
          <w:t>概论</w:t>
        </w:r>
        <w:r>
          <w:tab/>
        </w:r>
        <w:r>
          <w:fldChar w:fldCharType="begin"/>
        </w:r>
        <w:r>
          <w:instrText xml:space="preserve"> PAGEREF _Toc29244 \h </w:instrText>
        </w:r>
        <w:r>
          <w:fldChar w:fldCharType="separate"/>
        </w:r>
        <w:r>
          <w:t>3</w:t>
        </w:r>
        <w:r>
          <w:fldChar w:fldCharType="end"/>
        </w:r>
      </w:hyperlink>
    </w:p>
    <w:p>
      <w:pPr>
        <w:pStyle w:val="TOC1"/>
        <w:tabs>
          <w:tab w:val="right" w:leader="dot" w:pos="8306"/>
        </w:tabs>
      </w:pPr>
      <w:hyperlink w:anchor="_Toc2268" w:history="1">
        <w:r>
          <w:rPr>
            <w:rFonts w:ascii="仿宋" w:eastAsia="仿宋" w:hAnsi="仿宋" w:cs="仿宋" w:hint="eastAsia"/>
            <w:lang w:eastAsia="zh-CN"/>
          </w:rPr>
          <w:t>一、电驱动石油深井钻机项目土建工程</w:t>
        </w:r>
        <w:r>
          <w:tab/>
        </w:r>
        <w:r>
          <w:fldChar w:fldCharType="begin"/>
        </w:r>
        <w:r>
          <w:instrText xml:space="preserve"> PAGEREF _Toc2268 \h </w:instrText>
        </w:r>
        <w:r>
          <w:fldChar w:fldCharType="separate"/>
        </w:r>
        <w:r>
          <w:t>3</w:t>
        </w:r>
        <w:r>
          <w:fldChar w:fldCharType="end"/>
        </w:r>
      </w:hyperlink>
    </w:p>
    <w:p>
      <w:pPr>
        <w:pStyle w:val="TOC2"/>
        <w:tabs>
          <w:tab w:val="right" w:leader="dot" w:pos="8306"/>
        </w:tabs>
      </w:pPr>
      <w:hyperlink w:anchor="_Toc2910" w:history="1">
        <w:r>
          <w:rPr>
            <w:rFonts w:ascii="仿宋" w:eastAsia="仿宋" w:hAnsi="仿宋" w:cs="仿宋" w:hint="eastAsia"/>
            <w:lang w:eastAsia="zh-CN"/>
          </w:rPr>
          <w:t>(一)、建筑工程设计原则</w:t>
        </w:r>
        <w:r>
          <w:tab/>
        </w:r>
        <w:r>
          <w:fldChar w:fldCharType="begin"/>
        </w:r>
        <w:r>
          <w:instrText xml:space="preserve"> PAGEREF _Toc2910 \h </w:instrText>
        </w:r>
        <w:r>
          <w:fldChar w:fldCharType="separate"/>
        </w:r>
        <w:r>
          <w:t>3</w:t>
        </w:r>
        <w:r>
          <w:fldChar w:fldCharType="end"/>
        </w:r>
      </w:hyperlink>
    </w:p>
    <w:p>
      <w:pPr>
        <w:pStyle w:val="TOC2"/>
        <w:tabs>
          <w:tab w:val="right" w:leader="dot" w:pos="8306"/>
        </w:tabs>
      </w:pPr>
      <w:hyperlink w:anchor="_Toc1126" w:history="1">
        <w:r>
          <w:rPr>
            <w:rFonts w:ascii="仿宋" w:eastAsia="仿宋" w:hAnsi="仿宋" w:cs="仿宋" w:hint="eastAsia"/>
            <w:lang w:eastAsia="zh-CN"/>
          </w:rPr>
          <w:t>(二)、土建工程设计年限及安全等级</w:t>
        </w:r>
        <w:r>
          <w:tab/>
        </w:r>
        <w:r>
          <w:fldChar w:fldCharType="begin"/>
        </w:r>
        <w:r>
          <w:instrText xml:space="preserve"> PAGEREF _Toc1126 \h </w:instrText>
        </w:r>
        <w:r>
          <w:fldChar w:fldCharType="separate"/>
        </w:r>
        <w:r>
          <w:t>4</w:t>
        </w:r>
        <w:r>
          <w:fldChar w:fldCharType="end"/>
        </w:r>
      </w:hyperlink>
    </w:p>
    <w:p>
      <w:pPr>
        <w:pStyle w:val="TOC2"/>
        <w:tabs>
          <w:tab w:val="right" w:leader="dot" w:pos="8306"/>
        </w:tabs>
      </w:pPr>
      <w:hyperlink w:anchor="_Toc23704" w:history="1">
        <w:r>
          <w:rPr>
            <w:rFonts w:ascii="仿宋" w:eastAsia="仿宋" w:hAnsi="仿宋" w:cs="仿宋" w:hint="eastAsia"/>
            <w:lang w:eastAsia="zh-CN"/>
          </w:rPr>
          <w:t>(三)、建筑工程设计总体要求</w:t>
        </w:r>
        <w:r>
          <w:tab/>
        </w:r>
        <w:r>
          <w:fldChar w:fldCharType="begin"/>
        </w:r>
        <w:r>
          <w:instrText xml:space="preserve"> PAGEREF _Toc23704 \h </w:instrText>
        </w:r>
        <w:r>
          <w:fldChar w:fldCharType="separate"/>
        </w:r>
        <w:r>
          <w:t>5</w:t>
        </w:r>
        <w:r>
          <w:fldChar w:fldCharType="end"/>
        </w:r>
      </w:hyperlink>
    </w:p>
    <w:p>
      <w:pPr>
        <w:pStyle w:val="TOC2"/>
        <w:tabs>
          <w:tab w:val="right" w:leader="dot" w:pos="8306"/>
        </w:tabs>
      </w:pPr>
      <w:hyperlink w:anchor="_Toc31571" w:history="1">
        <w:r>
          <w:rPr>
            <w:rFonts w:ascii="仿宋" w:eastAsia="仿宋" w:hAnsi="仿宋" w:cs="仿宋" w:hint="eastAsia"/>
            <w:lang w:eastAsia="zh-CN"/>
          </w:rPr>
          <w:t>(四)、土建工程建设指标</w:t>
        </w:r>
        <w:r>
          <w:tab/>
        </w:r>
        <w:r>
          <w:fldChar w:fldCharType="begin"/>
        </w:r>
        <w:r>
          <w:instrText xml:space="preserve"> PAGEREF _Toc31571 \h </w:instrText>
        </w:r>
        <w:r>
          <w:fldChar w:fldCharType="separate"/>
        </w:r>
        <w:r>
          <w:t>6</w:t>
        </w:r>
        <w:r>
          <w:fldChar w:fldCharType="end"/>
        </w:r>
      </w:hyperlink>
    </w:p>
    <w:p>
      <w:pPr>
        <w:pStyle w:val="TOC1"/>
        <w:tabs>
          <w:tab w:val="right" w:leader="dot" w:pos="8306"/>
        </w:tabs>
      </w:pPr>
      <w:hyperlink w:anchor="_Toc5535" w:history="1">
        <w:r>
          <w:rPr>
            <w:rFonts w:ascii="仿宋" w:eastAsia="仿宋" w:hAnsi="仿宋" w:cs="仿宋" w:hint="eastAsia"/>
            <w:lang w:eastAsia="zh-CN"/>
          </w:rPr>
          <w:t>二、电驱动石油深井钻机项目绩效评估</w:t>
        </w:r>
        <w:r>
          <w:tab/>
        </w:r>
        <w:r>
          <w:fldChar w:fldCharType="begin"/>
        </w:r>
        <w:r>
          <w:instrText xml:space="preserve"> PAGEREF _Toc5535 \h </w:instrText>
        </w:r>
        <w:r>
          <w:fldChar w:fldCharType="separate"/>
        </w:r>
        <w:r>
          <w:t>6</w:t>
        </w:r>
        <w:r>
          <w:fldChar w:fldCharType="end"/>
        </w:r>
      </w:hyperlink>
    </w:p>
    <w:p>
      <w:pPr>
        <w:pStyle w:val="TOC2"/>
        <w:tabs>
          <w:tab w:val="right" w:leader="dot" w:pos="8306"/>
        </w:tabs>
      </w:pPr>
      <w:hyperlink w:anchor="_Toc24048" w:history="1">
        <w:r>
          <w:rPr>
            <w:rFonts w:ascii="仿宋" w:eastAsia="仿宋" w:hAnsi="仿宋" w:cs="仿宋" w:hint="eastAsia"/>
            <w:lang w:eastAsia="zh-CN"/>
          </w:rPr>
          <w:t>(一)、绩效评估指标</w:t>
        </w:r>
        <w:r>
          <w:tab/>
        </w:r>
        <w:r>
          <w:fldChar w:fldCharType="begin"/>
        </w:r>
        <w:r>
          <w:instrText xml:space="preserve"> PAGEREF _Toc24048 \h </w:instrText>
        </w:r>
        <w:r>
          <w:fldChar w:fldCharType="separate"/>
        </w:r>
        <w:r>
          <w:t>6</w:t>
        </w:r>
        <w:r>
          <w:fldChar w:fldCharType="end"/>
        </w:r>
      </w:hyperlink>
    </w:p>
    <w:p>
      <w:pPr>
        <w:pStyle w:val="TOC2"/>
        <w:tabs>
          <w:tab w:val="right" w:leader="dot" w:pos="8306"/>
        </w:tabs>
      </w:pPr>
      <w:hyperlink w:anchor="_Toc3923" w:history="1">
        <w:r>
          <w:rPr>
            <w:rFonts w:ascii="仿宋" w:eastAsia="仿宋" w:hAnsi="仿宋" w:cs="仿宋" w:hint="eastAsia"/>
            <w:lang w:eastAsia="zh-CN"/>
          </w:rPr>
          <w:t>(二)、绩效评估方法</w:t>
        </w:r>
        <w:r>
          <w:tab/>
        </w:r>
        <w:r>
          <w:fldChar w:fldCharType="begin"/>
        </w:r>
        <w:r>
          <w:instrText xml:space="preserve"> PAGEREF _Toc3923 \h </w:instrText>
        </w:r>
        <w:r>
          <w:fldChar w:fldCharType="separate"/>
        </w:r>
        <w:r>
          <w:t>7</w:t>
        </w:r>
        <w:r>
          <w:fldChar w:fldCharType="end"/>
        </w:r>
      </w:hyperlink>
    </w:p>
    <w:p>
      <w:pPr>
        <w:pStyle w:val="TOC2"/>
        <w:tabs>
          <w:tab w:val="right" w:leader="dot" w:pos="8306"/>
        </w:tabs>
      </w:pPr>
      <w:hyperlink w:anchor="_Toc11351" w:history="1">
        <w:r>
          <w:rPr>
            <w:rFonts w:ascii="仿宋" w:eastAsia="仿宋" w:hAnsi="仿宋" w:cs="仿宋" w:hint="eastAsia"/>
            <w:lang w:eastAsia="zh-CN"/>
          </w:rPr>
          <w:t>(三)、绩效评估周期</w:t>
        </w:r>
        <w:r>
          <w:tab/>
        </w:r>
        <w:r>
          <w:fldChar w:fldCharType="begin"/>
        </w:r>
        <w:r>
          <w:instrText xml:space="preserve"> PAGEREF _Toc11351 \h </w:instrText>
        </w:r>
        <w:r>
          <w:fldChar w:fldCharType="separate"/>
        </w:r>
        <w:r>
          <w:t>9</w:t>
        </w:r>
        <w:r>
          <w:fldChar w:fldCharType="end"/>
        </w:r>
      </w:hyperlink>
    </w:p>
    <w:p>
      <w:pPr>
        <w:pStyle w:val="TOC1"/>
        <w:tabs>
          <w:tab w:val="right" w:leader="dot" w:pos="8306"/>
        </w:tabs>
      </w:pPr>
      <w:hyperlink w:anchor="_Toc4402" w:history="1">
        <w:r>
          <w:rPr>
            <w:rFonts w:ascii="仿宋" w:eastAsia="仿宋" w:hAnsi="仿宋" w:cs="仿宋" w:hint="eastAsia"/>
            <w:lang w:eastAsia="zh-CN"/>
          </w:rPr>
          <w:t>三、市场分析、调研</w:t>
        </w:r>
        <w:r>
          <w:tab/>
        </w:r>
        <w:r>
          <w:fldChar w:fldCharType="begin"/>
        </w:r>
        <w:r>
          <w:instrText xml:space="preserve"> PAGEREF _Toc4402 \h </w:instrText>
        </w:r>
        <w:r>
          <w:fldChar w:fldCharType="separate"/>
        </w:r>
        <w:r>
          <w:t>10</w:t>
        </w:r>
        <w:r>
          <w:fldChar w:fldCharType="end"/>
        </w:r>
      </w:hyperlink>
    </w:p>
    <w:p>
      <w:pPr>
        <w:pStyle w:val="TOC2"/>
        <w:tabs>
          <w:tab w:val="right" w:leader="dot" w:pos="8306"/>
        </w:tabs>
      </w:pPr>
      <w:hyperlink w:anchor="_Toc152" w:history="1">
        <w:r>
          <w:rPr>
            <w:rFonts w:ascii="仿宋" w:eastAsia="仿宋" w:hAnsi="仿宋" w:cs="仿宋" w:hint="eastAsia"/>
            <w:lang w:eastAsia="zh-CN"/>
          </w:rPr>
          <w:t>(一)、电驱动石油深井钻机行业分析</w:t>
        </w:r>
        <w:r>
          <w:tab/>
        </w:r>
        <w:r>
          <w:fldChar w:fldCharType="begin"/>
        </w:r>
        <w:r>
          <w:instrText xml:space="preserve"> PAGEREF _Toc152 \h </w:instrText>
        </w:r>
        <w:r>
          <w:fldChar w:fldCharType="separate"/>
        </w:r>
        <w:r>
          <w:t>10</w:t>
        </w:r>
        <w:r>
          <w:fldChar w:fldCharType="end"/>
        </w:r>
      </w:hyperlink>
    </w:p>
    <w:p>
      <w:pPr>
        <w:pStyle w:val="TOC2"/>
        <w:tabs>
          <w:tab w:val="right" w:leader="dot" w:pos="8306"/>
        </w:tabs>
      </w:pPr>
      <w:hyperlink w:anchor="_Toc9076" w:history="1">
        <w:r>
          <w:rPr>
            <w:rFonts w:ascii="仿宋" w:eastAsia="仿宋" w:hAnsi="仿宋" w:cs="仿宋" w:hint="eastAsia"/>
            <w:lang w:eastAsia="zh-CN"/>
          </w:rPr>
          <w:t>(二)、电驱动石油深井钻机市场分析预测</w:t>
        </w:r>
        <w:r>
          <w:tab/>
        </w:r>
        <w:r>
          <w:fldChar w:fldCharType="begin"/>
        </w:r>
        <w:r>
          <w:instrText xml:space="preserve"> PAGEREF _Toc9076 \h </w:instrText>
        </w:r>
        <w:r>
          <w:fldChar w:fldCharType="separate"/>
        </w:r>
        <w:r>
          <w:t>10</w:t>
        </w:r>
        <w:r>
          <w:fldChar w:fldCharType="end"/>
        </w:r>
      </w:hyperlink>
    </w:p>
    <w:p>
      <w:pPr>
        <w:pStyle w:val="TOC1"/>
        <w:tabs>
          <w:tab w:val="right" w:leader="dot" w:pos="8306"/>
        </w:tabs>
      </w:pPr>
      <w:hyperlink w:anchor="_Toc18150" w:history="1">
        <w:r>
          <w:rPr>
            <w:rFonts w:ascii="仿宋" w:eastAsia="仿宋" w:hAnsi="仿宋" w:cs="仿宋" w:hint="eastAsia"/>
            <w:lang w:eastAsia="zh-CN"/>
          </w:rPr>
          <w:t>四、电驱动石油深井钻机项目文档管理</w:t>
        </w:r>
        <w:r>
          <w:tab/>
        </w:r>
        <w:r>
          <w:fldChar w:fldCharType="begin"/>
        </w:r>
        <w:r>
          <w:instrText xml:space="preserve"> PAGEREF _Toc18150 \h </w:instrText>
        </w:r>
        <w:r>
          <w:fldChar w:fldCharType="separate"/>
        </w:r>
        <w:r>
          <w:t>11</w:t>
        </w:r>
        <w:r>
          <w:fldChar w:fldCharType="end"/>
        </w:r>
      </w:hyperlink>
    </w:p>
    <w:p>
      <w:pPr>
        <w:pStyle w:val="TOC2"/>
        <w:tabs>
          <w:tab w:val="right" w:leader="dot" w:pos="8306"/>
        </w:tabs>
      </w:pPr>
      <w:hyperlink w:anchor="_Toc23280" w:history="1">
        <w:r>
          <w:rPr>
            <w:rFonts w:ascii="仿宋" w:eastAsia="仿宋" w:hAnsi="仿宋" w:cs="仿宋" w:hint="eastAsia"/>
            <w:lang w:eastAsia="zh-CN"/>
          </w:rPr>
          <w:t>(一)、文档编制与审查</w:t>
        </w:r>
        <w:r>
          <w:tab/>
        </w:r>
        <w:r>
          <w:fldChar w:fldCharType="begin"/>
        </w:r>
        <w:r>
          <w:instrText xml:space="preserve"> PAGEREF _Toc23280 \h </w:instrText>
        </w:r>
        <w:r>
          <w:fldChar w:fldCharType="separate"/>
        </w:r>
        <w:r>
          <w:t>11</w:t>
        </w:r>
        <w:r>
          <w:fldChar w:fldCharType="end"/>
        </w:r>
      </w:hyperlink>
    </w:p>
    <w:p>
      <w:pPr>
        <w:pStyle w:val="TOC2"/>
        <w:tabs>
          <w:tab w:val="right" w:leader="dot" w:pos="8306"/>
        </w:tabs>
      </w:pPr>
      <w:hyperlink w:anchor="_Toc31845" w:history="1">
        <w:r>
          <w:rPr>
            <w:rFonts w:ascii="仿宋" w:eastAsia="仿宋" w:hAnsi="仿宋" w:cs="仿宋" w:hint="eastAsia"/>
            <w:lang w:eastAsia="zh-CN"/>
          </w:rPr>
          <w:t>(二)、文档发布与分发</w:t>
        </w:r>
        <w:r>
          <w:tab/>
        </w:r>
        <w:r>
          <w:fldChar w:fldCharType="begin"/>
        </w:r>
        <w:r>
          <w:instrText xml:space="preserve"> PAGEREF _Toc31845 \h </w:instrText>
        </w:r>
        <w:r>
          <w:fldChar w:fldCharType="separate"/>
        </w:r>
        <w:r>
          <w:t>13</w:t>
        </w:r>
        <w:r>
          <w:fldChar w:fldCharType="end"/>
        </w:r>
      </w:hyperlink>
    </w:p>
    <w:p>
      <w:pPr>
        <w:pStyle w:val="TOC2"/>
        <w:tabs>
          <w:tab w:val="right" w:leader="dot" w:pos="8306"/>
        </w:tabs>
      </w:pPr>
      <w:hyperlink w:anchor="_Toc13624" w:history="1">
        <w:r>
          <w:rPr>
            <w:rFonts w:ascii="仿宋" w:eastAsia="仿宋" w:hAnsi="仿宋" w:cs="仿宋" w:hint="eastAsia"/>
            <w:lang w:eastAsia="zh-CN"/>
          </w:rPr>
          <w:t>(三)、文档存档与归档</w:t>
        </w:r>
        <w:r>
          <w:tab/>
        </w:r>
        <w:r>
          <w:fldChar w:fldCharType="begin"/>
        </w:r>
        <w:r>
          <w:instrText xml:space="preserve"> PAGEREF _Toc13624 \h </w:instrText>
        </w:r>
        <w:r>
          <w:fldChar w:fldCharType="separate"/>
        </w:r>
        <w:r>
          <w:t>14</w:t>
        </w:r>
        <w:r>
          <w:fldChar w:fldCharType="end"/>
        </w:r>
      </w:hyperlink>
    </w:p>
    <w:p>
      <w:pPr>
        <w:pStyle w:val="TOC1"/>
        <w:tabs>
          <w:tab w:val="right" w:leader="dot" w:pos="8306"/>
        </w:tabs>
      </w:pPr>
      <w:hyperlink w:anchor="_Toc20827" w:history="1">
        <w:r>
          <w:rPr>
            <w:rFonts w:ascii="仿宋" w:eastAsia="仿宋" w:hAnsi="仿宋" w:cs="仿宋" w:hint="eastAsia"/>
            <w:lang w:eastAsia="zh-CN"/>
          </w:rPr>
          <w:t>五、电驱动石油深井钻机项目概论</w:t>
        </w:r>
        <w:r>
          <w:tab/>
        </w:r>
        <w:r>
          <w:fldChar w:fldCharType="begin"/>
        </w:r>
        <w:r>
          <w:instrText xml:space="preserve"> PAGEREF _Toc20827 \h </w:instrText>
        </w:r>
        <w:r>
          <w:fldChar w:fldCharType="separate"/>
        </w:r>
        <w:r>
          <w:t>15</w:t>
        </w:r>
        <w:r>
          <w:fldChar w:fldCharType="end"/>
        </w:r>
      </w:hyperlink>
    </w:p>
    <w:p>
      <w:pPr>
        <w:pStyle w:val="TOC2"/>
        <w:tabs>
          <w:tab w:val="right" w:leader="dot" w:pos="8306"/>
        </w:tabs>
      </w:pPr>
      <w:hyperlink w:anchor="_Toc3728" w:history="1">
        <w:r>
          <w:rPr>
            <w:rFonts w:ascii="仿宋" w:eastAsia="仿宋" w:hAnsi="仿宋" w:cs="仿宋" w:hint="eastAsia"/>
            <w:lang w:eastAsia="zh-CN"/>
          </w:rPr>
          <w:t>(一)、电驱动石油深井钻机项目概况</w:t>
        </w:r>
        <w:r>
          <w:tab/>
        </w:r>
        <w:r>
          <w:fldChar w:fldCharType="begin"/>
        </w:r>
        <w:r>
          <w:instrText xml:space="preserve"> PAGEREF _Toc3728 \h </w:instrText>
        </w:r>
        <w:r>
          <w:fldChar w:fldCharType="separate"/>
        </w:r>
        <w:r>
          <w:t>15</w:t>
        </w:r>
        <w:r>
          <w:fldChar w:fldCharType="end"/>
        </w:r>
      </w:hyperlink>
    </w:p>
    <w:p>
      <w:pPr>
        <w:pStyle w:val="TOC2"/>
        <w:tabs>
          <w:tab w:val="right" w:leader="dot" w:pos="8306"/>
        </w:tabs>
      </w:pPr>
      <w:hyperlink w:anchor="_Toc12737" w:history="1">
        <w:r>
          <w:rPr>
            <w:rFonts w:ascii="仿宋" w:eastAsia="仿宋" w:hAnsi="仿宋" w:cs="仿宋" w:hint="eastAsia"/>
            <w:lang w:eastAsia="zh-CN"/>
          </w:rPr>
          <w:t>(二)、电驱动石油深井钻机项目目标</w:t>
        </w:r>
        <w:r>
          <w:tab/>
        </w:r>
        <w:r>
          <w:fldChar w:fldCharType="begin"/>
        </w:r>
        <w:r>
          <w:instrText xml:space="preserve"> PAGEREF _Toc12737 \h </w:instrText>
        </w:r>
        <w:r>
          <w:fldChar w:fldCharType="separate"/>
        </w:r>
        <w:r>
          <w:t>17</w:t>
        </w:r>
        <w:r>
          <w:fldChar w:fldCharType="end"/>
        </w:r>
      </w:hyperlink>
    </w:p>
    <w:p>
      <w:pPr>
        <w:pStyle w:val="TOC2"/>
        <w:tabs>
          <w:tab w:val="right" w:leader="dot" w:pos="8306"/>
        </w:tabs>
      </w:pPr>
      <w:hyperlink w:anchor="_Toc18609" w:history="1">
        <w:r>
          <w:rPr>
            <w:rFonts w:ascii="仿宋" w:eastAsia="仿宋" w:hAnsi="仿宋" w:cs="仿宋" w:hint="eastAsia"/>
            <w:lang w:eastAsia="zh-CN"/>
          </w:rPr>
          <w:t>(三)、电驱动石油深井钻机项目提出的理由</w:t>
        </w:r>
        <w:r>
          <w:tab/>
        </w:r>
        <w:r>
          <w:fldChar w:fldCharType="begin"/>
        </w:r>
        <w:r>
          <w:instrText xml:space="preserve"> PAGEREF _Toc18609 \h </w:instrText>
        </w:r>
        <w:r>
          <w:fldChar w:fldCharType="separate"/>
        </w:r>
        <w:r>
          <w:t>18</w:t>
        </w:r>
        <w:r>
          <w:fldChar w:fldCharType="end"/>
        </w:r>
      </w:hyperlink>
    </w:p>
    <w:p>
      <w:pPr>
        <w:pStyle w:val="TOC2"/>
        <w:tabs>
          <w:tab w:val="right" w:leader="dot" w:pos="8306"/>
        </w:tabs>
      </w:pPr>
      <w:hyperlink w:anchor="_Toc3978" w:history="1">
        <w:r>
          <w:rPr>
            <w:rFonts w:ascii="仿宋" w:eastAsia="仿宋" w:hAnsi="仿宋" w:cs="仿宋" w:hint="eastAsia"/>
            <w:lang w:eastAsia="zh-CN"/>
          </w:rPr>
          <w:t>(四)、电驱动石油深井钻机项目意义</w:t>
        </w:r>
        <w:r>
          <w:tab/>
        </w:r>
        <w:r>
          <w:fldChar w:fldCharType="begin"/>
        </w:r>
        <w:r>
          <w:instrText xml:space="preserve"> PAGEREF _Toc3978 \h </w:instrText>
        </w:r>
        <w:r>
          <w:fldChar w:fldCharType="separate"/>
        </w:r>
        <w:r>
          <w:t>20</w:t>
        </w:r>
        <w:r>
          <w:fldChar w:fldCharType="end"/>
        </w:r>
      </w:hyperlink>
    </w:p>
    <w:p>
      <w:pPr>
        <w:pStyle w:val="TOC2"/>
        <w:tabs>
          <w:tab w:val="right" w:leader="dot" w:pos="8306"/>
        </w:tabs>
      </w:pPr>
      <w:hyperlink w:anchor="_Toc12398" w:history="1">
        <w:r>
          <w:rPr>
            <w:rFonts w:ascii="仿宋" w:eastAsia="仿宋" w:hAnsi="仿宋" w:cs="仿宋" w:hint="eastAsia"/>
            <w:lang w:eastAsia="zh-CN"/>
          </w:rPr>
          <w:t>(五)、电驱动石油深井钻机项目背景</w:t>
        </w:r>
        <w:r>
          <w:tab/>
        </w:r>
        <w:r>
          <w:fldChar w:fldCharType="begin"/>
        </w:r>
        <w:r>
          <w:instrText xml:space="preserve"> PAGEREF _Toc12398 \h </w:instrText>
        </w:r>
        <w:r>
          <w:fldChar w:fldCharType="separate"/>
        </w:r>
        <w:r>
          <w:t>21</w:t>
        </w:r>
        <w:r>
          <w:fldChar w:fldCharType="end"/>
        </w:r>
      </w:hyperlink>
    </w:p>
    <w:p>
      <w:pPr>
        <w:pStyle w:val="TOC1"/>
        <w:tabs>
          <w:tab w:val="right" w:leader="dot" w:pos="8306"/>
        </w:tabs>
      </w:pPr>
      <w:hyperlink w:anchor="_Toc25641" w:history="1">
        <w:r>
          <w:rPr>
            <w:rFonts w:ascii="仿宋" w:eastAsia="仿宋" w:hAnsi="仿宋" w:cs="仿宋" w:hint="eastAsia"/>
            <w:lang w:eastAsia="zh-CN"/>
          </w:rPr>
          <w:t>六、电驱动石油深井钻机项目可持续发展</w:t>
        </w:r>
        <w:r>
          <w:tab/>
        </w:r>
        <w:r>
          <w:fldChar w:fldCharType="begin"/>
        </w:r>
        <w:r>
          <w:instrText xml:space="preserve"> PAGEREF _Toc25641 \h </w:instrText>
        </w:r>
        <w:r>
          <w:fldChar w:fldCharType="separate"/>
        </w:r>
        <w:r>
          <w:t>22</w:t>
        </w:r>
        <w:r>
          <w:fldChar w:fldCharType="end"/>
        </w:r>
      </w:hyperlink>
    </w:p>
    <w:p>
      <w:pPr>
        <w:pStyle w:val="TOC2"/>
        <w:tabs>
          <w:tab w:val="right" w:leader="dot" w:pos="8306"/>
        </w:tabs>
      </w:pPr>
      <w:hyperlink w:anchor="_Toc25012" w:history="1">
        <w:r>
          <w:rPr>
            <w:rFonts w:ascii="仿宋" w:eastAsia="仿宋" w:hAnsi="仿宋" w:cs="仿宋" w:hint="eastAsia"/>
            <w:lang w:eastAsia="zh-CN"/>
          </w:rPr>
          <w:t>(一)、可持续战略与实践</w:t>
        </w:r>
        <w:r>
          <w:tab/>
        </w:r>
        <w:r>
          <w:fldChar w:fldCharType="begin"/>
        </w:r>
        <w:r>
          <w:instrText xml:space="preserve"> PAGEREF _Toc25012 \h </w:instrText>
        </w:r>
        <w:r>
          <w:fldChar w:fldCharType="separate"/>
        </w:r>
        <w:r>
          <w:t>22</w:t>
        </w:r>
        <w:r>
          <w:fldChar w:fldCharType="end"/>
        </w:r>
      </w:hyperlink>
    </w:p>
    <w:p>
      <w:pPr>
        <w:pStyle w:val="TOC2"/>
        <w:tabs>
          <w:tab w:val="right" w:leader="dot" w:pos="8306"/>
        </w:tabs>
      </w:pPr>
      <w:hyperlink w:anchor="_Toc19212" w:history="1">
        <w:r>
          <w:rPr>
            <w:rFonts w:ascii="仿宋" w:eastAsia="仿宋" w:hAnsi="仿宋" w:cs="仿宋" w:hint="eastAsia"/>
            <w:lang w:eastAsia="zh-CN"/>
          </w:rPr>
          <w:t>(二)、环保与社会责任</w:t>
        </w:r>
        <w:r>
          <w:tab/>
        </w:r>
        <w:r>
          <w:fldChar w:fldCharType="begin"/>
        </w:r>
        <w:r>
          <w:instrText xml:space="preserve"> PAGEREF _Toc19212 \h </w:instrText>
        </w:r>
        <w:r>
          <w:fldChar w:fldCharType="separate"/>
        </w:r>
        <w:r>
          <w:t>23</w:t>
        </w:r>
        <w:r>
          <w:fldChar w:fldCharType="end"/>
        </w:r>
      </w:hyperlink>
    </w:p>
    <w:p>
      <w:pPr>
        <w:pStyle w:val="TOC1"/>
        <w:tabs>
          <w:tab w:val="right" w:leader="dot" w:pos="8306"/>
        </w:tabs>
      </w:pPr>
      <w:hyperlink w:anchor="_Toc9354" w:history="1">
        <w:r>
          <w:rPr>
            <w:rFonts w:ascii="仿宋" w:eastAsia="仿宋" w:hAnsi="仿宋" w:cs="仿宋" w:hint="eastAsia"/>
            <w:lang w:eastAsia="zh-CN"/>
          </w:rPr>
          <w:t>七、电驱动石油深井钻机项目技术管理</w:t>
        </w:r>
        <w:r>
          <w:tab/>
        </w:r>
        <w:r>
          <w:fldChar w:fldCharType="begin"/>
        </w:r>
        <w:r>
          <w:instrText xml:space="preserve"> PAGEREF _Toc9354 \h </w:instrText>
        </w:r>
        <w:r>
          <w:fldChar w:fldCharType="separate"/>
        </w:r>
        <w:r>
          <w:t>24</w:t>
        </w:r>
        <w:r>
          <w:fldChar w:fldCharType="end"/>
        </w:r>
      </w:hyperlink>
    </w:p>
    <w:p>
      <w:pPr>
        <w:pStyle w:val="TOC2"/>
        <w:tabs>
          <w:tab w:val="right" w:leader="dot" w:pos="8306"/>
        </w:tabs>
      </w:pPr>
      <w:hyperlink w:anchor="_Toc25897" w:history="1">
        <w:r>
          <w:rPr>
            <w:rFonts w:ascii="仿宋" w:eastAsia="仿宋" w:hAnsi="仿宋" w:cs="仿宋" w:hint="eastAsia"/>
            <w:lang w:eastAsia="zh-CN"/>
          </w:rPr>
          <w:t>(一)、技术方案选用方向</w:t>
        </w:r>
        <w:r>
          <w:tab/>
        </w:r>
        <w:r>
          <w:fldChar w:fldCharType="begin"/>
        </w:r>
        <w:r>
          <w:instrText xml:space="preserve"> PAGEREF _Toc25897 \h </w:instrText>
        </w:r>
        <w:r>
          <w:fldChar w:fldCharType="separate"/>
        </w:r>
        <w:r>
          <w:t>24</w:t>
        </w:r>
        <w:r>
          <w:fldChar w:fldCharType="end"/>
        </w:r>
      </w:hyperlink>
    </w:p>
    <w:p>
      <w:pPr>
        <w:pStyle w:val="TOC2"/>
        <w:tabs>
          <w:tab w:val="right" w:leader="dot" w:pos="8306"/>
        </w:tabs>
      </w:pPr>
      <w:hyperlink w:anchor="_Toc21234" w:history="1">
        <w:r>
          <w:rPr>
            <w:rFonts w:ascii="仿宋" w:eastAsia="仿宋" w:hAnsi="仿宋" w:cs="仿宋" w:hint="eastAsia"/>
            <w:lang w:eastAsia="zh-CN"/>
          </w:rPr>
          <w:t>(二)、工艺技术方案选用原则</w:t>
        </w:r>
        <w:r>
          <w:tab/>
        </w:r>
        <w:r>
          <w:fldChar w:fldCharType="begin"/>
        </w:r>
        <w:r>
          <w:instrText xml:space="preserve"> PAGEREF _Toc21234 \h </w:instrText>
        </w:r>
        <w:r>
          <w:fldChar w:fldCharType="separate"/>
        </w:r>
        <w:r>
          <w:t>26</w:t>
        </w:r>
        <w:r>
          <w:fldChar w:fldCharType="end"/>
        </w:r>
      </w:hyperlink>
    </w:p>
    <w:p>
      <w:pPr>
        <w:pStyle w:val="TOC2"/>
        <w:tabs>
          <w:tab w:val="right" w:leader="dot" w:pos="8306"/>
        </w:tabs>
      </w:pPr>
      <w:hyperlink w:anchor="_Toc30168" w:history="1">
        <w:r>
          <w:rPr>
            <w:rFonts w:ascii="仿宋" w:eastAsia="仿宋" w:hAnsi="仿宋" w:cs="仿宋" w:hint="eastAsia"/>
            <w:lang w:eastAsia="zh-CN"/>
          </w:rPr>
          <w:t>(三)、工艺技术方案要求</w:t>
        </w:r>
        <w:r>
          <w:tab/>
        </w:r>
        <w:r>
          <w:fldChar w:fldCharType="begin"/>
        </w:r>
        <w:r>
          <w:instrText xml:space="preserve"> PAGEREF _Toc30168 \h </w:instrText>
        </w:r>
        <w:r>
          <w:fldChar w:fldCharType="separate"/>
        </w:r>
        <w:r>
          <w:t>28</w:t>
        </w:r>
        <w:r>
          <w:fldChar w:fldCharType="end"/>
        </w:r>
      </w:hyperlink>
    </w:p>
    <w:p>
      <w:pPr>
        <w:pStyle w:val="TOC1"/>
        <w:tabs>
          <w:tab w:val="right" w:leader="dot" w:pos="8306"/>
        </w:tabs>
      </w:pPr>
      <w:hyperlink w:anchor="_Toc5844" w:history="1">
        <w:r>
          <w:rPr>
            <w:rFonts w:ascii="仿宋" w:eastAsia="仿宋" w:hAnsi="仿宋" w:cs="仿宋" w:hint="eastAsia"/>
            <w:lang w:eastAsia="zh-CN"/>
          </w:rPr>
          <w:t>八、电驱动石油深井钻机项目人力资源管理</w:t>
        </w:r>
        <w:r>
          <w:tab/>
        </w:r>
        <w:r>
          <w:fldChar w:fldCharType="begin"/>
        </w:r>
        <w:r>
          <w:instrText xml:space="preserve"> PAGEREF _Toc5844 \h </w:instrText>
        </w:r>
        <w:r>
          <w:fldChar w:fldCharType="separate"/>
        </w:r>
        <w:r>
          <w:t>30</w:t>
        </w:r>
        <w:r>
          <w:fldChar w:fldCharType="end"/>
        </w:r>
      </w:hyperlink>
    </w:p>
    <w:p>
      <w:pPr>
        <w:pStyle w:val="TOC2"/>
        <w:tabs>
          <w:tab w:val="right" w:leader="dot" w:pos="8306"/>
        </w:tabs>
      </w:pPr>
      <w:hyperlink w:anchor="_Toc27528" w:history="1">
        <w:r>
          <w:rPr>
            <w:rFonts w:ascii="仿宋" w:eastAsia="仿宋" w:hAnsi="仿宋" w:cs="仿宋" w:hint="eastAsia"/>
            <w:lang w:eastAsia="zh-CN"/>
          </w:rPr>
          <w:t>(一)、建立健全的预算管理制度</w:t>
        </w:r>
        <w:r>
          <w:tab/>
        </w:r>
        <w:r>
          <w:fldChar w:fldCharType="begin"/>
        </w:r>
        <w:r>
          <w:instrText xml:space="preserve"> PAGEREF _Toc27528 \h </w:instrText>
        </w:r>
        <w:r>
          <w:fldChar w:fldCharType="separate"/>
        </w:r>
        <w:r>
          <w:t>30</w:t>
        </w:r>
        <w:r>
          <w:fldChar w:fldCharType="end"/>
        </w:r>
      </w:hyperlink>
    </w:p>
    <w:p>
      <w:pPr>
        <w:pStyle w:val="TOC2"/>
        <w:tabs>
          <w:tab w:val="right" w:leader="dot" w:pos="8306"/>
        </w:tabs>
      </w:pPr>
      <w:hyperlink w:anchor="_Toc2149" w:history="1">
        <w:r>
          <w:rPr>
            <w:rFonts w:ascii="仿宋" w:eastAsia="仿宋" w:hAnsi="仿宋" w:cs="仿宋" w:hint="eastAsia"/>
            <w:lang w:eastAsia="zh-CN"/>
          </w:rPr>
          <w:t>(二)、加强资金流动监控</w:t>
        </w:r>
        <w:r>
          <w:tab/>
        </w:r>
        <w:r>
          <w:fldChar w:fldCharType="begin"/>
        </w:r>
        <w:r>
          <w:instrText xml:space="preserve"> PAGEREF _Toc2149 \h </w:instrText>
        </w:r>
        <w:r>
          <w:fldChar w:fldCharType="separate"/>
        </w:r>
        <w:r>
          <w:t>32</w:t>
        </w:r>
        <w:r>
          <w:fldChar w:fldCharType="end"/>
        </w:r>
      </w:hyperlink>
    </w:p>
    <w:p>
      <w:pPr>
        <w:pStyle w:val="TOC2"/>
        <w:tabs>
          <w:tab w:val="right" w:leader="dot" w:pos="8306"/>
        </w:tabs>
      </w:pPr>
      <w:hyperlink w:anchor="_Toc23315" w:history="1">
        <w:r>
          <w:rPr>
            <w:rFonts w:ascii="仿宋" w:eastAsia="仿宋" w:hAnsi="仿宋" w:cs="仿宋" w:hint="eastAsia"/>
            <w:lang w:eastAsia="zh-CN"/>
          </w:rPr>
          <w:t>(三)、制定完善的风险控制机制</w:t>
        </w:r>
        <w:r>
          <w:tab/>
        </w:r>
        <w:r>
          <w:fldChar w:fldCharType="begin"/>
        </w:r>
        <w:r>
          <w:instrText xml:space="preserve"> PAGEREF _Toc23315 \h </w:instrText>
        </w:r>
        <w:r>
          <w:fldChar w:fldCharType="separate"/>
        </w:r>
        <w:r>
          <w:t>33</w:t>
        </w:r>
        <w:r>
          <w:fldChar w:fldCharType="end"/>
        </w:r>
      </w:hyperlink>
    </w:p>
    <w:p>
      <w:pPr>
        <w:pStyle w:val="TOC2"/>
        <w:tabs>
          <w:tab w:val="right" w:leader="dot" w:pos="8306"/>
        </w:tabs>
      </w:pPr>
      <w:hyperlink w:anchor="_Toc14503" w:history="1">
        <w:r>
          <w:rPr>
            <w:rFonts w:ascii="仿宋" w:eastAsia="仿宋" w:hAnsi="仿宋" w:cs="仿宋" w:hint="eastAsia"/>
            <w:lang w:eastAsia="zh-CN"/>
          </w:rPr>
          <w:t>(四)、优化成本管理</w:t>
        </w:r>
        <w:r>
          <w:tab/>
        </w:r>
        <w:r>
          <w:fldChar w:fldCharType="begin"/>
        </w:r>
        <w:r>
          <w:instrText xml:space="preserve"> PAGEREF _Toc14503 \h </w:instrText>
        </w:r>
        <w:r>
          <w:fldChar w:fldCharType="separate"/>
        </w:r>
        <w:r>
          <w:t>35</w:t>
        </w:r>
        <w:r>
          <w:fldChar w:fldCharType="end"/>
        </w:r>
      </w:hyperlink>
    </w:p>
    <w:p>
      <w:pPr>
        <w:pStyle w:val="TOC1"/>
        <w:tabs>
          <w:tab w:val="right" w:leader="dot" w:pos="8306"/>
        </w:tabs>
      </w:pPr>
      <w:hyperlink w:anchor="_Toc27328" w:history="1">
        <w:r>
          <w:rPr>
            <w:rFonts w:ascii="仿宋" w:eastAsia="仿宋" w:hAnsi="仿宋" w:cs="仿宋" w:hint="eastAsia"/>
            <w:lang w:eastAsia="zh-CN"/>
          </w:rPr>
          <w:t>九、电驱动石油深井钻机项目创新与研发</w:t>
        </w:r>
        <w:r>
          <w:tab/>
        </w:r>
        <w:r>
          <w:fldChar w:fldCharType="begin"/>
        </w:r>
        <w:r>
          <w:instrText xml:space="preserve"> PAGEREF _Toc27328 \h </w:instrText>
        </w:r>
        <w:r>
          <w:fldChar w:fldCharType="separate"/>
        </w:r>
        <w:r>
          <w:t>36</w:t>
        </w:r>
        <w:r>
          <w:fldChar w:fldCharType="end"/>
        </w:r>
      </w:hyperlink>
    </w:p>
    <w:p>
      <w:pPr>
        <w:pStyle w:val="TOC2"/>
        <w:tabs>
          <w:tab w:val="right" w:leader="dot" w:pos="8306"/>
        </w:tabs>
      </w:pPr>
      <w:hyperlink w:anchor="_Toc20718" w:history="1">
        <w:r>
          <w:rPr>
            <w:rFonts w:ascii="仿宋" w:eastAsia="仿宋" w:hAnsi="仿宋" w:cs="仿宋" w:hint="eastAsia"/>
            <w:lang w:eastAsia="zh-CN"/>
          </w:rPr>
          <w:t>(一)、创新策略与方向</w:t>
        </w:r>
        <w:r>
          <w:tab/>
        </w:r>
        <w:r>
          <w:fldChar w:fldCharType="begin"/>
        </w:r>
        <w:r>
          <w:instrText xml:space="preserve"> PAGEREF _Toc20718 \h </w:instrText>
        </w:r>
        <w:r>
          <w:fldChar w:fldCharType="separate"/>
        </w:r>
        <w:r>
          <w:t>36</w:t>
        </w:r>
        <w:r>
          <w:fldChar w:fldCharType="end"/>
        </w:r>
      </w:hyperlink>
    </w:p>
    <w:p>
      <w:pPr>
        <w:pStyle w:val="TOC2"/>
        <w:tabs>
          <w:tab w:val="right" w:leader="dot" w:pos="8306"/>
        </w:tabs>
      </w:pPr>
      <w:hyperlink w:anchor="_Toc21034" w:history="1">
        <w:r>
          <w:rPr>
            <w:rFonts w:ascii="仿宋" w:eastAsia="仿宋" w:hAnsi="仿宋" w:cs="仿宋" w:hint="eastAsia"/>
            <w:lang w:eastAsia="zh-CN"/>
          </w:rPr>
          <w:t>(二)、研发规划与投入</w:t>
        </w:r>
        <w:r>
          <w:tab/>
        </w:r>
        <w:r>
          <w:fldChar w:fldCharType="begin"/>
        </w:r>
        <w:r>
          <w:instrText xml:space="preserve"> PAGEREF _Toc21034 \h </w:instrText>
        </w:r>
        <w:r>
          <w:fldChar w:fldCharType="separate"/>
        </w:r>
        <w:r>
          <w:t>37</w:t>
        </w:r>
        <w:r>
          <w:fldChar w:fldCharType="end"/>
        </w:r>
      </w:hyperlink>
    </w:p>
    <w:p>
      <w:pPr>
        <w:pStyle w:val="TOC1"/>
        <w:tabs>
          <w:tab w:val="right" w:leader="dot" w:pos="8306"/>
        </w:tabs>
      </w:pPr>
      <w:hyperlink w:anchor="_Toc30611" w:history="1">
        <w:r>
          <w:rPr>
            <w:rFonts w:ascii="仿宋" w:eastAsia="仿宋" w:hAnsi="仿宋" w:cs="仿宋" w:hint="eastAsia"/>
            <w:lang w:eastAsia="zh-CN"/>
          </w:rPr>
          <w:t>十、生产安全保护</w:t>
        </w:r>
        <w:r>
          <w:tab/>
        </w:r>
        <w:r>
          <w:fldChar w:fldCharType="begin"/>
        </w:r>
        <w:r>
          <w:instrText xml:space="preserve"> PAGEREF _Toc30611 \h </w:instrText>
        </w:r>
        <w:r>
          <w:fldChar w:fldCharType="separate"/>
        </w:r>
        <w:r>
          <w:t>39</w:t>
        </w:r>
        <w:r>
          <w:fldChar w:fldCharType="end"/>
        </w:r>
      </w:hyperlink>
    </w:p>
    <w:p>
      <w:pPr>
        <w:pStyle w:val="TOC2"/>
        <w:tabs>
          <w:tab w:val="right" w:leader="dot" w:pos="8306"/>
        </w:tabs>
      </w:pPr>
      <w:hyperlink w:anchor="_Toc32432" w:history="1">
        <w:r>
          <w:rPr>
            <w:rFonts w:ascii="仿宋" w:eastAsia="仿宋" w:hAnsi="仿宋" w:cs="仿宋" w:hint="eastAsia"/>
            <w:lang w:eastAsia="zh-CN"/>
          </w:rPr>
          <w:t>(一)、消防安全</w:t>
        </w:r>
        <w:r>
          <w:tab/>
        </w:r>
        <w:r>
          <w:fldChar w:fldCharType="begin"/>
        </w:r>
        <w:r>
          <w:instrText xml:space="preserve"> PAGEREF _Toc32432 \h </w:instrText>
        </w:r>
        <w:r>
          <w:fldChar w:fldCharType="separate"/>
        </w:r>
        <w:r>
          <w:t>39</w:t>
        </w:r>
        <w:r>
          <w:fldChar w:fldCharType="end"/>
        </w:r>
      </w:hyperlink>
    </w:p>
    <w:p>
      <w:pPr>
        <w:pStyle w:val="TOC2"/>
        <w:tabs>
          <w:tab w:val="right" w:leader="dot" w:pos="8306"/>
        </w:tabs>
      </w:pPr>
      <w:hyperlink w:anchor="_Toc27452" w:history="1">
        <w:r>
          <w:rPr>
            <w:rFonts w:ascii="仿宋" w:eastAsia="仿宋" w:hAnsi="仿宋" w:cs="仿宋" w:hint="eastAsia"/>
            <w:lang w:eastAsia="zh-CN"/>
          </w:rPr>
          <w:t>(二)、防火防爆总图布置措施</w:t>
        </w:r>
        <w:r>
          <w:tab/>
        </w:r>
        <w:r>
          <w:fldChar w:fldCharType="begin"/>
        </w:r>
        <w:r>
          <w:instrText xml:space="preserve"> PAGEREF _Toc27452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9" w:history="1">
        <w:r>
          <w:rPr>
            <w:rFonts w:ascii="仿宋" w:eastAsia="仿宋" w:hAnsi="仿宋" w:cs="仿宋" w:hint="eastAsia"/>
            <w:lang w:eastAsia="zh-CN"/>
          </w:rPr>
          <w:t>(三)、自然灾害防范措施</w:t>
        </w:r>
        <w:r>
          <w:tab/>
        </w:r>
        <w:r>
          <w:fldChar w:fldCharType="begin"/>
        </w:r>
        <w:r>
          <w:instrText xml:space="preserve"> PAGEREF _Toc10269 \h </w:instrText>
        </w:r>
        <w:r>
          <w:fldChar w:fldCharType="separate"/>
        </w:r>
        <w:r>
          <w:t>42</w:t>
        </w:r>
        <w:r>
          <w:fldChar w:fldCharType="end"/>
        </w:r>
      </w:hyperlink>
    </w:p>
    <w:p>
      <w:pPr>
        <w:pStyle w:val="TOC2"/>
        <w:tabs>
          <w:tab w:val="right" w:leader="dot" w:pos="8306"/>
        </w:tabs>
      </w:pPr>
      <w:hyperlink w:anchor="_Toc4447" w:history="1">
        <w:r>
          <w:rPr>
            <w:rFonts w:ascii="仿宋" w:eastAsia="仿宋" w:hAnsi="仿宋" w:cs="仿宋" w:hint="eastAsia"/>
            <w:lang w:eastAsia="zh-CN"/>
          </w:rPr>
          <w:t>(四)、安全色及安全标志使用要求</w:t>
        </w:r>
        <w:r>
          <w:tab/>
        </w:r>
        <w:r>
          <w:fldChar w:fldCharType="begin"/>
        </w:r>
        <w:r>
          <w:instrText xml:space="preserve"> PAGEREF _Toc4447 \h </w:instrText>
        </w:r>
        <w:r>
          <w:fldChar w:fldCharType="separate"/>
        </w:r>
        <w:r>
          <w:t>43</w:t>
        </w:r>
        <w:r>
          <w:fldChar w:fldCharType="end"/>
        </w:r>
      </w:hyperlink>
    </w:p>
    <w:p>
      <w:pPr>
        <w:pStyle w:val="TOC2"/>
        <w:tabs>
          <w:tab w:val="right" w:leader="dot" w:pos="8306"/>
        </w:tabs>
      </w:pPr>
      <w:hyperlink w:anchor="_Toc16277" w:history="1">
        <w:r>
          <w:rPr>
            <w:rFonts w:ascii="仿宋" w:eastAsia="仿宋" w:hAnsi="仿宋" w:cs="仿宋" w:hint="eastAsia"/>
            <w:lang w:eastAsia="zh-CN"/>
          </w:rPr>
          <w:t>(五)、防尘防毒措施</w:t>
        </w:r>
        <w:r>
          <w:tab/>
        </w:r>
        <w:r>
          <w:fldChar w:fldCharType="begin"/>
        </w:r>
        <w:r>
          <w:instrText xml:space="preserve"> PAGEREF _Toc16277 \h </w:instrText>
        </w:r>
        <w:r>
          <w:fldChar w:fldCharType="separate"/>
        </w:r>
        <w:r>
          <w:t>44</w:t>
        </w:r>
        <w:r>
          <w:fldChar w:fldCharType="end"/>
        </w:r>
      </w:hyperlink>
    </w:p>
    <w:p>
      <w:pPr>
        <w:pStyle w:val="TOC2"/>
        <w:tabs>
          <w:tab w:val="right" w:leader="dot" w:pos="8306"/>
        </w:tabs>
      </w:pPr>
      <w:hyperlink w:anchor="_Toc23023" w:history="1">
        <w:r>
          <w:rPr>
            <w:rFonts w:ascii="仿宋" w:eastAsia="仿宋" w:hAnsi="仿宋" w:cs="仿宋" w:hint="eastAsia"/>
            <w:lang w:eastAsia="zh-CN"/>
          </w:rPr>
          <w:t>(六)、防静电、触电防护及防雷措施</w:t>
        </w:r>
        <w:r>
          <w:tab/>
        </w:r>
        <w:r>
          <w:fldChar w:fldCharType="begin"/>
        </w:r>
        <w:r>
          <w:instrText xml:space="preserve"> PAGEREF _Toc23023 \h </w:instrText>
        </w:r>
        <w:r>
          <w:fldChar w:fldCharType="separate"/>
        </w:r>
        <w:r>
          <w:t>45</w:t>
        </w:r>
        <w:r>
          <w:fldChar w:fldCharType="end"/>
        </w:r>
      </w:hyperlink>
    </w:p>
    <w:p>
      <w:pPr>
        <w:pStyle w:val="TOC2"/>
        <w:tabs>
          <w:tab w:val="right" w:leader="dot" w:pos="8306"/>
        </w:tabs>
      </w:pPr>
      <w:hyperlink w:anchor="_Toc13086" w:history="1">
        <w:r>
          <w:rPr>
            <w:rFonts w:ascii="仿宋" w:eastAsia="仿宋" w:hAnsi="仿宋" w:cs="仿宋" w:hint="eastAsia"/>
            <w:lang w:eastAsia="zh-CN"/>
          </w:rPr>
          <w:t>(七)、机械设备安全保障措施</w:t>
        </w:r>
        <w:r>
          <w:tab/>
        </w:r>
        <w:r>
          <w:fldChar w:fldCharType="begin"/>
        </w:r>
        <w:r>
          <w:instrText xml:space="preserve"> PAGEREF _Toc13086 \h </w:instrText>
        </w:r>
        <w:r>
          <w:fldChar w:fldCharType="separate"/>
        </w:r>
        <w:r>
          <w:t>46</w:t>
        </w:r>
        <w:r>
          <w:fldChar w:fldCharType="end"/>
        </w:r>
      </w:hyperlink>
    </w:p>
    <w:p>
      <w:pPr>
        <w:pStyle w:val="TOC1"/>
        <w:tabs>
          <w:tab w:val="right" w:leader="dot" w:pos="8306"/>
        </w:tabs>
      </w:pPr>
      <w:hyperlink w:anchor="_Toc10574" w:history="1">
        <w:r>
          <w:rPr>
            <w:rFonts w:ascii="仿宋" w:eastAsia="仿宋" w:hAnsi="仿宋" w:cs="仿宋" w:hint="eastAsia"/>
            <w:lang w:eastAsia="zh-CN"/>
          </w:rPr>
          <w:t>十一、电驱动石油深井钻机项目财务管理</w:t>
        </w:r>
        <w:r>
          <w:tab/>
        </w:r>
        <w:r>
          <w:fldChar w:fldCharType="begin"/>
        </w:r>
        <w:r>
          <w:instrText xml:space="preserve"> PAGEREF _Toc10574 \h </w:instrText>
        </w:r>
        <w:r>
          <w:fldChar w:fldCharType="separate"/>
        </w:r>
        <w:r>
          <w:t>48</w:t>
        </w:r>
        <w:r>
          <w:fldChar w:fldCharType="end"/>
        </w:r>
      </w:hyperlink>
    </w:p>
    <w:p>
      <w:pPr>
        <w:pStyle w:val="TOC2"/>
        <w:tabs>
          <w:tab w:val="right" w:leader="dot" w:pos="8306"/>
        </w:tabs>
      </w:pPr>
      <w:hyperlink w:anchor="_Toc4663" w:history="1">
        <w:r>
          <w:rPr>
            <w:rFonts w:ascii="仿宋" w:eastAsia="仿宋" w:hAnsi="仿宋" w:cs="仿宋" w:hint="eastAsia"/>
            <w:lang w:eastAsia="zh-CN"/>
          </w:rPr>
          <w:t>(一)、资金需求大</w:t>
        </w:r>
        <w:r>
          <w:tab/>
        </w:r>
        <w:r>
          <w:fldChar w:fldCharType="begin"/>
        </w:r>
        <w:r>
          <w:instrText xml:space="preserve"> PAGEREF _Toc4663 \h </w:instrText>
        </w:r>
        <w:r>
          <w:fldChar w:fldCharType="separate"/>
        </w:r>
        <w:r>
          <w:t>48</w:t>
        </w:r>
        <w:r>
          <w:fldChar w:fldCharType="end"/>
        </w:r>
      </w:hyperlink>
    </w:p>
    <w:p>
      <w:pPr>
        <w:pStyle w:val="TOC2"/>
        <w:tabs>
          <w:tab w:val="right" w:leader="dot" w:pos="8306"/>
        </w:tabs>
      </w:pPr>
      <w:hyperlink w:anchor="_Toc17149" w:history="1">
        <w:r>
          <w:rPr>
            <w:rFonts w:ascii="仿宋" w:eastAsia="仿宋" w:hAnsi="仿宋" w:cs="仿宋" w:hint="eastAsia"/>
            <w:lang w:eastAsia="zh-CN"/>
          </w:rPr>
          <w:t>(二)、研发周期长</w:t>
        </w:r>
        <w:r>
          <w:tab/>
        </w:r>
        <w:r>
          <w:fldChar w:fldCharType="begin"/>
        </w:r>
        <w:r>
          <w:instrText xml:space="preserve"> PAGEREF _Toc17149 \h </w:instrText>
        </w:r>
        <w:r>
          <w:fldChar w:fldCharType="separate"/>
        </w:r>
        <w:r>
          <w:t>49</w:t>
        </w:r>
        <w:r>
          <w:fldChar w:fldCharType="end"/>
        </w:r>
      </w:hyperlink>
    </w:p>
    <w:p>
      <w:pPr>
        <w:pStyle w:val="TOC2"/>
        <w:tabs>
          <w:tab w:val="right" w:leader="dot" w:pos="8306"/>
        </w:tabs>
      </w:pPr>
      <w:hyperlink w:anchor="_Toc17498" w:history="1">
        <w:r>
          <w:rPr>
            <w:rFonts w:ascii="仿宋" w:eastAsia="仿宋" w:hAnsi="仿宋" w:cs="仿宋" w:hint="eastAsia"/>
            <w:lang w:eastAsia="zh-CN"/>
          </w:rPr>
          <w:t>(三)、市场风险大</w:t>
        </w:r>
        <w:r>
          <w:tab/>
        </w:r>
        <w:r>
          <w:fldChar w:fldCharType="begin"/>
        </w:r>
        <w:r>
          <w:instrText xml:space="preserve"> PAGEREF _Toc17498 \h </w:instrText>
        </w:r>
        <w:r>
          <w:fldChar w:fldCharType="separate"/>
        </w:r>
        <w:r>
          <w:t>50</w:t>
        </w:r>
        <w:r>
          <w:fldChar w:fldCharType="end"/>
        </w:r>
      </w:hyperlink>
    </w:p>
    <w:p>
      <w:pPr>
        <w:pStyle w:val="TOC2"/>
        <w:tabs>
          <w:tab w:val="right" w:leader="dot" w:pos="8306"/>
        </w:tabs>
      </w:pPr>
      <w:hyperlink w:anchor="_Toc17058" w:history="1">
        <w:r>
          <w:rPr>
            <w:rFonts w:ascii="仿宋" w:eastAsia="仿宋" w:hAnsi="仿宋" w:cs="仿宋" w:hint="eastAsia"/>
            <w:lang w:eastAsia="zh-CN"/>
          </w:rPr>
          <w:t>(四)、利润率高</w:t>
        </w:r>
        <w:r>
          <w:tab/>
        </w:r>
        <w:r>
          <w:fldChar w:fldCharType="begin"/>
        </w:r>
        <w:r>
          <w:instrText xml:space="preserve"> PAGEREF _Toc17058 \h </w:instrText>
        </w:r>
        <w:r>
          <w:fldChar w:fldCharType="separate"/>
        </w:r>
        <w:r>
          <w:t>53</w:t>
        </w:r>
        <w:r>
          <w:fldChar w:fldCharType="end"/>
        </w:r>
      </w:hyperlink>
    </w:p>
    <w:p>
      <w:pPr>
        <w:pStyle w:val="TOC1"/>
        <w:tabs>
          <w:tab w:val="right" w:leader="dot" w:pos="8306"/>
        </w:tabs>
      </w:pPr>
      <w:hyperlink w:anchor="_Toc18528" w:history="1">
        <w:r>
          <w:rPr>
            <w:rFonts w:ascii="仿宋" w:eastAsia="仿宋" w:hAnsi="仿宋" w:cs="仿宋" w:hint="eastAsia"/>
            <w:lang w:eastAsia="zh-CN"/>
          </w:rPr>
          <w:t>十二、电驱动石油深井钻机项目社会影响</w:t>
        </w:r>
        <w:r>
          <w:tab/>
        </w:r>
        <w:r>
          <w:fldChar w:fldCharType="begin"/>
        </w:r>
        <w:r>
          <w:instrText xml:space="preserve"> PAGEREF _Toc18528 \h </w:instrText>
        </w:r>
        <w:r>
          <w:fldChar w:fldCharType="separate"/>
        </w:r>
        <w:r>
          <w:t>55</w:t>
        </w:r>
        <w:r>
          <w:fldChar w:fldCharType="end"/>
        </w:r>
      </w:hyperlink>
    </w:p>
    <w:p>
      <w:pPr>
        <w:pStyle w:val="TOC2"/>
        <w:tabs>
          <w:tab w:val="right" w:leader="dot" w:pos="8306"/>
        </w:tabs>
      </w:pPr>
      <w:hyperlink w:anchor="_Toc24149" w:history="1">
        <w:r>
          <w:rPr>
            <w:rFonts w:ascii="仿宋" w:eastAsia="仿宋" w:hAnsi="仿宋" w:cs="仿宋" w:hint="eastAsia"/>
            <w:lang w:eastAsia="zh-CN"/>
          </w:rPr>
          <w:t>(一)、社会责任与义务</w:t>
        </w:r>
        <w:r>
          <w:tab/>
        </w:r>
        <w:r>
          <w:fldChar w:fldCharType="begin"/>
        </w:r>
        <w:r>
          <w:instrText xml:space="preserve"> PAGEREF _Toc24149 \h </w:instrText>
        </w:r>
        <w:r>
          <w:fldChar w:fldCharType="separate"/>
        </w:r>
        <w:r>
          <w:t>55</w:t>
        </w:r>
        <w:r>
          <w:fldChar w:fldCharType="end"/>
        </w:r>
      </w:hyperlink>
    </w:p>
    <w:p>
      <w:pPr>
        <w:pStyle w:val="TOC2"/>
        <w:tabs>
          <w:tab w:val="right" w:leader="dot" w:pos="8306"/>
        </w:tabs>
      </w:pPr>
      <w:hyperlink w:anchor="_Toc27671" w:history="1">
        <w:r>
          <w:rPr>
            <w:rFonts w:ascii="仿宋" w:eastAsia="仿宋" w:hAnsi="仿宋" w:cs="仿宋" w:hint="eastAsia"/>
            <w:lang w:eastAsia="zh-CN"/>
          </w:rPr>
          <w:t>(二)、社会参与与沟通</w:t>
        </w:r>
        <w:r>
          <w:tab/>
        </w:r>
        <w:r>
          <w:fldChar w:fldCharType="begin"/>
        </w:r>
        <w:r>
          <w:instrText xml:space="preserve"> PAGEREF _Toc27671 \h </w:instrText>
        </w:r>
        <w:r>
          <w:fldChar w:fldCharType="separate"/>
        </w:r>
        <w:r>
          <w:t>56</w:t>
        </w:r>
        <w:r>
          <w:fldChar w:fldCharType="end"/>
        </w:r>
      </w:hyperlink>
    </w:p>
    <w:p>
      <w:pPr>
        <w:pStyle w:val="TOC1"/>
        <w:tabs>
          <w:tab w:val="right" w:leader="dot" w:pos="8306"/>
        </w:tabs>
      </w:pPr>
      <w:hyperlink w:anchor="_Toc17503" w:history="1">
        <w:r>
          <w:rPr>
            <w:rFonts w:ascii="仿宋" w:eastAsia="仿宋" w:hAnsi="仿宋" w:cs="仿宋" w:hint="eastAsia"/>
            <w:lang w:eastAsia="zh-CN"/>
          </w:rPr>
          <w:t>十三、风险识别与分类</w:t>
        </w:r>
        <w:r>
          <w:tab/>
        </w:r>
        <w:r>
          <w:fldChar w:fldCharType="begin"/>
        </w:r>
        <w:r>
          <w:instrText xml:space="preserve"> PAGEREF _Toc17503 \h </w:instrText>
        </w:r>
        <w:r>
          <w:fldChar w:fldCharType="separate"/>
        </w:r>
        <w:r>
          <w:t>57</w:t>
        </w:r>
        <w:r>
          <w:fldChar w:fldCharType="end"/>
        </w:r>
      </w:hyperlink>
    </w:p>
    <w:p>
      <w:pPr>
        <w:pStyle w:val="TOC2"/>
        <w:tabs>
          <w:tab w:val="right" w:leader="dot" w:pos="8306"/>
        </w:tabs>
      </w:pPr>
      <w:hyperlink w:anchor="_Toc9618" w:history="1">
        <w:r>
          <w:rPr>
            <w:rFonts w:ascii="仿宋" w:eastAsia="仿宋" w:hAnsi="仿宋" w:cs="仿宋" w:hint="eastAsia"/>
            <w:lang w:eastAsia="zh-CN"/>
          </w:rPr>
          <w:t>(一)、风险识别</w:t>
        </w:r>
        <w:r>
          <w:tab/>
        </w:r>
        <w:r>
          <w:fldChar w:fldCharType="begin"/>
        </w:r>
        <w:r>
          <w:instrText xml:space="preserve"> PAGEREF _Toc9618 \h </w:instrText>
        </w:r>
        <w:r>
          <w:fldChar w:fldCharType="separate"/>
        </w:r>
        <w:r>
          <w:t>57</w:t>
        </w:r>
        <w:r>
          <w:fldChar w:fldCharType="end"/>
        </w:r>
      </w:hyperlink>
    </w:p>
    <w:p>
      <w:pPr>
        <w:pStyle w:val="TOC2"/>
        <w:tabs>
          <w:tab w:val="right" w:leader="dot" w:pos="8306"/>
        </w:tabs>
      </w:pPr>
      <w:hyperlink w:anchor="_Toc14275" w:history="1">
        <w:r>
          <w:rPr>
            <w:rFonts w:ascii="仿宋" w:eastAsia="仿宋" w:hAnsi="仿宋" w:cs="仿宋" w:hint="eastAsia"/>
            <w:lang w:eastAsia="zh-CN"/>
          </w:rPr>
          <w:t>(二)、风险分类</w:t>
        </w:r>
        <w:r>
          <w:tab/>
        </w:r>
        <w:r>
          <w:fldChar w:fldCharType="begin"/>
        </w:r>
        <w:r>
          <w:instrText xml:space="preserve"> PAGEREF _Toc14275 \h </w:instrText>
        </w:r>
        <w:r>
          <w:fldChar w:fldCharType="separate"/>
        </w:r>
        <w:r>
          <w:t>58</w:t>
        </w:r>
        <w:r>
          <w:fldChar w:fldCharType="end"/>
        </w:r>
      </w:hyperlink>
    </w:p>
    <w:p>
      <w:pPr>
        <w:pStyle w:val="TOC1"/>
        <w:tabs>
          <w:tab w:val="right" w:leader="dot" w:pos="8306"/>
        </w:tabs>
      </w:pPr>
      <w:hyperlink w:anchor="_Toc17407" w:history="1">
        <w:r>
          <w:rPr>
            <w:rFonts w:ascii="仿宋" w:eastAsia="仿宋" w:hAnsi="仿宋" w:cs="仿宋" w:hint="eastAsia"/>
            <w:lang w:eastAsia="zh-CN"/>
          </w:rPr>
          <w:t>十四、电驱动石油深井钻机项目实施保障措施</w:t>
        </w:r>
        <w:r>
          <w:tab/>
        </w:r>
        <w:r>
          <w:fldChar w:fldCharType="begin"/>
        </w:r>
        <w:r>
          <w:instrText xml:space="preserve"> PAGEREF _Toc17407 \h </w:instrText>
        </w:r>
        <w:r>
          <w:fldChar w:fldCharType="separate"/>
        </w:r>
        <w:r>
          <w:t>60</w:t>
        </w:r>
        <w:r>
          <w:fldChar w:fldCharType="end"/>
        </w:r>
      </w:hyperlink>
    </w:p>
    <w:p>
      <w:pPr>
        <w:pStyle w:val="TOC2"/>
        <w:tabs>
          <w:tab w:val="right" w:leader="dot" w:pos="8306"/>
        </w:tabs>
      </w:pPr>
      <w:hyperlink w:anchor="_Toc27217" w:history="1">
        <w:r>
          <w:rPr>
            <w:rFonts w:ascii="仿宋" w:eastAsia="仿宋" w:hAnsi="仿宋" w:cs="仿宋" w:hint="eastAsia"/>
            <w:lang w:eastAsia="zh-CN"/>
          </w:rPr>
          <w:t>(一)、电驱动石油深井钻机项目实施保障机制</w:t>
        </w:r>
        <w:r>
          <w:tab/>
        </w:r>
        <w:r>
          <w:fldChar w:fldCharType="begin"/>
        </w:r>
        <w:r>
          <w:instrText xml:space="preserve"> PAGEREF _Toc27217 \h </w:instrText>
        </w:r>
        <w:r>
          <w:fldChar w:fldCharType="separate"/>
        </w:r>
        <w:r>
          <w:t>60</w:t>
        </w:r>
        <w:r>
          <w:fldChar w:fldCharType="end"/>
        </w:r>
      </w:hyperlink>
    </w:p>
    <w:p>
      <w:pPr>
        <w:pStyle w:val="TOC2"/>
        <w:tabs>
          <w:tab w:val="right" w:leader="dot" w:pos="8306"/>
        </w:tabs>
      </w:pPr>
      <w:hyperlink w:anchor="_Toc7161" w:history="1">
        <w:r>
          <w:rPr>
            <w:rFonts w:ascii="仿宋" w:eastAsia="仿宋" w:hAnsi="仿宋" w:cs="仿宋" w:hint="eastAsia"/>
            <w:lang w:eastAsia="zh-CN"/>
          </w:rPr>
          <w:t>(二)、电驱动石油深井钻机项目法律合规要求</w:t>
        </w:r>
        <w:r>
          <w:tab/>
        </w:r>
        <w:r>
          <w:fldChar w:fldCharType="begin"/>
        </w:r>
        <w:r>
          <w:instrText xml:space="preserve"> PAGEREF _Toc7161 \h </w:instrText>
        </w:r>
        <w:r>
          <w:fldChar w:fldCharType="separate"/>
        </w:r>
        <w:r>
          <w:t>64</w:t>
        </w:r>
        <w:r>
          <w:fldChar w:fldCharType="end"/>
        </w:r>
      </w:hyperlink>
    </w:p>
    <w:p>
      <w:pPr>
        <w:pStyle w:val="TOC2"/>
        <w:tabs>
          <w:tab w:val="right" w:leader="dot" w:pos="8306"/>
        </w:tabs>
      </w:pPr>
      <w:hyperlink w:anchor="_Toc18452" w:history="1">
        <w:r>
          <w:rPr>
            <w:rFonts w:ascii="仿宋" w:eastAsia="仿宋" w:hAnsi="仿宋" w:cs="仿宋" w:hint="eastAsia"/>
            <w:lang w:eastAsia="zh-CN"/>
          </w:rPr>
          <w:t>(三)、电驱动石油深井钻机项目合同管理与法律事务</w:t>
        </w:r>
        <w:r>
          <w:tab/>
        </w:r>
        <w:r>
          <w:fldChar w:fldCharType="begin"/>
        </w:r>
        <w:r>
          <w:instrText xml:space="preserve"> PAGEREF _Toc18452 \h </w:instrText>
        </w:r>
        <w:r>
          <w:fldChar w:fldCharType="separate"/>
        </w:r>
        <w:r>
          <w:t>69</w:t>
        </w:r>
        <w:r>
          <w:fldChar w:fldCharType="end"/>
        </w:r>
      </w:hyperlink>
    </w:p>
    <w:p>
      <w:pPr>
        <w:pStyle w:val="TOC2"/>
        <w:tabs>
          <w:tab w:val="right" w:leader="dot" w:pos="8306"/>
        </w:tabs>
      </w:pPr>
      <w:hyperlink w:anchor="_Toc13243" w:history="1">
        <w:r>
          <w:rPr>
            <w:rFonts w:ascii="仿宋" w:eastAsia="仿宋" w:hAnsi="仿宋" w:cs="仿宋" w:hint="eastAsia"/>
            <w:lang w:eastAsia="zh-CN"/>
          </w:rPr>
          <w:t>(四)、电驱动石油深井钻机项目知识产权保护策略</w:t>
        </w:r>
        <w:r>
          <w:tab/>
        </w:r>
        <w:r>
          <w:fldChar w:fldCharType="begin"/>
        </w:r>
        <w:r>
          <w:instrText xml:space="preserve"> PAGEREF _Toc13243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8"/>
      <w:r>
        <w:rPr>
          <w:rFonts w:ascii="仿宋" w:eastAsia="仿宋" w:hAnsi="仿宋" w:cs="仿宋" w:hint="eastAsia"/>
          <w:sz w:val="28"/>
          <w:lang w:eastAsia="zh-CN"/>
        </w:rPr>
        <w:t>一、电驱动石油深井钻机项目土建工程</w:t>
      </w:r>
      <w:bookmarkEnd w:id="2"/>
    </w:p>
    <w:p>
      <w:pPr>
        <w:pStyle w:val="Heading2"/>
        <w:rPr>
          <w:rFonts w:ascii="仿宋" w:eastAsia="仿宋" w:hAnsi="仿宋" w:cs="仿宋" w:hint="eastAsia"/>
          <w:lang w:eastAsia="zh-CN"/>
        </w:rPr>
      </w:pPr>
      <w:bookmarkStart w:id="3" w:name="_Toc29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在电驱动石油深井钻机项目的建筑工程设计中，我们将秉承一系列重要的设计原则，以确保电驱动石油深井钻机项目建筑在功能、美观、可持续性等方面达到最佳效果。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首要原则是确保建筑的功能性得到最大化的发挥。我们将充分理解电驱动石油深井钻机项目的实际需求，合理布局各个功能区域，保证建筑在满足业务需求的同时，提供高效的工作环境。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在建筑设计中，我们将综合考虑建设和运营成本。通过精细的经济效益分析，确保设计方案在高效利用资源的同时，对电驱动石油深井钻机项目的长期盈利能力有积极的贡献。</w:t>
      </w:r>
    </w:p>
    <w:p>
      <w:pPr>
        <w:pStyle w:val="Heading2"/>
        <w:ind w:firstLine="560" w:firstLineChars="200"/>
        <w:rPr>
          <w:rFonts w:ascii="仿宋" w:eastAsia="仿宋" w:hAnsi="仿宋" w:cs="仿宋" w:hint="eastAsia"/>
          <w:sz w:val="28"/>
          <w:lang w:eastAsia="zh-CN"/>
        </w:rPr>
      </w:pPr>
      <w:bookmarkStart w:id="4" w:name="_Toc11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驱动石油深井钻机项目的土建工程设计中，我们将精准设定设计年限，结合电驱动石油深井钻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驱动石油深井钻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7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驱动石油深井钻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驱动石油深井钻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驱动石油深井钻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5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本期工程电驱动石油深井钻机项目预计总建筑面积XXX平方米，其中：计容建筑面积XXX平方米，计划建筑工程投资XX万元，占电驱动石油深井钻机项目总投资的XX%。</w:t>
      </w:r>
    </w:p>
    <w:p>
      <w:pPr>
        <w:pStyle w:val="Heading1"/>
        <w:ind w:firstLine="560" w:firstLineChars="200"/>
        <w:rPr>
          <w:rFonts w:ascii="仿宋" w:eastAsia="仿宋" w:hAnsi="仿宋" w:cs="仿宋" w:hint="eastAsia"/>
          <w:sz w:val="28"/>
          <w:lang w:eastAsia="zh-CN"/>
        </w:rPr>
      </w:pPr>
      <w:bookmarkStart w:id="7" w:name="_Toc5535"/>
      <w:r>
        <w:rPr>
          <w:rFonts w:ascii="仿宋" w:eastAsia="仿宋" w:hAnsi="仿宋" w:cs="仿宋" w:hint="eastAsia"/>
          <w:sz w:val="28"/>
          <w:lang w:eastAsia="zh-CN"/>
        </w:rPr>
        <w:t>二、电驱动石油深井钻机项目绩效评估</w:t>
      </w:r>
      <w:bookmarkEnd w:id="7"/>
    </w:p>
    <w:p>
      <w:pPr>
        <w:pStyle w:val="Heading2"/>
        <w:rPr>
          <w:rFonts w:ascii="仿宋" w:eastAsia="仿宋" w:hAnsi="仿宋" w:cs="仿宋" w:hint="eastAsia"/>
          <w:lang w:eastAsia="zh-CN"/>
        </w:rPr>
      </w:pPr>
      <w:bookmarkStart w:id="8" w:name="_Toc24048"/>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电驱动石油深井钻机项目中，我们设计了一套全面的绩效评估指标，以确保电驱动石油深井钻机项目的可控和成功交付。这些指标跨足电驱动石油深井钻机项目目标、成本、进度和质量等多个维度，为我们提供了全面洞察电驱动石油深井钻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目标达成率是我们关注的首要指标。我们设定了明确的目标，并通过定期监测和评估，迅速发现并应对潜在的目标偏差。这为电驱动石油深井钻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成本绩效是另一个核心关注点。通过实际成本与预算成本的对比分析，我们深入了解成本差异的原因，及时调整资源分配，保持电驱动石油深井钻机项目在经济效益方面的合理水平。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进度作为关键的绩效指标之一，得到了精心的关注。我们制定了详细的电驱动石油深井钻机项目进度计划，并设立了进度符合度指标，确保实际进度与计划进度保持一致。这使我们能够快速发现和解决潜在的进度问题，保持电驱动石油深井钻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驱动石油深井钻机项目绩效的不可或缺的一环。我们引入了一系列的质量标准和客户满意度指标，以确保电驱动石油深井钻机项目交付的成果在质量上达到或超越预期水平。通过持续监测这些指标，我们努力提升电驱动石油深井钻机项目整体质量水平，为电驱动石油深井钻机项目的成功交付提供有力保障。通过这些科学且全面的绩效评估，我们能够更好地引导电驱动石油深井钻机项目的持续改进，确保电驱动石油深井钻机项目目标的顺利达成。</w:t>
      </w:r>
    </w:p>
    <w:p>
      <w:pPr>
        <w:pStyle w:val="Heading2"/>
        <w:ind w:firstLine="560" w:firstLineChars="200"/>
        <w:rPr>
          <w:rFonts w:ascii="仿宋" w:eastAsia="仿宋" w:hAnsi="仿宋" w:cs="仿宋" w:hint="eastAsia"/>
          <w:sz w:val="28"/>
          <w:lang w:eastAsia="zh-CN"/>
        </w:rPr>
      </w:pPr>
      <w:bookmarkStart w:id="9" w:name="_Toc392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绩效评估是电驱动石油深井钻机项目中的关键环节，为确保电驱动石油深井钻机项目达到预期目标，我们采用了多层次、多维度的绩效评估方法。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驱动石油深井钻机项目的战略目标对齐，确保每个决策和行动都与电驱动石油深井钻机项目整体目标保持一致。团队会定期召开战略对齐会议，审视当前工作与电驱动石油深井钻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驱动石油深井钻机项目进度、质量、成本和风险等方面。这些指标通过数据收集和分析，为电驱动石油深井钻机项目管理团队提供了客观的评估依据。例如，我们通过电驱动石油深井钻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驱动石油深井钻机项目内部，还考虑了电驱动石油深井钻机项目对外部环境的影响。我们定期进行干系人满意度调查，以了解各利益相关方对电驱动石油深井钻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这种多层次、多角度的绩效评估方法，使得我们能够全面了解电驱动石油深井钻机项目的运行状态，及时做出调整，确保电驱动石油深井钻机项目在不断变化的环境中保持稳健前行。</w:t>
      </w:r>
    </w:p>
    <w:p>
      <w:pPr>
        <w:pStyle w:val="Heading2"/>
        <w:ind w:firstLine="560" w:firstLineChars="200"/>
        <w:rPr>
          <w:rFonts w:ascii="仿宋" w:eastAsia="仿宋" w:hAnsi="仿宋" w:cs="仿宋" w:hint="eastAsia"/>
          <w:sz w:val="28"/>
          <w:lang w:eastAsia="zh-CN"/>
        </w:rPr>
      </w:pPr>
      <w:bookmarkStart w:id="10" w:name="_Toc11351"/>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为了确保电驱动石油深井钻机项目的有效管理和不断优化，我们采用了精心设计的绩效评估周期。这个周期旨在实现灵活、实时和全面的评估，以适应电驱动石油深井钻机项目执行中的各种挑战。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驱动石油深井钻机项目的不同需求，分为短期、中期和长期。短期评估关注每个迭代或工作周期，以及时发现和解决当前任务中的问题。中期评估涵盖几个迭代，深入了解整体电驱动石油深井钻机项目的趋势和性能。长期评估则着眼于整个电驱动石油深井钻机项目阶段，确保电驱动石油深井钻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驱动石油深井钻机项目管理工具和协作平台，团队成员能够随时更新和分享电驱动石油深井钻机项目数据。这种实时性的反馈机制使我们能够及时察觉潜在问题，快速调整，保持电驱动石油深井钻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电驱动石油深井钻机项目的决策制定密不可分。每个周期的电驱动石油深井钻机项目回顾会议成为集体总结经验、识别问题深层次原因并找到创新解决方案的平台。这种定期的反思与调整机制使电驱动石油深井钻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440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2"/>
      <w:r>
        <w:rPr>
          <w:rFonts w:ascii="仿宋" w:eastAsia="仿宋" w:hAnsi="仿宋" w:cs="仿宋" w:hint="eastAsia"/>
          <w:lang w:eastAsia="zh-CN"/>
        </w:rPr>
        <w:t>(一)、电驱动石油深井钻机行业分析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行业一直以来都是市场的关注焦点。行业内的发展趋势、竞争态势以及潜在机会都对电驱动石油深井钻机项目的推进产生深远的影响。通过深入研究行业的整体概貌，我们将更好地理解行业的核心特征，为电驱动石油深井钻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驱动石油深井钻机行业，技术一直是推动创新和发展的关键因素。我们将对当前技术趋势进行详尽分析，包括但不限于人工智能、大数据应用、先进制造技术等。这有助于电驱动石油深井钻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驱动石油深井钻机项目成功的基础。我们将对主要竞争对手进行深入研究，包括其市场份额、产品特点、市场定位等。通过全面了解竞争对手的优势和劣势，电驱动石油深井钻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076"/>
      <w:r>
        <w:rPr>
          <w:rFonts w:ascii="仿宋" w:eastAsia="仿宋" w:hAnsi="仿宋" w:cs="仿宋" w:hint="eastAsia"/>
          <w:sz w:val="28"/>
          <w:lang w:eastAsia="zh-CN"/>
        </w:rPr>
        <w:t>(二)、电驱动石油深井钻机市场分析预测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驱动石油深井钻机市场未来的增长趋势。这包括市场的整体规模、各细分领域的发展趋势等。电驱动石油深井钻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驱动石油深井钻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驱动石油深井钻机项目实施过程中需要充分考虑的因素。我们将对市场风险进行全面评估，包括但不限于政策法规风险、市场竞争风险、技术变革风险等。通过对潜在风险的深入分析，电驱动石油深井钻机项目可以制定相应的风险缓解策略，降低不确定性对电驱动石油深井钻机项目的影响。</w:t>
      </w:r>
    </w:p>
    <w:p>
      <w:pPr>
        <w:pStyle w:val="Heading1"/>
        <w:ind w:firstLine="560" w:firstLineChars="200"/>
        <w:rPr>
          <w:rFonts w:ascii="仿宋" w:eastAsia="仿宋" w:hAnsi="仿宋" w:cs="仿宋" w:hint="eastAsia"/>
          <w:sz w:val="28"/>
          <w:lang w:eastAsia="zh-CN"/>
        </w:rPr>
      </w:pPr>
      <w:bookmarkStart w:id="14" w:name="_Toc18150"/>
      <w:r>
        <w:rPr>
          <w:rFonts w:ascii="仿宋" w:eastAsia="仿宋" w:hAnsi="仿宋" w:cs="仿宋" w:hint="eastAsia"/>
          <w:sz w:val="28"/>
          <w:lang w:eastAsia="zh-CN"/>
        </w:rPr>
        <w:t>四、电驱动石油深井钻机项目文档管理</w:t>
      </w:r>
      <w:bookmarkEnd w:id="14"/>
    </w:p>
    <w:p>
      <w:pPr>
        <w:pStyle w:val="Heading2"/>
        <w:rPr>
          <w:rFonts w:ascii="仿宋" w:eastAsia="仿宋" w:hAnsi="仿宋" w:cs="仿宋" w:hint="eastAsia"/>
          <w:lang w:eastAsia="zh-CN"/>
        </w:rPr>
      </w:pPr>
      <w:bookmarkStart w:id="15" w:name="_Toc2328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电驱动石油深井钻机项目高度重视文档的质量和准确性，以支持电驱动石油深井钻机项目的各项活动和决策。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文档的编制始于电驱动石油深井钻机项目计划的初期，我们制定了详细的文档编制计划，明确了每个文档的内容、格式和编写责任人。在电驱动石油深井钻机项目启动阶段，我们首先编制了电驱动石油深井钻机项目章程，明确定义了电驱动石油深井钻机项目的目标、范围、风险等关键要素。随后，电驱动石油深井钻机项目团队根据计划陆续编制了需求文档、设计文档、测试文档等各类文档，确保电驱动石油深井钻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驱动石油深井钻机项目管理中的重要环节，旨在确保电驱动石油深井钻机项目文档符合质量标准和电驱动石油深井钻机项目需求。在电驱动石油深井钻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电驱动石油深井钻机项目相关利益方和专业领域的专家对文档进行独立审查。这有助于获取更全面、客观的反馈，确保电驱动石油深井钻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在文档编制与审查方面建立了严格的管理机制，通过规范的流程和多维度的审查，确保电驱动石油深井钻机项目文档的质量、准确性和可靠性，为电驱动石油深井钻机项目的顺利推进提供了有力支持。</w:t>
      </w:r>
    </w:p>
    <w:p>
      <w:pPr>
        <w:pStyle w:val="Heading2"/>
        <w:ind w:firstLine="560" w:firstLineChars="200"/>
        <w:rPr>
          <w:rFonts w:ascii="仿宋" w:eastAsia="仿宋" w:hAnsi="仿宋" w:cs="仿宋" w:hint="eastAsia"/>
          <w:sz w:val="28"/>
          <w:lang w:eastAsia="zh-CN"/>
        </w:rPr>
      </w:pPr>
      <w:bookmarkStart w:id="16" w:name="_Toc3184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在电驱动石油深井钻机项目中，我们致力于优化文档发布与分发过程，以确保信息的高效传递和团队间协作的顺畅进行。以下是我们采取的关键优化策略：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我们通过多渠道发布文档，包括电子邮件、电驱动石油深井钻机项目管理平台、内部网站等，以满足不同团队成员的偏好和需求。多渠道发布确保了信息的全面覆盖。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我们采用了精细的权限控制，确保只有授权人员可以访问敏感信息。这种安全措施保护了电驱动石油深井钻机项目文档的机密性，防止了未经授权的信息泄露。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62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驱动石油深井钻机项目生命周期中一个至关重要的环节，直接关系到电驱动石油深井钻机项目信息的长期保存和历史记录的完整性。在电驱动石油深井钻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827"/>
      <w:r>
        <w:rPr>
          <w:rFonts w:ascii="仿宋" w:eastAsia="仿宋" w:hAnsi="仿宋" w:cs="仿宋" w:hint="eastAsia"/>
          <w:sz w:val="28"/>
          <w:lang w:eastAsia="zh-CN"/>
        </w:rPr>
        <w:t>五、电驱动石油深井钻机项目概论</w:t>
      </w:r>
      <w:bookmarkEnd w:id="18"/>
    </w:p>
    <w:p>
      <w:pPr>
        <w:pStyle w:val="Heading2"/>
        <w:rPr>
          <w:rFonts w:ascii="仿宋" w:eastAsia="仿宋" w:hAnsi="仿宋" w:cs="仿宋" w:hint="eastAsia"/>
          <w:lang w:eastAsia="zh-CN"/>
        </w:rPr>
      </w:pPr>
      <w:bookmarkStart w:id="19" w:name="_Toc3728"/>
      <w:r>
        <w:rPr>
          <w:rFonts w:ascii="仿宋" w:eastAsia="仿宋" w:hAnsi="仿宋" w:cs="仿宋" w:hint="eastAsia"/>
          <w:lang w:eastAsia="zh-CN"/>
        </w:rPr>
        <w:t>(一)、电驱动石油深井钻机项目概况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的起源追溯至对市场的深入洞察。市场的不断演变与变革为电驱动石油深井钻机项目提供了难得的机遇。当前市场存在的需求缺口和变革的大环境共同构成了电驱动石油深井钻机项目的背景。这个电驱动石油深井钻机项目旨在充分利用市场机遇，填补行业中尚未满足的需求，为客户提供全新的解决方案。市场的变革和需求的增长使得这个电驱动石油深井钻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电驱动石油深井钻机项目名称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电驱动石油深井钻机项目正式命名为电驱动石油深井钻机。这个名称不仅仅是一个标识，更代表了电驱动石油深井钻机项目的核心理念和愿景。它蕴含着电驱动石油深井钻机项目所要解决问题的关键字，具有强烈的表达和辨识度，为电驱动石油深井钻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电驱动石油深井钻机项目目标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的核心目标是提供一种全新、高效的解决方案，满足客户日益增长的需求。电驱动石油深井钻机项目追求的不仅仅是满足市场需求，更是在市场中获得卓越的竞争优势。通过不断提升产品或服务的质量和创新水平，电驱动石油深井钻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电驱动石油深井钻机项目范围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全面涵盖了产品研发、制造、市场推广和售后服务，确保从产品设计到最终用户体验的全方位关注。这一全面的电驱动石油深井钻机项目范围是为了确保电驱动石油深井钻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电驱动石油深井钻机项目时间表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计划在未来18个月内完成，包括研发、测试、市场试点和正式推出等不同阶段。这个时间表的合理设计是为了确保电驱动石油深井钻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电驱动石油深井钻机项目预算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驱动石油深井钻机项目总预算估算为XX百万美元，主要分配在研发、市场推广、人员培训和运营等方面。这一充足的预算为电驱动石油深井钻机项目提供了充足的资源，确保电驱动石油深井钻机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https://d.book118.com/427123035135006052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电驱动石油深井钻机项目计划设计方案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D74A0"/>
    <w:rsid w:val="68AD74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2303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2024-03-01T22:29:00Z</dcterms:created>
  <dcterms:modified xsi:type="dcterms:W3CDTF">2024-03-01T22:30:13Z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7B43070A20D544608C406A07B8E6039F_11</vt:lpwstr>
  </property>
  <property fmtid="{D5CDD505-2E9C-101B-9397-08002B2CF9AE}" pid="3" name="KSOProductBuildVer">
    <vt:lpwstr>2052-12.1.0.16388</vt:lpwstr>
  </property>
</Properties>
</file>