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活家禽项目规划设计方案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1" w:history="1">
        <w:r>
          <w:rPr>
            <w:rFonts w:ascii="仿宋" w:eastAsia="仿宋" w:hAnsi="仿宋" w:cs="仿宋" w:hint="eastAsia"/>
            <w:lang w:eastAsia="zh-CN"/>
          </w:rPr>
          <w:t>前言</w:t>
        </w:r>
        <w:r>
          <w:tab/>
        </w:r>
        <w:r>
          <w:fldChar w:fldCharType="begin"/>
        </w:r>
        <w:r>
          <w:instrText xml:space="preserve"> PAGEREF _Toc23971 \h </w:instrText>
        </w:r>
        <w:r>
          <w:fldChar w:fldCharType="separate"/>
        </w:r>
        <w:r>
          <w:t>3</w:t>
        </w:r>
        <w:r>
          <w:fldChar w:fldCharType="end"/>
        </w:r>
      </w:hyperlink>
    </w:p>
    <w:p>
      <w:pPr>
        <w:pStyle w:val="TOC1"/>
        <w:tabs>
          <w:tab w:val="right" w:leader="dot" w:pos="8306"/>
        </w:tabs>
      </w:pPr>
      <w:hyperlink w:anchor="_Toc2313" w:history="1">
        <w:r>
          <w:rPr>
            <w:rFonts w:ascii="仿宋" w:eastAsia="仿宋" w:hAnsi="仿宋" w:cs="仿宋" w:hint="eastAsia"/>
            <w:lang w:eastAsia="zh-CN"/>
          </w:rPr>
          <w:t>一、活家禽项目危机管理</w:t>
        </w:r>
        <w:r>
          <w:tab/>
        </w:r>
        <w:r>
          <w:fldChar w:fldCharType="begin"/>
        </w:r>
        <w:r>
          <w:instrText xml:space="preserve"> PAGEREF _Toc2313 \h </w:instrText>
        </w:r>
        <w:r>
          <w:fldChar w:fldCharType="separate"/>
        </w:r>
        <w:r>
          <w:t>3</w:t>
        </w:r>
        <w:r>
          <w:fldChar w:fldCharType="end"/>
        </w:r>
      </w:hyperlink>
    </w:p>
    <w:p>
      <w:pPr>
        <w:pStyle w:val="TOC2"/>
        <w:tabs>
          <w:tab w:val="right" w:leader="dot" w:pos="8306"/>
        </w:tabs>
      </w:pPr>
      <w:hyperlink w:anchor="_Toc15991" w:history="1">
        <w:r>
          <w:rPr>
            <w:rFonts w:ascii="仿宋" w:eastAsia="仿宋" w:hAnsi="仿宋" w:cs="仿宋" w:hint="eastAsia"/>
            <w:lang w:eastAsia="zh-CN"/>
          </w:rPr>
          <w:t>(一)、危机预警与识别</w:t>
        </w:r>
        <w:r>
          <w:tab/>
        </w:r>
        <w:r>
          <w:fldChar w:fldCharType="begin"/>
        </w:r>
        <w:r>
          <w:instrText xml:space="preserve"> PAGEREF _Toc15991 \h </w:instrText>
        </w:r>
        <w:r>
          <w:fldChar w:fldCharType="separate"/>
        </w:r>
        <w:r>
          <w:t>3</w:t>
        </w:r>
        <w:r>
          <w:fldChar w:fldCharType="end"/>
        </w:r>
      </w:hyperlink>
    </w:p>
    <w:p>
      <w:pPr>
        <w:pStyle w:val="TOC2"/>
        <w:tabs>
          <w:tab w:val="right" w:leader="dot" w:pos="8306"/>
        </w:tabs>
      </w:pPr>
      <w:hyperlink w:anchor="_Toc24566" w:history="1">
        <w:r>
          <w:rPr>
            <w:rFonts w:ascii="仿宋" w:eastAsia="仿宋" w:hAnsi="仿宋" w:cs="仿宋" w:hint="eastAsia"/>
            <w:lang w:eastAsia="zh-CN"/>
          </w:rPr>
          <w:t>(二)、危机应对与恢复</w:t>
        </w:r>
        <w:r>
          <w:tab/>
        </w:r>
        <w:r>
          <w:fldChar w:fldCharType="begin"/>
        </w:r>
        <w:r>
          <w:instrText xml:space="preserve"> PAGEREF _Toc24566 \h </w:instrText>
        </w:r>
        <w:r>
          <w:fldChar w:fldCharType="separate"/>
        </w:r>
        <w:r>
          <w:t>4</w:t>
        </w:r>
        <w:r>
          <w:fldChar w:fldCharType="end"/>
        </w:r>
      </w:hyperlink>
    </w:p>
    <w:p>
      <w:pPr>
        <w:pStyle w:val="TOC1"/>
        <w:tabs>
          <w:tab w:val="right" w:leader="dot" w:pos="8306"/>
        </w:tabs>
      </w:pPr>
      <w:hyperlink w:anchor="_Toc15376" w:history="1">
        <w:r>
          <w:rPr>
            <w:rFonts w:ascii="仿宋" w:eastAsia="仿宋" w:hAnsi="仿宋" w:cs="仿宋" w:hint="eastAsia"/>
            <w:lang w:eastAsia="zh-CN"/>
          </w:rPr>
          <w:t>二、活家禽项目绩效评估</w:t>
        </w:r>
        <w:r>
          <w:tab/>
        </w:r>
        <w:r>
          <w:fldChar w:fldCharType="begin"/>
        </w:r>
        <w:r>
          <w:instrText xml:space="preserve"> PAGEREF _Toc15376 \h </w:instrText>
        </w:r>
        <w:r>
          <w:fldChar w:fldCharType="separate"/>
        </w:r>
        <w:r>
          <w:t>5</w:t>
        </w:r>
        <w:r>
          <w:fldChar w:fldCharType="end"/>
        </w:r>
      </w:hyperlink>
    </w:p>
    <w:p>
      <w:pPr>
        <w:pStyle w:val="TOC2"/>
        <w:tabs>
          <w:tab w:val="right" w:leader="dot" w:pos="8306"/>
        </w:tabs>
      </w:pPr>
      <w:hyperlink w:anchor="_Toc5169" w:history="1">
        <w:r>
          <w:rPr>
            <w:rFonts w:ascii="仿宋" w:eastAsia="仿宋" w:hAnsi="仿宋" w:cs="仿宋" w:hint="eastAsia"/>
            <w:lang w:eastAsia="zh-CN"/>
          </w:rPr>
          <w:t>(一)、绩效评估指标</w:t>
        </w:r>
        <w:r>
          <w:tab/>
        </w:r>
        <w:r>
          <w:fldChar w:fldCharType="begin"/>
        </w:r>
        <w:r>
          <w:instrText xml:space="preserve"> PAGEREF _Toc5169 \h </w:instrText>
        </w:r>
        <w:r>
          <w:fldChar w:fldCharType="separate"/>
        </w:r>
        <w:r>
          <w:t>5</w:t>
        </w:r>
        <w:r>
          <w:fldChar w:fldCharType="end"/>
        </w:r>
      </w:hyperlink>
    </w:p>
    <w:p>
      <w:pPr>
        <w:pStyle w:val="TOC2"/>
        <w:tabs>
          <w:tab w:val="right" w:leader="dot" w:pos="8306"/>
        </w:tabs>
      </w:pPr>
      <w:hyperlink w:anchor="_Toc31729" w:history="1">
        <w:r>
          <w:rPr>
            <w:rFonts w:ascii="仿宋" w:eastAsia="仿宋" w:hAnsi="仿宋" w:cs="仿宋" w:hint="eastAsia"/>
            <w:lang w:eastAsia="zh-CN"/>
          </w:rPr>
          <w:t>(二)、绩效评估方法</w:t>
        </w:r>
        <w:r>
          <w:tab/>
        </w:r>
        <w:r>
          <w:fldChar w:fldCharType="begin"/>
        </w:r>
        <w:r>
          <w:instrText xml:space="preserve"> PAGEREF _Toc31729 \h </w:instrText>
        </w:r>
        <w:r>
          <w:fldChar w:fldCharType="separate"/>
        </w:r>
        <w:r>
          <w:t>6</w:t>
        </w:r>
        <w:r>
          <w:fldChar w:fldCharType="end"/>
        </w:r>
      </w:hyperlink>
    </w:p>
    <w:p>
      <w:pPr>
        <w:pStyle w:val="TOC2"/>
        <w:tabs>
          <w:tab w:val="right" w:leader="dot" w:pos="8306"/>
        </w:tabs>
      </w:pPr>
      <w:hyperlink w:anchor="_Toc5110" w:history="1">
        <w:r>
          <w:rPr>
            <w:rFonts w:ascii="仿宋" w:eastAsia="仿宋" w:hAnsi="仿宋" w:cs="仿宋" w:hint="eastAsia"/>
            <w:lang w:eastAsia="zh-CN"/>
          </w:rPr>
          <w:t>(三)、绩效评估周期</w:t>
        </w:r>
        <w:r>
          <w:tab/>
        </w:r>
        <w:r>
          <w:fldChar w:fldCharType="begin"/>
        </w:r>
        <w:r>
          <w:instrText xml:space="preserve"> PAGEREF _Toc5110 \h </w:instrText>
        </w:r>
        <w:r>
          <w:fldChar w:fldCharType="separate"/>
        </w:r>
        <w:r>
          <w:t>7</w:t>
        </w:r>
        <w:r>
          <w:fldChar w:fldCharType="end"/>
        </w:r>
      </w:hyperlink>
    </w:p>
    <w:p>
      <w:pPr>
        <w:pStyle w:val="TOC1"/>
        <w:tabs>
          <w:tab w:val="right" w:leader="dot" w:pos="8306"/>
        </w:tabs>
      </w:pPr>
      <w:hyperlink w:anchor="_Toc16141" w:history="1">
        <w:r>
          <w:rPr>
            <w:rFonts w:ascii="仿宋" w:eastAsia="仿宋" w:hAnsi="仿宋" w:cs="仿宋" w:hint="eastAsia"/>
            <w:lang w:eastAsia="zh-CN"/>
          </w:rPr>
          <w:t>三、市场分析、调研</w:t>
        </w:r>
        <w:r>
          <w:tab/>
        </w:r>
        <w:r>
          <w:fldChar w:fldCharType="begin"/>
        </w:r>
        <w:r>
          <w:instrText xml:space="preserve"> PAGEREF _Toc16141 \h </w:instrText>
        </w:r>
        <w:r>
          <w:fldChar w:fldCharType="separate"/>
        </w:r>
        <w:r>
          <w:t>8</w:t>
        </w:r>
        <w:r>
          <w:fldChar w:fldCharType="end"/>
        </w:r>
      </w:hyperlink>
    </w:p>
    <w:p>
      <w:pPr>
        <w:pStyle w:val="TOC2"/>
        <w:tabs>
          <w:tab w:val="right" w:leader="dot" w:pos="8306"/>
        </w:tabs>
      </w:pPr>
      <w:hyperlink w:anchor="_Toc389" w:history="1">
        <w:r>
          <w:rPr>
            <w:rFonts w:ascii="仿宋" w:eastAsia="仿宋" w:hAnsi="仿宋" w:cs="仿宋" w:hint="eastAsia"/>
            <w:lang w:eastAsia="zh-CN"/>
          </w:rPr>
          <w:t>(一)、活家禽行业分析</w:t>
        </w:r>
        <w:r>
          <w:tab/>
        </w:r>
        <w:r>
          <w:fldChar w:fldCharType="begin"/>
        </w:r>
        <w:r>
          <w:instrText xml:space="preserve"> PAGEREF _Toc389 \h </w:instrText>
        </w:r>
        <w:r>
          <w:fldChar w:fldCharType="separate"/>
        </w:r>
        <w:r>
          <w:t>8</w:t>
        </w:r>
        <w:r>
          <w:fldChar w:fldCharType="end"/>
        </w:r>
      </w:hyperlink>
    </w:p>
    <w:p>
      <w:pPr>
        <w:pStyle w:val="TOC2"/>
        <w:tabs>
          <w:tab w:val="right" w:leader="dot" w:pos="8306"/>
        </w:tabs>
      </w:pPr>
      <w:hyperlink w:anchor="_Toc22351" w:history="1">
        <w:r>
          <w:rPr>
            <w:rFonts w:ascii="仿宋" w:eastAsia="仿宋" w:hAnsi="仿宋" w:cs="仿宋" w:hint="eastAsia"/>
            <w:lang w:eastAsia="zh-CN"/>
          </w:rPr>
          <w:t>(二)、活家禽市场分析预测</w:t>
        </w:r>
        <w:r>
          <w:tab/>
        </w:r>
        <w:r>
          <w:fldChar w:fldCharType="begin"/>
        </w:r>
        <w:r>
          <w:instrText xml:space="preserve"> PAGEREF _Toc22351 \h </w:instrText>
        </w:r>
        <w:r>
          <w:fldChar w:fldCharType="separate"/>
        </w:r>
        <w:r>
          <w:t>9</w:t>
        </w:r>
        <w:r>
          <w:fldChar w:fldCharType="end"/>
        </w:r>
      </w:hyperlink>
    </w:p>
    <w:p>
      <w:pPr>
        <w:pStyle w:val="TOC1"/>
        <w:tabs>
          <w:tab w:val="right" w:leader="dot" w:pos="8306"/>
        </w:tabs>
      </w:pPr>
      <w:hyperlink w:anchor="_Toc1291" w:history="1">
        <w:r>
          <w:rPr>
            <w:rFonts w:ascii="仿宋" w:eastAsia="仿宋" w:hAnsi="仿宋" w:cs="仿宋" w:hint="eastAsia"/>
            <w:lang w:eastAsia="zh-CN"/>
          </w:rPr>
          <w:t>四、产品规划分析</w:t>
        </w:r>
        <w:r>
          <w:tab/>
        </w:r>
        <w:r>
          <w:fldChar w:fldCharType="begin"/>
        </w:r>
        <w:r>
          <w:instrText xml:space="preserve"> PAGEREF _Toc1291 \h </w:instrText>
        </w:r>
        <w:r>
          <w:fldChar w:fldCharType="separate"/>
        </w:r>
        <w:r>
          <w:t>10</w:t>
        </w:r>
        <w:r>
          <w:fldChar w:fldCharType="end"/>
        </w:r>
      </w:hyperlink>
    </w:p>
    <w:p>
      <w:pPr>
        <w:pStyle w:val="TOC2"/>
        <w:tabs>
          <w:tab w:val="right" w:leader="dot" w:pos="8306"/>
        </w:tabs>
      </w:pPr>
      <w:hyperlink w:anchor="_Toc6777" w:history="1">
        <w:r>
          <w:rPr>
            <w:rFonts w:ascii="仿宋" w:eastAsia="仿宋" w:hAnsi="仿宋" w:cs="仿宋" w:hint="eastAsia"/>
            <w:lang w:eastAsia="zh-CN"/>
          </w:rPr>
          <w:t>(一)、产品规划</w:t>
        </w:r>
        <w:r>
          <w:tab/>
        </w:r>
        <w:r>
          <w:fldChar w:fldCharType="begin"/>
        </w:r>
        <w:r>
          <w:instrText xml:space="preserve"> PAGEREF _Toc6777 \h </w:instrText>
        </w:r>
        <w:r>
          <w:fldChar w:fldCharType="separate"/>
        </w:r>
        <w:r>
          <w:t>10</w:t>
        </w:r>
        <w:r>
          <w:fldChar w:fldCharType="end"/>
        </w:r>
      </w:hyperlink>
    </w:p>
    <w:p>
      <w:pPr>
        <w:pStyle w:val="TOC2"/>
        <w:tabs>
          <w:tab w:val="right" w:leader="dot" w:pos="8306"/>
        </w:tabs>
      </w:pPr>
      <w:hyperlink w:anchor="_Toc14971" w:history="1">
        <w:r>
          <w:rPr>
            <w:rFonts w:ascii="仿宋" w:eastAsia="仿宋" w:hAnsi="仿宋" w:cs="仿宋" w:hint="eastAsia"/>
            <w:lang w:eastAsia="zh-CN"/>
          </w:rPr>
          <w:t>(二)、建设规模</w:t>
        </w:r>
        <w:r>
          <w:tab/>
        </w:r>
        <w:r>
          <w:fldChar w:fldCharType="begin"/>
        </w:r>
        <w:r>
          <w:instrText xml:space="preserve"> PAGEREF _Toc14971 \h </w:instrText>
        </w:r>
        <w:r>
          <w:fldChar w:fldCharType="separate"/>
        </w:r>
        <w:r>
          <w:t>11</w:t>
        </w:r>
        <w:r>
          <w:fldChar w:fldCharType="end"/>
        </w:r>
      </w:hyperlink>
    </w:p>
    <w:p>
      <w:pPr>
        <w:pStyle w:val="TOC1"/>
        <w:tabs>
          <w:tab w:val="right" w:leader="dot" w:pos="8306"/>
        </w:tabs>
      </w:pPr>
      <w:hyperlink w:anchor="_Toc17665" w:history="1">
        <w:r>
          <w:rPr>
            <w:rFonts w:ascii="仿宋" w:eastAsia="仿宋" w:hAnsi="仿宋" w:cs="仿宋" w:hint="eastAsia"/>
            <w:lang w:eastAsia="zh-CN"/>
          </w:rPr>
          <w:t>五、活家禽项目可持续发展</w:t>
        </w:r>
        <w:r>
          <w:tab/>
        </w:r>
        <w:r>
          <w:fldChar w:fldCharType="begin"/>
        </w:r>
        <w:r>
          <w:instrText xml:space="preserve"> PAGEREF _Toc17665 \h </w:instrText>
        </w:r>
        <w:r>
          <w:fldChar w:fldCharType="separate"/>
        </w:r>
        <w:r>
          <w:t>12</w:t>
        </w:r>
        <w:r>
          <w:fldChar w:fldCharType="end"/>
        </w:r>
      </w:hyperlink>
    </w:p>
    <w:p>
      <w:pPr>
        <w:pStyle w:val="TOC2"/>
        <w:tabs>
          <w:tab w:val="right" w:leader="dot" w:pos="8306"/>
        </w:tabs>
      </w:pPr>
      <w:hyperlink w:anchor="_Toc893" w:history="1">
        <w:r>
          <w:rPr>
            <w:rFonts w:ascii="仿宋" w:eastAsia="仿宋" w:hAnsi="仿宋" w:cs="仿宋" w:hint="eastAsia"/>
            <w:lang w:eastAsia="zh-CN"/>
          </w:rPr>
          <w:t>(一)、可持续战略与实践</w:t>
        </w:r>
        <w:r>
          <w:tab/>
        </w:r>
        <w:r>
          <w:fldChar w:fldCharType="begin"/>
        </w:r>
        <w:r>
          <w:instrText xml:space="preserve"> PAGEREF _Toc893 \h </w:instrText>
        </w:r>
        <w:r>
          <w:fldChar w:fldCharType="separate"/>
        </w:r>
        <w:r>
          <w:t>12</w:t>
        </w:r>
        <w:r>
          <w:fldChar w:fldCharType="end"/>
        </w:r>
      </w:hyperlink>
    </w:p>
    <w:p>
      <w:pPr>
        <w:pStyle w:val="TOC2"/>
        <w:tabs>
          <w:tab w:val="right" w:leader="dot" w:pos="8306"/>
        </w:tabs>
      </w:pPr>
      <w:hyperlink w:anchor="_Toc5331" w:history="1">
        <w:r>
          <w:rPr>
            <w:rFonts w:ascii="仿宋" w:eastAsia="仿宋" w:hAnsi="仿宋" w:cs="仿宋" w:hint="eastAsia"/>
            <w:lang w:eastAsia="zh-CN"/>
          </w:rPr>
          <w:t>(二)、环保与社会责任</w:t>
        </w:r>
        <w:r>
          <w:tab/>
        </w:r>
        <w:r>
          <w:fldChar w:fldCharType="begin"/>
        </w:r>
        <w:r>
          <w:instrText xml:space="preserve"> PAGEREF _Toc5331 \h </w:instrText>
        </w:r>
        <w:r>
          <w:fldChar w:fldCharType="separate"/>
        </w:r>
        <w:r>
          <w:t>13</w:t>
        </w:r>
        <w:r>
          <w:fldChar w:fldCharType="end"/>
        </w:r>
      </w:hyperlink>
    </w:p>
    <w:p>
      <w:pPr>
        <w:pStyle w:val="TOC1"/>
        <w:tabs>
          <w:tab w:val="right" w:leader="dot" w:pos="8306"/>
        </w:tabs>
      </w:pPr>
      <w:hyperlink w:anchor="_Toc1445" w:history="1">
        <w:r>
          <w:rPr>
            <w:rFonts w:ascii="仿宋" w:eastAsia="仿宋" w:hAnsi="仿宋" w:cs="仿宋" w:hint="eastAsia"/>
            <w:lang w:eastAsia="zh-CN"/>
          </w:rPr>
          <w:t>六、活家禽项目建设单位说明</w:t>
        </w:r>
        <w:r>
          <w:tab/>
        </w:r>
        <w:r>
          <w:fldChar w:fldCharType="begin"/>
        </w:r>
        <w:r>
          <w:instrText xml:space="preserve"> PAGEREF _Toc1445 \h </w:instrText>
        </w:r>
        <w:r>
          <w:fldChar w:fldCharType="separate"/>
        </w:r>
        <w:r>
          <w:t>13</w:t>
        </w:r>
        <w:r>
          <w:fldChar w:fldCharType="end"/>
        </w:r>
      </w:hyperlink>
    </w:p>
    <w:p>
      <w:pPr>
        <w:pStyle w:val="TOC2"/>
        <w:tabs>
          <w:tab w:val="right" w:leader="dot" w:pos="8306"/>
        </w:tabs>
      </w:pPr>
      <w:hyperlink w:anchor="_Toc25375" w:history="1">
        <w:r>
          <w:rPr>
            <w:rFonts w:ascii="仿宋" w:eastAsia="仿宋" w:hAnsi="仿宋" w:cs="仿宋" w:hint="eastAsia"/>
            <w:lang w:eastAsia="zh-CN"/>
          </w:rPr>
          <w:t>(一)、活家禽项目承办单位基本情况</w:t>
        </w:r>
        <w:r>
          <w:tab/>
        </w:r>
        <w:r>
          <w:fldChar w:fldCharType="begin"/>
        </w:r>
        <w:r>
          <w:instrText xml:space="preserve"> PAGEREF _Toc25375 \h </w:instrText>
        </w:r>
        <w:r>
          <w:fldChar w:fldCharType="separate"/>
        </w:r>
        <w:r>
          <w:t>13</w:t>
        </w:r>
        <w:r>
          <w:fldChar w:fldCharType="end"/>
        </w:r>
      </w:hyperlink>
    </w:p>
    <w:p>
      <w:pPr>
        <w:pStyle w:val="TOC2"/>
        <w:tabs>
          <w:tab w:val="right" w:leader="dot" w:pos="8306"/>
        </w:tabs>
      </w:pPr>
      <w:hyperlink w:anchor="_Toc8078" w:history="1">
        <w:r>
          <w:rPr>
            <w:rFonts w:ascii="仿宋" w:eastAsia="仿宋" w:hAnsi="仿宋" w:cs="仿宋" w:hint="eastAsia"/>
            <w:lang w:eastAsia="zh-CN"/>
          </w:rPr>
          <w:t>(二)、公司经济效益分析</w:t>
        </w:r>
        <w:r>
          <w:tab/>
        </w:r>
        <w:r>
          <w:fldChar w:fldCharType="begin"/>
        </w:r>
        <w:r>
          <w:instrText xml:space="preserve"> PAGEREF _Toc8078 \h </w:instrText>
        </w:r>
        <w:r>
          <w:fldChar w:fldCharType="separate"/>
        </w:r>
        <w:r>
          <w:t>14</w:t>
        </w:r>
        <w:r>
          <w:fldChar w:fldCharType="end"/>
        </w:r>
      </w:hyperlink>
    </w:p>
    <w:p>
      <w:pPr>
        <w:pStyle w:val="TOC1"/>
        <w:tabs>
          <w:tab w:val="right" w:leader="dot" w:pos="8306"/>
        </w:tabs>
      </w:pPr>
      <w:hyperlink w:anchor="_Toc32158" w:history="1">
        <w:r>
          <w:rPr>
            <w:rFonts w:ascii="仿宋" w:eastAsia="仿宋" w:hAnsi="仿宋" w:cs="仿宋" w:hint="eastAsia"/>
            <w:lang w:eastAsia="zh-CN"/>
          </w:rPr>
          <w:t>七、活家禽项目投资规划</w:t>
        </w:r>
        <w:r>
          <w:tab/>
        </w:r>
        <w:r>
          <w:fldChar w:fldCharType="begin"/>
        </w:r>
        <w:r>
          <w:instrText xml:space="preserve"> PAGEREF _Toc32158 \h </w:instrText>
        </w:r>
        <w:r>
          <w:fldChar w:fldCharType="separate"/>
        </w:r>
        <w:r>
          <w:t>15</w:t>
        </w:r>
        <w:r>
          <w:fldChar w:fldCharType="end"/>
        </w:r>
      </w:hyperlink>
    </w:p>
    <w:p>
      <w:pPr>
        <w:pStyle w:val="TOC2"/>
        <w:tabs>
          <w:tab w:val="right" w:leader="dot" w:pos="8306"/>
        </w:tabs>
      </w:pPr>
      <w:hyperlink w:anchor="_Toc13190" w:history="1">
        <w:r>
          <w:rPr>
            <w:rFonts w:ascii="仿宋" w:eastAsia="仿宋" w:hAnsi="仿宋" w:cs="仿宋" w:hint="eastAsia"/>
            <w:lang w:eastAsia="zh-CN"/>
          </w:rPr>
          <w:t>(一)、活家禽项目总投资估算</w:t>
        </w:r>
        <w:r>
          <w:tab/>
        </w:r>
        <w:r>
          <w:fldChar w:fldCharType="begin"/>
        </w:r>
        <w:r>
          <w:instrText xml:space="preserve"> PAGEREF _Toc13190 \h </w:instrText>
        </w:r>
        <w:r>
          <w:fldChar w:fldCharType="separate"/>
        </w:r>
        <w:r>
          <w:t>15</w:t>
        </w:r>
        <w:r>
          <w:fldChar w:fldCharType="end"/>
        </w:r>
      </w:hyperlink>
    </w:p>
    <w:p>
      <w:pPr>
        <w:pStyle w:val="TOC2"/>
        <w:tabs>
          <w:tab w:val="right" w:leader="dot" w:pos="8306"/>
        </w:tabs>
      </w:pPr>
      <w:hyperlink w:anchor="_Toc17138" w:history="1">
        <w:r>
          <w:rPr>
            <w:rFonts w:ascii="仿宋" w:eastAsia="仿宋" w:hAnsi="仿宋" w:cs="仿宋" w:hint="eastAsia"/>
            <w:lang w:eastAsia="zh-CN"/>
          </w:rPr>
          <w:t>(二)、资金筹措</w:t>
        </w:r>
        <w:r>
          <w:tab/>
        </w:r>
        <w:r>
          <w:fldChar w:fldCharType="begin"/>
        </w:r>
        <w:r>
          <w:instrText xml:space="preserve"> PAGEREF _Toc17138 \h </w:instrText>
        </w:r>
        <w:r>
          <w:fldChar w:fldCharType="separate"/>
        </w:r>
        <w:r>
          <w:t>16</w:t>
        </w:r>
        <w:r>
          <w:fldChar w:fldCharType="end"/>
        </w:r>
      </w:hyperlink>
    </w:p>
    <w:p>
      <w:pPr>
        <w:pStyle w:val="TOC1"/>
        <w:tabs>
          <w:tab w:val="right" w:leader="dot" w:pos="8306"/>
        </w:tabs>
      </w:pPr>
      <w:hyperlink w:anchor="_Toc23796" w:history="1">
        <w:r>
          <w:rPr>
            <w:rFonts w:ascii="仿宋" w:eastAsia="仿宋" w:hAnsi="仿宋" w:cs="仿宋" w:hint="eastAsia"/>
            <w:lang w:eastAsia="zh-CN"/>
          </w:rPr>
          <w:t>八、活家禽项目人力资源管理</w:t>
        </w:r>
        <w:r>
          <w:tab/>
        </w:r>
        <w:r>
          <w:fldChar w:fldCharType="begin"/>
        </w:r>
        <w:r>
          <w:instrText xml:space="preserve"> PAGEREF _Toc23796 \h </w:instrText>
        </w:r>
        <w:r>
          <w:fldChar w:fldCharType="separate"/>
        </w:r>
        <w:r>
          <w:t>17</w:t>
        </w:r>
        <w:r>
          <w:fldChar w:fldCharType="end"/>
        </w:r>
      </w:hyperlink>
    </w:p>
    <w:p>
      <w:pPr>
        <w:pStyle w:val="TOC2"/>
        <w:tabs>
          <w:tab w:val="right" w:leader="dot" w:pos="8306"/>
        </w:tabs>
      </w:pPr>
      <w:hyperlink w:anchor="_Toc25354" w:history="1">
        <w:r>
          <w:rPr>
            <w:rFonts w:ascii="仿宋" w:eastAsia="仿宋" w:hAnsi="仿宋" w:cs="仿宋" w:hint="eastAsia"/>
            <w:lang w:eastAsia="zh-CN"/>
          </w:rPr>
          <w:t>(一)、建立健全的预算管理制度</w:t>
        </w:r>
        <w:r>
          <w:tab/>
        </w:r>
        <w:r>
          <w:fldChar w:fldCharType="begin"/>
        </w:r>
        <w:r>
          <w:instrText xml:space="preserve"> PAGEREF _Toc25354 \h </w:instrText>
        </w:r>
        <w:r>
          <w:fldChar w:fldCharType="separate"/>
        </w:r>
        <w:r>
          <w:t>17</w:t>
        </w:r>
        <w:r>
          <w:fldChar w:fldCharType="end"/>
        </w:r>
      </w:hyperlink>
    </w:p>
    <w:p>
      <w:pPr>
        <w:pStyle w:val="TOC2"/>
        <w:tabs>
          <w:tab w:val="right" w:leader="dot" w:pos="8306"/>
        </w:tabs>
      </w:pPr>
      <w:hyperlink w:anchor="_Toc3492" w:history="1">
        <w:r>
          <w:rPr>
            <w:rFonts w:ascii="仿宋" w:eastAsia="仿宋" w:hAnsi="仿宋" w:cs="仿宋" w:hint="eastAsia"/>
            <w:lang w:eastAsia="zh-CN"/>
          </w:rPr>
          <w:t>(二)、加强资金流动监控</w:t>
        </w:r>
        <w:r>
          <w:tab/>
        </w:r>
        <w:r>
          <w:fldChar w:fldCharType="begin"/>
        </w:r>
        <w:r>
          <w:instrText xml:space="preserve"> PAGEREF _Toc3492 \h </w:instrText>
        </w:r>
        <w:r>
          <w:fldChar w:fldCharType="separate"/>
        </w:r>
        <w:r>
          <w:t>19</w:t>
        </w:r>
        <w:r>
          <w:fldChar w:fldCharType="end"/>
        </w:r>
      </w:hyperlink>
    </w:p>
    <w:p>
      <w:pPr>
        <w:pStyle w:val="TOC2"/>
        <w:tabs>
          <w:tab w:val="right" w:leader="dot" w:pos="8306"/>
        </w:tabs>
      </w:pPr>
      <w:hyperlink w:anchor="_Toc27574" w:history="1">
        <w:r>
          <w:rPr>
            <w:rFonts w:ascii="仿宋" w:eastAsia="仿宋" w:hAnsi="仿宋" w:cs="仿宋" w:hint="eastAsia"/>
            <w:lang w:eastAsia="zh-CN"/>
          </w:rPr>
          <w:t>(三)、制定完善的风险控制机制</w:t>
        </w:r>
        <w:r>
          <w:tab/>
        </w:r>
        <w:r>
          <w:fldChar w:fldCharType="begin"/>
        </w:r>
        <w:r>
          <w:instrText xml:space="preserve"> PAGEREF _Toc27574 \h </w:instrText>
        </w:r>
        <w:r>
          <w:fldChar w:fldCharType="separate"/>
        </w:r>
        <w:r>
          <w:t>20</w:t>
        </w:r>
        <w:r>
          <w:fldChar w:fldCharType="end"/>
        </w:r>
      </w:hyperlink>
    </w:p>
    <w:p>
      <w:pPr>
        <w:pStyle w:val="TOC2"/>
        <w:tabs>
          <w:tab w:val="right" w:leader="dot" w:pos="8306"/>
        </w:tabs>
      </w:pPr>
      <w:hyperlink w:anchor="_Toc14989" w:history="1">
        <w:r>
          <w:rPr>
            <w:rFonts w:ascii="仿宋" w:eastAsia="仿宋" w:hAnsi="仿宋" w:cs="仿宋" w:hint="eastAsia"/>
            <w:lang w:eastAsia="zh-CN"/>
          </w:rPr>
          <w:t>(四)、优化成本管理</w:t>
        </w:r>
        <w:r>
          <w:tab/>
        </w:r>
        <w:r>
          <w:fldChar w:fldCharType="begin"/>
        </w:r>
        <w:r>
          <w:instrText xml:space="preserve"> PAGEREF _Toc14989 \h </w:instrText>
        </w:r>
        <w:r>
          <w:fldChar w:fldCharType="separate"/>
        </w:r>
        <w:r>
          <w:t>21</w:t>
        </w:r>
        <w:r>
          <w:fldChar w:fldCharType="end"/>
        </w:r>
      </w:hyperlink>
    </w:p>
    <w:p>
      <w:pPr>
        <w:pStyle w:val="TOC1"/>
        <w:tabs>
          <w:tab w:val="right" w:leader="dot" w:pos="8306"/>
        </w:tabs>
      </w:pPr>
      <w:hyperlink w:anchor="_Toc19152" w:history="1">
        <w:r>
          <w:rPr>
            <w:rFonts w:ascii="仿宋" w:eastAsia="仿宋" w:hAnsi="仿宋" w:cs="仿宋" w:hint="eastAsia"/>
            <w:lang w:eastAsia="zh-CN"/>
          </w:rPr>
          <w:t>九、活家禽项目人力资源培养与发展</w:t>
        </w:r>
        <w:r>
          <w:tab/>
        </w:r>
        <w:r>
          <w:fldChar w:fldCharType="begin"/>
        </w:r>
        <w:r>
          <w:instrText xml:space="preserve"> PAGEREF _Toc19152 \h </w:instrText>
        </w:r>
        <w:r>
          <w:fldChar w:fldCharType="separate"/>
        </w:r>
        <w:r>
          <w:t>22</w:t>
        </w:r>
        <w:r>
          <w:fldChar w:fldCharType="end"/>
        </w:r>
      </w:hyperlink>
    </w:p>
    <w:p>
      <w:pPr>
        <w:pStyle w:val="TOC2"/>
        <w:tabs>
          <w:tab w:val="right" w:leader="dot" w:pos="8306"/>
        </w:tabs>
      </w:pPr>
      <w:hyperlink w:anchor="_Toc15326" w:history="1">
        <w:r>
          <w:rPr>
            <w:rFonts w:ascii="仿宋" w:eastAsia="仿宋" w:hAnsi="仿宋" w:cs="仿宋" w:hint="eastAsia"/>
            <w:lang w:eastAsia="zh-CN"/>
          </w:rPr>
          <w:t>(一)、人才需求与规划</w:t>
        </w:r>
        <w:r>
          <w:tab/>
        </w:r>
        <w:r>
          <w:fldChar w:fldCharType="begin"/>
        </w:r>
        <w:r>
          <w:instrText xml:space="preserve"> PAGEREF _Toc15326 \h </w:instrText>
        </w:r>
        <w:r>
          <w:fldChar w:fldCharType="separate"/>
        </w:r>
        <w:r>
          <w:t>22</w:t>
        </w:r>
        <w:r>
          <w:fldChar w:fldCharType="end"/>
        </w:r>
      </w:hyperlink>
    </w:p>
    <w:p>
      <w:pPr>
        <w:pStyle w:val="TOC2"/>
        <w:tabs>
          <w:tab w:val="right" w:leader="dot" w:pos="8306"/>
        </w:tabs>
      </w:pPr>
      <w:hyperlink w:anchor="_Toc31390" w:history="1">
        <w:r>
          <w:rPr>
            <w:rFonts w:ascii="仿宋" w:eastAsia="仿宋" w:hAnsi="仿宋" w:cs="仿宋" w:hint="eastAsia"/>
            <w:lang w:eastAsia="zh-CN"/>
          </w:rPr>
          <w:t>(二)、培训与发展计划</w:t>
        </w:r>
        <w:r>
          <w:tab/>
        </w:r>
        <w:r>
          <w:fldChar w:fldCharType="begin"/>
        </w:r>
        <w:r>
          <w:instrText xml:space="preserve"> PAGEREF _Toc31390 \h </w:instrText>
        </w:r>
        <w:r>
          <w:fldChar w:fldCharType="separate"/>
        </w:r>
        <w:r>
          <w:t>23</w:t>
        </w:r>
        <w:r>
          <w:fldChar w:fldCharType="end"/>
        </w:r>
      </w:hyperlink>
    </w:p>
    <w:p>
      <w:pPr>
        <w:pStyle w:val="TOC1"/>
        <w:tabs>
          <w:tab w:val="right" w:leader="dot" w:pos="8306"/>
        </w:tabs>
      </w:pPr>
      <w:hyperlink w:anchor="_Toc25167" w:history="1">
        <w:r>
          <w:rPr>
            <w:rFonts w:ascii="仿宋" w:eastAsia="仿宋" w:hAnsi="仿宋" w:cs="仿宋" w:hint="eastAsia"/>
            <w:lang w:eastAsia="zh-CN"/>
          </w:rPr>
          <w:t>十、活家禽项目社会影响</w:t>
        </w:r>
        <w:r>
          <w:tab/>
        </w:r>
        <w:r>
          <w:fldChar w:fldCharType="begin"/>
        </w:r>
        <w:r>
          <w:instrText xml:space="preserve"> PAGEREF _Toc25167 \h </w:instrText>
        </w:r>
        <w:r>
          <w:fldChar w:fldCharType="separate"/>
        </w:r>
        <w:r>
          <w:t>23</w:t>
        </w:r>
        <w:r>
          <w:fldChar w:fldCharType="end"/>
        </w:r>
      </w:hyperlink>
    </w:p>
    <w:p>
      <w:pPr>
        <w:pStyle w:val="TOC2"/>
        <w:tabs>
          <w:tab w:val="right" w:leader="dot" w:pos="8306"/>
        </w:tabs>
      </w:pPr>
      <w:hyperlink w:anchor="_Toc29278" w:history="1">
        <w:r>
          <w:rPr>
            <w:rFonts w:ascii="仿宋" w:eastAsia="仿宋" w:hAnsi="仿宋" w:cs="仿宋" w:hint="eastAsia"/>
            <w:lang w:eastAsia="zh-CN"/>
          </w:rPr>
          <w:t>(一)、社会责任与义务</w:t>
        </w:r>
        <w:r>
          <w:tab/>
        </w:r>
        <w:r>
          <w:fldChar w:fldCharType="begin"/>
        </w:r>
        <w:r>
          <w:instrText xml:space="preserve"> PAGEREF _Toc29278 \h </w:instrText>
        </w:r>
        <w:r>
          <w:fldChar w:fldCharType="separate"/>
        </w:r>
        <w:r>
          <w:t>23</w:t>
        </w:r>
        <w:r>
          <w:fldChar w:fldCharType="end"/>
        </w:r>
      </w:hyperlink>
    </w:p>
    <w:p>
      <w:pPr>
        <w:pStyle w:val="TOC2"/>
        <w:tabs>
          <w:tab w:val="right" w:leader="dot" w:pos="8306"/>
        </w:tabs>
      </w:pPr>
      <w:hyperlink w:anchor="_Toc5120" w:history="1">
        <w:r>
          <w:rPr>
            <w:rFonts w:ascii="仿宋" w:eastAsia="仿宋" w:hAnsi="仿宋" w:cs="仿宋" w:hint="eastAsia"/>
            <w:lang w:eastAsia="zh-CN"/>
          </w:rPr>
          <w:t>(二)、社会参与与沟通</w:t>
        </w:r>
        <w:r>
          <w:tab/>
        </w:r>
        <w:r>
          <w:fldChar w:fldCharType="begin"/>
        </w:r>
        <w:r>
          <w:instrText xml:space="preserve"> PAGEREF _Toc5120 \h </w:instrText>
        </w:r>
        <w:r>
          <w:fldChar w:fldCharType="separate"/>
        </w:r>
        <w:r>
          <w:t>24</w:t>
        </w:r>
        <w:r>
          <w:fldChar w:fldCharType="end"/>
        </w:r>
      </w:hyperlink>
    </w:p>
    <w:p>
      <w:pPr>
        <w:pStyle w:val="TOC1"/>
        <w:tabs>
          <w:tab w:val="right" w:leader="dot" w:pos="8306"/>
        </w:tabs>
      </w:pPr>
      <w:hyperlink w:anchor="_Toc1049" w:history="1">
        <w:r>
          <w:rPr>
            <w:rFonts w:ascii="仿宋" w:eastAsia="仿宋" w:hAnsi="仿宋" w:cs="仿宋" w:hint="eastAsia"/>
            <w:lang w:eastAsia="zh-CN"/>
          </w:rPr>
          <w:t>十一、活家禽项目经营效益</w:t>
        </w:r>
        <w:r>
          <w:tab/>
        </w:r>
        <w:r>
          <w:fldChar w:fldCharType="begin"/>
        </w:r>
        <w:r>
          <w:instrText xml:space="preserve"> PAGEREF _Toc1049 \h </w:instrText>
        </w:r>
        <w:r>
          <w:fldChar w:fldCharType="separate"/>
        </w:r>
        <w:r>
          <w:t>25</w:t>
        </w:r>
        <w:r>
          <w:fldChar w:fldCharType="end"/>
        </w:r>
      </w:hyperlink>
    </w:p>
    <w:p>
      <w:pPr>
        <w:pStyle w:val="TOC2"/>
        <w:tabs>
          <w:tab w:val="right" w:leader="dot" w:pos="8306"/>
        </w:tabs>
      </w:pPr>
      <w:hyperlink w:anchor="_Toc5502" w:history="1">
        <w:r>
          <w:rPr>
            <w:rFonts w:ascii="仿宋" w:eastAsia="仿宋" w:hAnsi="仿宋" w:cs="仿宋" w:hint="eastAsia"/>
            <w:lang w:eastAsia="zh-CN"/>
          </w:rPr>
          <w:t>(一)、经济评价财务测算</w:t>
        </w:r>
        <w:r>
          <w:tab/>
        </w:r>
        <w:r>
          <w:fldChar w:fldCharType="begin"/>
        </w:r>
        <w:r>
          <w:instrText xml:space="preserve"> PAGEREF _Toc5502 \h </w:instrText>
        </w:r>
        <w:r>
          <w:fldChar w:fldCharType="separate"/>
        </w:r>
        <w:r>
          <w:t>25</w:t>
        </w:r>
        <w:r>
          <w:fldChar w:fldCharType="end"/>
        </w:r>
      </w:hyperlink>
    </w:p>
    <w:p>
      <w:pPr>
        <w:pStyle w:val="TOC2"/>
        <w:tabs>
          <w:tab w:val="right" w:leader="dot" w:pos="8306"/>
        </w:tabs>
      </w:pPr>
      <w:hyperlink w:anchor="_Toc23092" w:history="1">
        <w:r>
          <w:rPr>
            <w:rFonts w:ascii="仿宋" w:eastAsia="仿宋" w:hAnsi="仿宋" w:cs="仿宋" w:hint="eastAsia"/>
            <w:lang w:eastAsia="zh-CN"/>
          </w:rPr>
          <w:t>(二)、活家禽项目盈利能力分析</w:t>
        </w:r>
        <w:r>
          <w:tab/>
        </w:r>
        <w:r>
          <w:fldChar w:fldCharType="begin"/>
        </w:r>
        <w:r>
          <w:instrText xml:space="preserve"> PAGEREF _Toc23092 \h </w:instrText>
        </w:r>
        <w:r>
          <w:fldChar w:fldCharType="separate"/>
        </w:r>
        <w:r>
          <w:t>26</w:t>
        </w:r>
        <w:r>
          <w:fldChar w:fldCharType="end"/>
        </w:r>
      </w:hyperlink>
    </w:p>
    <w:p>
      <w:pPr>
        <w:pStyle w:val="TOC1"/>
        <w:tabs>
          <w:tab w:val="right" w:leader="dot" w:pos="8306"/>
        </w:tabs>
      </w:pPr>
      <w:hyperlink w:anchor="_Toc1941" w:history="1">
        <w:r>
          <w:rPr>
            <w:rFonts w:ascii="仿宋" w:eastAsia="仿宋" w:hAnsi="仿宋" w:cs="仿宋" w:hint="eastAsia"/>
            <w:lang w:eastAsia="zh-CN"/>
          </w:rPr>
          <w:t>十二、活家禽项目技术管理</w:t>
        </w:r>
        <w:r>
          <w:tab/>
        </w:r>
        <w:r>
          <w:fldChar w:fldCharType="begin"/>
        </w:r>
        <w:r>
          <w:instrText xml:space="preserve"> PAGEREF _Toc1941 \h </w:instrText>
        </w:r>
        <w:r>
          <w:fldChar w:fldCharType="separate"/>
        </w:r>
        <w:r>
          <w:t>27</w:t>
        </w:r>
        <w:r>
          <w:fldChar w:fldCharType="end"/>
        </w:r>
      </w:hyperlink>
    </w:p>
    <w:p>
      <w:pPr>
        <w:pStyle w:val="TOC2"/>
        <w:tabs>
          <w:tab w:val="right" w:leader="dot" w:pos="8306"/>
        </w:tabs>
      </w:pPr>
      <w:hyperlink w:anchor="_Toc6740" w:history="1">
        <w:r>
          <w:rPr>
            <w:rFonts w:ascii="仿宋" w:eastAsia="仿宋" w:hAnsi="仿宋" w:cs="仿宋" w:hint="eastAsia"/>
            <w:lang w:eastAsia="zh-CN"/>
          </w:rPr>
          <w:t>(一)、技术方案选用方向</w:t>
        </w:r>
        <w:r>
          <w:tab/>
        </w:r>
        <w:r>
          <w:fldChar w:fldCharType="begin"/>
        </w:r>
        <w:r>
          <w:instrText xml:space="preserve"> PAGEREF _Toc6740 \h </w:instrText>
        </w:r>
        <w:r>
          <w:fldChar w:fldCharType="separate"/>
        </w:r>
        <w:r>
          <w:t>27</w:t>
        </w:r>
        <w:r>
          <w:fldChar w:fldCharType="end"/>
        </w:r>
      </w:hyperlink>
    </w:p>
    <w:p>
      <w:pPr>
        <w:pStyle w:val="TOC2"/>
        <w:tabs>
          <w:tab w:val="right" w:leader="dot" w:pos="8306"/>
        </w:tabs>
      </w:pPr>
      <w:hyperlink w:anchor="_Toc10529" w:history="1">
        <w:r>
          <w:rPr>
            <w:rFonts w:ascii="仿宋" w:eastAsia="仿宋" w:hAnsi="仿宋" w:cs="仿宋" w:hint="eastAsia"/>
            <w:lang w:eastAsia="zh-CN"/>
          </w:rPr>
          <w:t>(二)、工艺技术方案选用原则</w:t>
        </w:r>
        <w:r>
          <w:tab/>
        </w:r>
        <w:r>
          <w:fldChar w:fldCharType="begin"/>
        </w:r>
        <w:r>
          <w:instrText xml:space="preserve"> PAGEREF _Toc10529 \h </w:instrText>
        </w:r>
        <w:r>
          <w:fldChar w:fldCharType="separate"/>
        </w:r>
        <w:r>
          <w:t>29</w:t>
        </w:r>
        <w:r>
          <w:fldChar w:fldCharType="end"/>
        </w:r>
      </w:hyperlink>
    </w:p>
    <w:p>
      <w:pPr>
        <w:pStyle w:val="TOC2"/>
        <w:tabs>
          <w:tab w:val="right" w:leader="dot" w:pos="8306"/>
        </w:tabs>
      </w:pPr>
      <w:hyperlink w:anchor="_Toc8334" w:history="1">
        <w:r>
          <w:rPr>
            <w:rFonts w:ascii="仿宋" w:eastAsia="仿宋" w:hAnsi="仿宋" w:cs="仿宋" w:hint="eastAsia"/>
            <w:lang w:eastAsia="zh-CN"/>
          </w:rPr>
          <w:t>(三)、工艺技术方案要求</w:t>
        </w:r>
        <w:r>
          <w:tab/>
        </w:r>
        <w:r>
          <w:fldChar w:fldCharType="begin"/>
        </w:r>
        <w:r>
          <w:instrText xml:space="preserve"> PAGEREF _Toc8334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3" w:history="1">
        <w:r>
          <w:rPr>
            <w:rFonts w:ascii="仿宋" w:eastAsia="仿宋" w:hAnsi="仿宋" w:cs="仿宋" w:hint="eastAsia"/>
            <w:lang w:eastAsia="zh-CN"/>
          </w:rPr>
          <w:t>十三、利益相关者分析与沟通计划</w:t>
        </w:r>
        <w:r>
          <w:tab/>
        </w:r>
        <w:r>
          <w:fldChar w:fldCharType="begin"/>
        </w:r>
        <w:r>
          <w:instrText xml:space="preserve"> PAGEREF _Toc9213 \h </w:instrText>
        </w:r>
        <w:r>
          <w:fldChar w:fldCharType="separate"/>
        </w:r>
        <w:r>
          <w:t>33</w:t>
        </w:r>
        <w:r>
          <w:fldChar w:fldCharType="end"/>
        </w:r>
      </w:hyperlink>
    </w:p>
    <w:p>
      <w:pPr>
        <w:pStyle w:val="TOC2"/>
        <w:tabs>
          <w:tab w:val="right" w:leader="dot" w:pos="8306"/>
        </w:tabs>
      </w:pPr>
      <w:hyperlink w:anchor="_Toc7424" w:history="1">
        <w:r>
          <w:rPr>
            <w:rFonts w:ascii="仿宋" w:eastAsia="仿宋" w:hAnsi="仿宋" w:cs="仿宋" w:hint="eastAsia"/>
            <w:lang w:eastAsia="zh-CN"/>
          </w:rPr>
          <w:t>(一)、利益相关者分析</w:t>
        </w:r>
        <w:r>
          <w:tab/>
        </w:r>
        <w:r>
          <w:fldChar w:fldCharType="begin"/>
        </w:r>
        <w:r>
          <w:instrText xml:space="preserve"> PAGEREF _Toc7424 \h </w:instrText>
        </w:r>
        <w:r>
          <w:fldChar w:fldCharType="separate"/>
        </w:r>
        <w:r>
          <w:t>33</w:t>
        </w:r>
        <w:r>
          <w:fldChar w:fldCharType="end"/>
        </w:r>
      </w:hyperlink>
    </w:p>
    <w:p>
      <w:pPr>
        <w:pStyle w:val="TOC2"/>
        <w:tabs>
          <w:tab w:val="right" w:leader="dot" w:pos="8306"/>
        </w:tabs>
      </w:pPr>
      <w:hyperlink w:anchor="_Toc9910" w:history="1">
        <w:r>
          <w:rPr>
            <w:rFonts w:ascii="仿宋" w:eastAsia="仿宋" w:hAnsi="仿宋" w:cs="仿宋" w:hint="eastAsia"/>
            <w:lang w:eastAsia="zh-CN"/>
          </w:rPr>
          <w:t>(二)、沟通计划</w:t>
        </w:r>
        <w:r>
          <w:tab/>
        </w:r>
        <w:r>
          <w:fldChar w:fldCharType="begin"/>
        </w:r>
        <w:r>
          <w:instrText xml:space="preserve"> PAGEREF _Toc9910 \h </w:instrText>
        </w:r>
        <w:r>
          <w:fldChar w:fldCharType="separate"/>
        </w:r>
        <w:r>
          <w:t>34</w:t>
        </w:r>
        <w:r>
          <w:fldChar w:fldCharType="end"/>
        </w:r>
      </w:hyperlink>
    </w:p>
    <w:p>
      <w:pPr>
        <w:pStyle w:val="TOC1"/>
        <w:tabs>
          <w:tab w:val="right" w:leader="dot" w:pos="8306"/>
        </w:tabs>
      </w:pPr>
      <w:hyperlink w:anchor="_Toc28483" w:history="1">
        <w:r>
          <w:rPr>
            <w:rFonts w:ascii="仿宋" w:eastAsia="仿宋" w:hAnsi="仿宋" w:cs="仿宋" w:hint="eastAsia"/>
            <w:lang w:eastAsia="zh-CN"/>
          </w:rPr>
          <w:t>十四、活家禽项目实施保障措施</w:t>
        </w:r>
        <w:r>
          <w:tab/>
        </w:r>
        <w:r>
          <w:fldChar w:fldCharType="begin"/>
        </w:r>
        <w:r>
          <w:instrText xml:space="preserve"> PAGEREF _Toc28483 \h </w:instrText>
        </w:r>
        <w:r>
          <w:fldChar w:fldCharType="separate"/>
        </w:r>
        <w:r>
          <w:t>35</w:t>
        </w:r>
        <w:r>
          <w:fldChar w:fldCharType="end"/>
        </w:r>
      </w:hyperlink>
    </w:p>
    <w:p>
      <w:pPr>
        <w:pStyle w:val="TOC2"/>
        <w:tabs>
          <w:tab w:val="right" w:leader="dot" w:pos="8306"/>
        </w:tabs>
      </w:pPr>
      <w:hyperlink w:anchor="_Toc22719" w:history="1">
        <w:r>
          <w:rPr>
            <w:rFonts w:ascii="仿宋" w:eastAsia="仿宋" w:hAnsi="仿宋" w:cs="仿宋" w:hint="eastAsia"/>
            <w:lang w:eastAsia="zh-CN"/>
          </w:rPr>
          <w:t>(一)、活家禽项目实施保障机制</w:t>
        </w:r>
        <w:r>
          <w:tab/>
        </w:r>
        <w:r>
          <w:fldChar w:fldCharType="begin"/>
        </w:r>
        <w:r>
          <w:instrText xml:space="preserve"> PAGEREF _Toc22719 \h </w:instrText>
        </w:r>
        <w:r>
          <w:fldChar w:fldCharType="separate"/>
        </w:r>
        <w:r>
          <w:t>35</w:t>
        </w:r>
        <w:r>
          <w:fldChar w:fldCharType="end"/>
        </w:r>
      </w:hyperlink>
    </w:p>
    <w:p>
      <w:pPr>
        <w:pStyle w:val="TOC2"/>
        <w:tabs>
          <w:tab w:val="right" w:leader="dot" w:pos="8306"/>
        </w:tabs>
      </w:pPr>
      <w:hyperlink w:anchor="_Toc13909" w:history="1">
        <w:r>
          <w:rPr>
            <w:rFonts w:ascii="仿宋" w:eastAsia="仿宋" w:hAnsi="仿宋" w:cs="仿宋" w:hint="eastAsia"/>
            <w:lang w:eastAsia="zh-CN"/>
          </w:rPr>
          <w:t>(二)、活家禽项目法律合规要求</w:t>
        </w:r>
        <w:r>
          <w:tab/>
        </w:r>
        <w:r>
          <w:fldChar w:fldCharType="begin"/>
        </w:r>
        <w:r>
          <w:instrText xml:space="preserve"> PAGEREF _Toc13909 \h </w:instrText>
        </w:r>
        <w:r>
          <w:fldChar w:fldCharType="separate"/>
        </w:r>
        <w:r>
          <w:t>39</w:t>
        </w:r>
        <w:r>
          <w:fldChar w:fldCharType="end"/>
        </w:r>
      </w:hyperlink>
    </w:p>
    <w:p>
      <w:pPr>
        <w:pStyle w:val="TOC2"/>
        <w:tabs>
          <w:tab w:val="right" w:leader="dot" w:pos="8306"/>
        </w:tabs>
      </w:pPr>
      <w:hyperlink w:anchor="_Toc25893" w:history="1">
        <w:r>
          <w:rPr>
            <w:rFonts w:ascii="仿宋" w:eastAsia="仿宋" w:hAnsi="仿宋" w:cs="仿宋" w:hint="eastAsia"/>
            <w:lang w:eastAsia="zh-CN"/>
          </w:rPr>
          <w:t>(三)、活家禽项目合同管理与法律事务</w:t>
        </w:r>
        <w:r>
          <w:tab/>
        </w:r>
        <w:r>
          <w:fldChar w:fldCharType="begin"/>
        </w:r>
        <w:r>
          <w:instrText xml:space="preserve"> PAGEREF _Toc25893 \h </w:instrText>
        </w:r>
        <w:r>
          <w:fldChar w:fldCharType="separate"/>
        </w:r>
        <w:r>
          <w:t>43</w:t>
        </w:r>
        <w:r>
          <w:fldChar w:fldCharType="end"/>
        </w:r>
      </w:hyperlink>
    </w:p>
    <w:p>
      <w:pPr>
        <w:pStyle w:val="TOC2"/>
        <w:tabs>
          <w:tab w:val="right" w:leader="dot" w:pos="8306"/>
        </w:tabs>
      </w:pPr>
      <w:hyperlink w:anchor="_Toc237" w:history="1">
        <w:r>
          <w:rPr>
            <w:rFonts w:ascii="仿宋" w:eastAsia="仿宋" w:hAnsi="仿宋" w:cs="仿宋" w:hint="eastAsia"/>
            <w:lang w:eastAsia="zh-CN"/>
          </w:rPr>
          <w:t>(四)、活家禽项目知识产权保护策略</w:t>
        </w:r>
        <w:r>
          <w:tab/>
        </w:r>
        <w:r>
          <w:fldChar w:fldCharType="begin"/>
        </w:r>
        <w:r>
          <w:instrText xml:space="preserve"> PAGEREF _Toc237 \h </w:instrText>
        </w:r>
        <w:r>
          <w:fldChar w:fldCharType="separate"/>
        </w:r>
        <w:r>
          <w:t>49</w:t>
        </w:r>
        <w:r>
          <w:fldChar w:fldCharType="end"/>
        </w:r>
      </w:hyperlink>
    </w:p>
    <w:p>
      <w:pPr>
        <w:pStyle w:val="TOC1"/>
        <w:tabs>
          <w:tab w:val="right" w:leader="dot" w:pos="8306"/>
        </w:tabs>
      </w:pPr>
      <w:hyperlink w:anchor="_Toc30752" w:history="1">
        <w:r>
          <w:rPr>
            <w:rFonts w:ascii="仿宋" w:eastAsia="仿宋" w:hAnsi="仿宋" w:cs="仿宋" w:hint="eastAsia"/>
            <w:lang w:eastAsia="zh-CN"/>
          </w:rPr>
          <w:t>十五、营销与推广策略</w:t>
        </w:r>
        <w:r>
          <w:tab/>
        </w:r>
        <w:r>
          <w:fldChar w:fldCharType="begin"/>
        </w:r>
        <w:r>
          <w:instrText xml:space="preserve"> PAGEREF _Toc30752 \h </w:instrText>
        </w:r>
        <w:r>
          <w:fldChar w:fldCharType="separate"/>
        </w:r>
        <w:r>
          <w:t>51</w:t>
        </w:r>
        <w:r>
          <w:fldChar w:fldCharType="end"/>
        </w:r>
      </w:hyperlink>
    </w:p>
    <w:p>
      <w:pPr>
        <w:pStyle w:val="TOC2"/>
        <w:tabs>
          <w:tab w:val="right" w:leader="dot" w:pos="8306"/>
        </w:tabs>
      </w:pPr>
      <w:hyperlink w:anchor="_Toc10583" w:history="1">
        <w:r>
          <w:rPr>
            <w:rFonts w:ascii="仿宋" w:eastAsia="仿宋" w:hAnsi="仿宋" w:cs="仿宋" w:hint="eastAsia"/>
            <w:lang w:eastAsia="zh-CN"/>
          </w:rPr>
          <w:t>(一)、产品/服务定位与特点</w:t>
        </w:r>
        <w:r>
          <w:tab/>
        </w:r>
        <w:r>
          <w:fldChar w:fldCharType="begin"/>
        </w:r>
        <w:r>
          <w:instrText xml:space="preserve"> PAGEREF _Toc10583 \h </w:instrText>
        </w:r>
        <w:r>
          <w:fldChar w:fldCharType="separate"/>
        </w:r>
        <w:r>
          <w:t>51</w:t>
        </w:r>
        <w:r>
          <w:fldChar w:fldCharType="end"/>
        </w:r>
      </w:hyperlink>
    </w:p>
    <w:p>
      <w:pPr>
        <w:pStyle w:val="TOC2"/>
        <w:tabs>
          <w:tab w:val="right" w:leader="dot" w:pos="8306"/>
        </w:tabs>
      </w:pPr>
      <w:hyperlink w:anchor="_Toc11763" w:history="1">
        <w:r>
          <w:rPr>
            <w:rFonts w:ascii="仿宋" w:eastAsia="仿宋" w:hAnsi="仿宋" w:cs="仿宋" w:hint="eastAsia"/>
            <w:lang w:eastAsia="zh-CN"/>
          </w:rPr>
          <w:t>(二)、市场定位与竞争分析</w:t>
        </w:r>
        <w:r>
          <w:tab/>
        </w:r>
        <w:r>
          <w:fldChar w:fldCharType="begin"/>
        </w:r>
        <w:r>
          <w:instrText xml:space="preserve"> PAGEREF _Toc11763 \h </w:instrText>
        </w:r>
        <w:r>
          <w:fldChar w:fldCharType="separate"/>
        </w:r>
        <w:r>
          <w:t>53</w:t>
        </w:r>
        <w:r>
          <w:fldChar w:fldCharType="end"/>
        </w:r>
      </w:hyperlink>
    </w:p>
    <w:p>
      <w:pPr>
        <w:pStyle w:val="TOC2"/>
        <w:tabs>
          <w:tab w:val="right" w:leader="dot" w:pos="8306"/>
        </w:tabs>
      </w:pPr>
      <w:hyperlink w:anchor="_Toc330" w:history="1">
        <w:r>
          <w:rPr>
            <w:rFonts w:ascii="仿宋" w:eastAsia="仿宋" w:hAnsi="仿宋" w:cs="仿宋" w:hint="eastAsia"/>
            <w:lang w:eastAsia="zh-CN"/>
          </w:rPr>
          <w:t>(三)、营销渠道与策略</w:t>
        </w:r>
        <w:r>
          <w:tab/>
        </w:r>
        <w:r>
          <w:fldChar w:fldCharType="begin"/>
        </w:r>
        <w:r>
          <w:instrText xml:space="preserve"> PAGEREF _Toc330 \h </w:instrText>
        </w:r>
        <w:r>
          <w:fldChar w:fldCharType="separate"/>
        </w:r>
        <w:r>
          <w:t>54</w:t>
        </w:r>
        <w:r>
          <w:fldChar w:fldCharType="end"/>
        </w:r>
      </w:hyperlink>
    </w:p>
    <w:p>
      <w:pPr>
        <w:pStyle w:val="TOC2"/>
        <w:tabs>
          <w:tab w:val="right" w:leader="dot" w:pos="8306"/>
        </w:tabs>
      </w:pPr>
      <w:hyperlink w:anchor="_Toc9716" w:history="1">
        <w:r>
          <w:rPr>
            <w:rFonts w:ascii="仿宋" w:eastAsia="仿宋" w:hAnsi="仿宋" w:cs="仿宋" w:hint="eastAsia"/>
            <w:lang w:eastAsia="zh-CN"/>
          </w:rPr>
          <w:t>(四)、推广与宣传活动</w:t>
        </w:r>
        <w:r>
          <w:tab/>
        </w:r>
        <w:r>
          <w:fldChar w:fldCharType="begin"/>
        </w:r>
        <w:r>
          <w:instrText xml:space="preserve"> PAGEREF _Toc9716 \h </w:instrText>
        </w:r>
        <w:r>
          <w:fldChar w:fldCharType="separate"/>
        </w:r>
        <w:r>
          <w:t>55</w:t>
        </w:r>
        <w:r>
          <w:fldChar w:fldCharType="end"/>
        </w:r>
      </w:hyperlink>
    </w:p>
    <w:p>
      <w:pPr>
        <w:pStyle w:val="TOC1"/>
        <w:tabs>
          <w:tab w:val="right" w:leader="dot" w:pos="8306"/>
        </w:tabs>
      </w:pPr>
      <w:hyperlink w:anchor="_Toc21848" w:history="1">
        <w:r>
          <w:rPr>
            <w:rFonts w:ascii="仿宋" w:eastAsia="仿宋" w:hAnsi="仿宋" w:cs="仿宋" w:hint="eastAsia"/>
            <w:lang w:eastAsia="zh-CN"/>
          </w:rPr>
          <w:t>十六、风险识别与分类</w:t>
        </w:r>
        <w:r>
          <w:tab/>
        </w:r>
        <w:r>
          <w:fldChar w:fldCharType="begin"/>
        </w:r>
        <w:r>
          <w:instrText xml:space="preserve"> PAGEREF _Toc21848 \h </w:instrText>
        </w:r>
        <w:r>
          <w:fldChar w:fldCharType="separate"/>
        </w:r>
        <w:r>
          <w:t>60</w:t>
        </w:r>
        <w:r>
          <w:fldChar w:fldCharType="end"/>
        </w:r>
      </w:hyperlink>
    </w:p>
    <w:p>
      <w:pPr>
        <w:pStyle w:val="TOC2"/>
        <w:tabs>
          <w:tab w:val="right" w:leader="dot" w:pos="8306"/>
        </w:tabs>
      </w:pPr>
      <w:hyperlink w:anchor="_Toc17080" w:history="1">
        <w:r>
          <w:rPr>
            <w:rFonts w:ascii="仿宋" w:eastAsia="仿宋" w:hAnsi="仿宋" w:cs="仿宋" w:hint="eastAsia"/>
            <w:lang w:eastAsia="zh-CN"/>
          </w:rPr>
          <w:t>(一)、风险识别</w:t>
        </w:r>
        <w:r>
          <w:tab/>
        </w:r>
        <w:r>
          <w:fldChar w:fldCharType="begin"/>
        </w:r>
        <w:r>
          <w:instrText xml:space="preserve"> PAGEREF _Toc17080 \h </w:instrText>
        </w:r>
        <w:r>
          <w:fldChar w:fldCharType="separate"/>
        </w:r>
        <w:r>
          <w:t>60</w:t>
        </w:r>
        <w:r>
          <w:fldChar w:fldCharType="end"/>
        </w:r>
      </w:hyperlink>
    </w:p>
    <w:p>
      <w:pPr>
        <w:pStyle w:val="TOC2"/>
        <w:tabs>
          <w:tab w:val="right" w:leader="dot" w:pos="8306"/>
        </w:tabs>
      </w:pPr>
      <w:hyperlink w:anchor="_Toc19682" w:history="1">
        <w:r>
          <w:rPr>
            <w:rFonts w:ascii="仿宋" w:eastAsia="仿宋" w:hAnsi="仿宋" w:cs="仿宋" w:hint="eastAsia"/>
            <w:lang w:eastAsia="zh-CN"/>
          </w:rPr>
          <w:t>(二)、风险分类</w:t>
        </w:r>
        <w:r>
          <w:tab/>
        </w:r>
        <w:r>
          <w:fldChar w:fldCharType="begin"/>
        </w:r>
        <w:r>
          <w:instrText xml:space="preserve"> PAGEREF _Toc19682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3"/>
      <w:r>
        <w:rPr>
          <w:rFonts w:ascii="仿宋" w:eastAsia="仿宋" w:hAnsi="仿宋" w:cs="仿宋" w:hint="eastAsia"/>
          <w:sz w:val="28"/>
          <w:lang w:eastAsia="zh-CN"/>
        </w:rPr>
        <w:t>一、活家禽项目危机管理</w:t>
      </w:r>
      <w:bookmarkEnd w:id="2"/>
    </w:p>
    <w:p>
      <w:pPr>
        <w:pStyle w:val="Heading2"/>
        <w:rPr>
          <w:rFonts w:ascii="仿宋" w:eastAsia="仿宋" w:hAnsi="仿宋" w:cs="仿宋" w:hint="eastAsia"/>
          <w:lang w:eastAsia="zh-CN"/>
        </w:rPr>
      </w:pPr>
      <w:bookmarkStart w:id="3" w:name="_Toc159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项目危机管理中，危机预警与识别是确保活家禽项目稳健运行的核心步骤。通过建立全面的监测机制，活家禽项目团队旨在及时发现和理解潜在的风险和危机因素，以便采取及时的预防和应对措施，确保活家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首先，通过深入的风险评估，活家禽项目团队全面分析了整个活家禽项目和各个阶段可能存在的威胁。这包括准确评估每个潜在风险的发生概率和可能影响的程度，为后续危机预警提供了有力支持。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家禽项目团队着重于明确定义活家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家禽项目进展的持续监控，团队能够及时发现潜在问题并作出迅速反应。活家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在这一阶段，团队的专业素养和反应速度将发挥至关重要的作用，以确保潜在危机能够在初期得到有效的处理，最大程度地减轻负面影响。通过危机预警与识别，活家禽项目得以更有序、可控地推进。</w:t>
      </w:r>
    </w:p>
    <w:p>
      <w:pPr>
        <w:pStyle w:val="Heading2"/>
        <w:ind w:firstLine="560" w:firstLineChars="200"/>
        <w:rPr>
          <w:rFonts w:ascii="仿宋" w:eastAsia="仿宋" w:hAnsi="仿宋" w:cs="仿宋" w:hint="eastAsia"/>
          <w:sz w:val="28"/>
          <w:lang w:eastAsia="zh-CN"/>
        </w:rPr>
      </w:pPr>
      <w:bookmarkStart w:id="4" w:name="_Toc245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在危机发生时，活家禽项目团队立即行动，成立了应急小组。该小组的任务是迅速制定并实施紧急应对措施，以最小化潜在损失。以下是采取的主要措施：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暂停活家禽项目进度：为遏制危机蔓延，活家禽项目暂时停止进行，以便全面评估当前状况。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资源重新分配：重新评估活家禽项目资源的分配，确保最大限度地减小损失。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实时沟通：与关键利益相关者建立实时沟通机制，向他们传递活家禽项目危机的实际状况，保障活家禽项目核心利益。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在紧急应对的同时，活家禽项目团队强调了团队协作和有效沟通的重要性。以下是团队协作的关键举措：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信息共享机制：建立了信息共享平台，确保团队成员能够及时获取活家禽项目危机的实时信息。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领导者沟通：活家禽项目领导者通过定期会议和即时沟通工具，指导团队应对危机，保持团队稳定运行。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随着危机得到初步控制，活家禽项目团队转向制定恢复计划，以确保活家禽项目能够从中迅速恢复。主要恢复计划包括：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修复受损的进度计划：重新评估活家禽项目进度，制定修复计划，确保活家禽项目尽快回归正常进程。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重新调整资源分配：优化资源分配，确保活家禽项目在有限资源下高效运转。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风险管理机制加强：对活家禽项目风险进行全面评估，制定更强化的风险管理策略，以预防未来可能的危机。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376"/>
      <w:r>
        <w:rPr>
          <w:rFonts w:ascii="仿宋" w:eastAsia="仿宋" w:hAnsi="仿宋" w:cs="仿宋" w:hint="eastAsia"/>
          <w:sz w:val="28"/>
          <w:lang w:eastAsia="zh-CN"/>
        </w:rPr>
        <w:t>二、活家禽项目绩效评估</w:t>
      </w:r>
      <w:bookmarkEnd w:id="5"/>
    </w:p>
    <w:p>
      <w:pPr>
        <w:pStyle w:val="Heading2"/>
        <w:rPr>
          <w:rFonts w:ascii="仿宋" w:eastAsia="仿宋" w:hAnsi="仿宋" w:cs="仿宋" w:hint="eastAsia"/>
          <w:lang w:eastAsia="zh-CN"/>
        </w:rPr>
      </w:pPr>
      <w:bookmarkStart w:id="6" w:name="_Toc51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在活家禽项目中，我们设计了一套全面的绩效评估指标，以确保活家禽项目的可控和成功交付。这些指标跨足活家禽项目目标、成本、进度和质量等多个维度，为我们提供了全面洞察活家禽项目的健康状况。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目标达成率是我们关注的首要指标。我们设定了明确的目标，并通过定期监测和评估，迅速发现并应对潜在的目标偏差。这为活家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成本绩效是另一个核心关注点。通过实际成本与预算成本的对比分析，我们深入了解成本差异的原因，及时调整资源分配，保持活家禽项目在经济效益方面的合理水平。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进度作为关键的绩效指标之一，得到了精心的关注。我们制定了详细的活家禽项目进度计划，并设立了进度符合度指标，确保实际进度与计划进度保持一致。这使我们能够快速发现和解决潜在的进度问题，保持活家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家禽项目绩效的不可或缺的一环。我们引入了一系列的质量标准和客户满意度指标，以确保活家禽项目交付的成果在质量上达到或超越预期水平。通过持续监测这些指标，我们努力提升活家禽项目整体质量水平，为活家禽项目的成功交付提供有力保障。通过这些科学且全面的绩效评估，我们能够更好地引导活家禽项目的持续改进，确保活家禽项目目标的顺利达成。</w:t>
      </w:r>
    </w:p>
    <w:p>
      <w:pPr>
        <w:pStyle w:val="Heading2"/>
        <w:ind w:firstLine="560" w:firstLineChars="200"/>
        <w:rPr>
          <w:rFonts w:ascii="仿宋" w:eastAsia="仿宋" w:hAnsi="仿宋" w:cs="仿宋" w:hint="eastAsia"/>
          <w:sz w:val="28"/>
          <w:lang w:eastAsia="zh-CN"/>
        </w:rPr>
      </w:pPr>
      <w:bookmarkStart w:id="7" w:name="_Toc3172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绩效评估是活家禽项目中的关键环节，为确保活家禽项目达到预期目标，我们采用了多层次、多维度的绩效评估方法。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家禽项目的战略目标对齐，确保每个决策和行动都与活家禽项目整体目标保持一致。团队会定期召开战略对齐会议，审视当前工作与活家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家禽项目进度、质量、成本和风险等方面。这些指标通过数据收集和分析，为活家禽项目管理团队提供了客观的评估依据。例如，我们通过活家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绩效评估不仅仅停留在活家禽项目内部，还考虑了活家禽项目对外部环境的影响。我们定期进行干系人满意度调查，以了解各利益相关方对活家禽项目的期望和满意度，并及时做出调整。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这种多层次、多角度的绩效评估方法，使得我们能够全面了解活家禽项目的运行状态，及时做出调整，确保活家禽项目在不断变化的环境中保持稳健前行。</w:t>
      </w:r>
    </w:p>
    <w:p>
      <w:pPr>
        <w:pStyle w:val="Heading2"/>
        <w:ind w:firstLine="560" w:firstLineChars="200"/>
        <w:rPr>
          <w:rFonts w:ascii="仿宋" w:eastAsia="仿宋" w:hAnsi="仿宋" w:cs="仿宋" w:hint="eastAsia"/>
          <w:sz w:val="28"/>
          <w:lang w:eastAsia="zh-CN"/>
        </w:rPr>
      </w:pPr>
      <w:bookmarkStart w:id="8" w:name="_Toc51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为了确保活家禽项目的有效管理和不断优化，我们采用了精心设计的绩效评估周期。这个周期旨在实现灵活、实时和全面的评估，以适应活家禽项目执行中的各种挑战。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家禽项目的不同需求，分为短期、中期和长期。短期评估关注每个迭代或工作周期，以及时发现和解决当前任务中的问题。中期评估涵盖几个迭代，深入了解整体活家禽项目的趋势和性能。长期评估则着眼于整个活家禽项目阶段，确保活家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家禽项目管理工具和协作平台，团队成员能够随时更新和分享活家禽项目数据。这种实时性的反馈机制使我们能够及时察觉潜在问题，快速调整，保持活家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家禽项目的决策制定密不可分。每个周期的活家禽项目回顾会议成为集体总结经验、识别问题深层次原因并找到创新解决方案的平台。这种定期的反思与调整机制使活家禽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14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89"/>
      <w:r>
        <w:rPr>
          <w:rFonts w:ascii="仿宋" w:eastAsia="仿宋" w:hAnsi="仿宋" w:cs="仿宋" w:hint="eastAsia"/>
          <w:lang w:eastAsia="zh-CN"/>
        </w:rPr>
        <w:t>(一)、活家禽行业分析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行业一直以来都是市场的关注焦点。行业内的发展趋势、竞争态势以及潜在机会都对活家禽项目的推进产生深远的影响。通过深入研究行业的整体概貌，我们将更好地理解行业的核心特征，为活家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行业，技术一直是推动创新和发展的关键因素。我们将对当前技术趋势进行详尽分析，包括但不限于人工智能、大数据应用、先进制造技术等。这有助于活家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家禽项目成功的基础。我们将对主要竞争对手进行深入研究，包括其市场份额、产品特点、市场定位等。通过全面了解竞争对手的优势和劣势，活家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351"/>
      <w:r>
        <w:rPr>
          <w:rFonts w:ascii="仿宋" w:eastAsia="仿宋" w:hAnsi="仿宋" w:cs="仿宋" w:hint="eastAsia"/>
          <w:sz w:val="28"/>
          <w:lang w:eastAsia="zh-CN"/>
        </w:rPr>
        <w:t>(二)、活家禽市场分析预测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通过对市场规模的深入调研，我们将预测活家禽市场未来的增长趋势。这包括市场的整体规模、各细分领域的发展趋势等。活家禽项目可以根据市场的扩张速度和潜在机会，制定更符合市场需求的发展策略。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了解消费者的需求是市场分析的核心。我们将通过调查研究，深入挖掘目标消费者的需求特点、购买习惯以及对产品和服务的期望。这有助于活家禽项目更好地定位目标市场，提供更符合消费者期待的解决方案。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活家禽项目实施过程中需要充分考虑的因素。我们将对市场风险进行全面评估，包括但不限于政策法规风险、市场竞争风险、技术变革风险等。通过对潜在风险的深入分析，活家禽项目可以制定相应的风险缓解策略，降低不确定性对活家禽项目的影响。</w:t>
      </w:r>
    </w:p>
    <w:p>
      <w:pPr>
        <w:pStyle w:val="Heading1"/>
        <w:ind w:firstLine="560" w:firstLineChars="200"/>
        <w:rPr>
          <w:rFonts w:ascii="仿宋" w:eastAsia="仿宋" w:hAnsi="仿宋" w:cs="仿宋" w:hint="eastAsia"/>
          <w:sz w:val="28"/>
          <w:lang w:eastAsia="zh-CN"/>
        </w:rPr>
      </w:pPr>
      <w:bookmarkStart w:id="12" w:name="_Toc129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77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活家禽项目的主要产品是XXXX，预计年产值为XXX万元。这一产品在市场中占据着重要的地位，其广泛的应用范围使得该活家禽项目的市场前景非常广阔。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家禽项目的xxx产品作为重要的原材料之一，将在多个领域发挥关键作用。其在建筑、交通、能源等方面的广泛应用将为整个产业链提供强大的支持，形成产业协同效应。活家禽项目的年产值XXX万XXX万XXX万万元不仅反映了其在市场上的巨大潜力，更预示着它对国民经济的积极贡献。这种关联度高、涉及面广的产业关系，使得该活家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97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总征地面积为XXXX平方米，相当于约XX.XX亩，其中净用地面积为XXXX平方米，红线范围内相当于约XX.XX亩。这一用地规模充分考虑了活家禽项目的建设需求，保障了活家禽项目在合适的空间内得以充分发展。活家禽项目规划的总建筑面积为XXXX平方米，其中主体工程建设占XXXX平方米，计容建筑面积达XXXX平方米。预计建筑工程的投资将达到XXXX万元，为活家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计划购置的设备共计XXXX台（套），设备购置费用为XXXX万元。这一设备购置计划充分考虑到活家禽项目的生产需求和技术要求，确保了活家禽项目在生产运营中具备先进的技术装备和高效的生产能力。设备的合理配置将为活家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计划总投资为XXXX万元，预计年实现营业收入为XXXX万元。这一产能规模的设定旨在确保活家禽项目能够在投资与回报之间取得平衡，实现长期可持续的发展。活家禽项目的总投资充分考虑到各个方面的需求，包括用地建设、设备购置等多个环节，以确保活家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665"/>
      <w:r>
        <w:rPr>
          <w:rFonts w:ascii="仿宋" w:eastAsia="仿宋" w:hAnsi="仿宋" w:cs="仿宋" w:hint="eastAsia"/>
          <w:sz w:val="28"/>
          <w:lang w:eastAsia="zh-CN"/>
        </w:rPr>
        <w:t>五、活家禽项目可持续发展</w:t>
      </w:r>
      <w:bookmarkEnd w:id="15"/>
    </w:p>
    <w:p>
      <w:pPr>
        <w:pStyle w:val="Heading2"/>
        <w:rPr>
          <w:rFonts w:ascii="仿宋" w:eastAsia="仿宋" w:hAnsi="仿宋" w:cs="仿宋" w:hint="eastAsia"/>
          <w:lang w:eastAsia="zh-CN"/>
        </w:rPr>
      </w:pPr>
      <w:bookmarkStart w:id="16" w:name="_Toc8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家禽项目中，活家禽项目团队着眼于未来，明确了可持续发展的战略方向。制定的具体可持续发展目标包括降低资源使用、采用环保技术、最大化社会效益等。这一步骤不仅有助于活家禽项目在环保和社会责任方面达到最高标准，也为未来提供了明确的指引，确保活家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可持续实践的融入活家禽项目管理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活家禽项目管理周期。从活家禽项目规划开始，活家禽项目团队就考虑了环境和社会的因素。在执行阶段，活家禽项目团队积极推动绿色技术的应用，优化资源利用。此外，关注员工的社会责任，通过培训和沟通活动提高员工对可持续发展的认知，使他们能够在日常工作中践行可持续实践。这些举措不仅为活家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33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扎根于活家禽项目的可持续发展理念，我们深信环保与社会责任是活家禽项目成功的关键支柱。在活家禽项目的每一步，我们都致力于通过创新和实践，履行对环境和社会的坚定责任。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团队通过引入先进的环保技术、建立高效的废物处理系统以及推动能源节约措施，积极履行环保责任。定期的环保监测和评估确保活家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不仅致力于自身可持续发展，还注重对社会的回馈。通过支持社区活家禽项目、参与慈善事业、提供培训机会等方式，活家禽项目积极履行社会责任。与当地社区建立积极互动，关注员工的工作与生活平衡，以及员工的身心健康，是活家禽项目在社会责任层面的关键举措。这样的实践不仅增强了活家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45"/>
      <w:r>
        <w:rPr>
          <w:rFonts w:ascii="仿宋" w:eastAsia="仿宋" w:hAnsi="仿宋" w:cs="仿宋" w:hint="eastAsia"/>
          <w:sz w:val="28"/>
          <w:lang w:eastAsia="zh-CN"/>
        </w:rPr>
        <w:t>六、活家禽项目建设单位说明</w:t>
      </w:r>
      <w:bookmarkEnd w:id="18"/>
    </w:p>
    <w:p>
      <w:pPr>
        <w:pStyle w:val="Heading2"/>
        <w:rPr>
          <w:rFonts w:ascii="仿宋" w:eastAsia="仿宋" w:hAnsi="仿宋" w:cs="仿宋" w:hint="eastAsia"/>
          <w:lang w:eastAsia="zh-CN"/>
        </w:rPr>
      </w:pPr>
      <w:bookmarkStart w:id="19" w:name="_Toc25375"/>
      <w:r>
        <w:rPr>
          <w:rFonts w:ascii="仿宋" w:eastAsia="仿宋" w:hAnsi="仿宋" w:cs="仿宋" w:hint="eastAsia"/>
          <w:lang w:eastAsia="zh-CN"/>
        </w:rPr>
        <w:t>(一)、活家禽项目承办单位基本情况</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807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家禽项目承办单位的XXXX，我们着眼于实现可持续的经济效益。通过技术创新和解决方案的提供，公司预计在活家禽项目执行期间将获得可观的收入增长。这一收入来源主要包括活家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同时，我们注重成本控制和效率提升，以确保活家禽项目的可持续盈利。透过精细的管理和资源优化，公司期望实现活家禽项目利润最大化。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家禽项目实施进行全面的投资评估，包括活家禽项目启动阶段的资金投入和后续运营成本。通过对活家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活家禽项目实施过程中具备足够的资金流动性，公司将进行详尽的现金流分析。这包括资金需求的合理预测、活家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2158"/>
      <w:r>
        <w:rPr>
          <w:rFonts w:ascii="仿宋" w:eastAsia="仿宋" w:hAnsi="仿宋" w:cs="仿宋" w:hint="eastAsia"/>
          <w:sz w:val="28"/>
          <w:lang w:eastAsia="zh-CN"/>
        </w:rPr>
        <w:t>七、活家禽项目投资规划</w:t>
      </w:r>
      <w:bookmarkEnd w:id="21"/>
    </w:p>
    <w:p>
      <w:pPr>
        <w:pStyle w:val="Heading2"/>
        <w:rPr>
          <w:rFonts w:ascii="仿宋" w:eastAsia="仿宋" w:hAnsi="仿宋" w:cs="仿宋" w:hint="eastAsia"/>
          <w:lang w:eastAsia="zh-CN"/>
        </w:rPr>
      </w:pPr>
      <w:bookmarkStart w:id="22" w:name="_Toc13190"/>
      <w:r>
        <w:rPr>
          <w:rFonts w:ascii="仿宋" w:eastAsia="仿宋" w:hAnsi="仿宋" w:cs="仿宋" w:hint="eastAsia"/>
          <w:lang w:eastAsia="zh-CN"/>
        </w:rPr>
        <w:t>(一)、活家禽项目总投资估算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活家禽项目的基础设施建设和固定资产的获取，为活家禽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预计达产年需用流动资金XX万元。这部分资金将主要用于活家禽项目日常运营，包括原材料采购、员工工资支出、市场推广以及其他运营性支出。充足的流动资金将确保活家禽项目在生产运营中不会因资金周转问题而受阻，从而提高活家禽项目的整体运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总投资及其构成分析：活家禽项目总投资为XX万元，其中固定资产投资占据了XX%的比例，流动资金则占据了XX%。这反映了活家禽项目在建设和运营阶段的资金分布情况，为整体资金筹备提供了清晰的指导。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及其构成分析：固定资产投资主要涵盖了建筑工程、设备购置费和其他相关支出。建筑工程投资占据XX%，设备购置费占据XX%，其他投资占据XX%。这些投资的分布情况反映了活家禽项目在不同方面的资金投入，为活家禽项目的各项设施和装备提供了坚实的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总投资及其构成估算：总投资是固定资产投资和流动资金投资的总和。活家禽项目总投资为XX + XX = XX万元。这一数字反映了活家禽项目整体的资金需求，为活家禽项目的资金筹措和使用提供了具体的依据。</w:t>
      </w:r>
    </w:p>
    <w:p>
      <w:pPr>
        <w:pStyle w:val="Heading2"/>
        <w:ind w:firstLine="560" w:firstLineChars="200"/>
        <w:rPr>
          <w:rFonts w:ascii="仿宋" w:eastAsia="仿宋" w:hAnsi="仿宋" w:cs="仿宋" w:hint="eastAsia"/>
          <w:sz w:val="28"/>
          <w:lang w:eastAsia="zh-CN"/>
        </w:rPr>
      </w:pPr>
      <w:bookmarkStart w:id="23" w:name="_Toc17138"/>
      <w:r>
        <w:rPr>
          <w:rFonts w:ascii="仿宋" w:eastAsia="仿宋" w:hAnsi="仿宋" w:cs="仿宋" w:hint="eastAsia"/>
          <w:sz w:val="28"/>
          <w:lang w:eastAsia="zh-CN"/>
        </w:rPr>
        <w:t>(二)、资金筹措</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活家禽项目的全部资金将由自身筹措，这一自筹资金的安排是为了确保活家禽项目在财务上的独立性和可持续性。全额自筹的决策背后反映了活家禽项目的财务规划和自主经营的理念。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https://d.book118.com/427123164130006024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活家禽项目规划设计方案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C246D"/>
    <w:rsid w:val="7CFC2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2316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2024-01-01T01:29:00Z</dcterms:created>
  <dcterms:modified xsi:type="dcterms:W3CDTF">2024-01-01T01:29:50Z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86B81DE2BDEF49AE94FF13AEA324E5C4_11</vt:lpwstr>
  </property>
  <property fmtid="{D5CDD505-2E9C-101B-9397-08002B2CF9AE}" pid="3" name="KSOProductBuildVer">
    <vt:lpwstr>2052-12.1.0.16120</vt:lpwstr>
  </property>
</Properties>
</file>