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分子诊断项目规划设计蓝图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388" w:history="1">
        <w:r>
          <w:rPr>
            <w:rFonts w:ascii="仿宋" w:eastAsia="仿宋" w:hAnsi="仿宋" w:cs="仿宋" w:hint="eastAsia"/>
            <w:lang w:eastAsia="zh-CN"/>
          </w:rPr>
          <w:t>前言</w:t>
        </w:r>
        <w:r>
          <w:tab/>
        </w:r>
        <w:r>
          <w:fldChar w:fldCharType="begin"/>
        </w:r>
        <w:r>
          <w:instrText xml:space="preserve"> PAGEREF _Toc32388 \h </w:instrText>
        </w:r>
        <w:r>
          <w:fldChar w:fldCharType="separate"/>
        </w:r>
        <w:r>
          <w:t>3</w:t>
        </w:r>
        <w:r>
          <w:fldChar w:fldCharType="end"/>
        </w:r>
      </w:hyperlink>
    </w:p>
    <w:p>
      <w:pPr>
        <w:pStyle w:val="TOC1"/>
        <w:tabs>
          <w:tab w:val="right" w:leader="dot" w:pos="8306"/>
        </w:tabs>
      </w:pPr>
      <w:hyperlink w:anchor="_Toc10922" w:history="1">
        <w:r>
          <w:rPr>
            <w:rFonts w:ascii="仿宋" w:eastAsia="仿宋" w:hAnsi="仿宋" w:cs="仿宋" w:hint="eastAsia"/>
            <w:lang w:eastAsia="zh-CN"/>
          </w:rPr>
          <w:t>一、市场分析、调研</w:t>
        </w:r>
        <w:r>
          <w:tab/>
        </w:r>
        <w:r>
          <w:fldChar w:fldCharType="begin"/>
        </w:r>
        <w:r>
          <w:instrText xml:space="preserve"> PAGEREF _Toc10922 \h </w:instrText>
        </w:r>
        <w:r>
          <w:fldChar w:fldCharType="separate"/>
        </w:r>
        <w:r>
          <w:t>3</w:t>
        </w:r>
        <w:r>
          <w:fldChar w:fldCharType="end"/>
        </w:r>
      </w:hyperlink>
    </w:p>
    <w:p>
      <w:pPr>
        <w:pStyle w:val="TOC2"/>
        <w:tabs>
          <w:tab w:val="right" w:leader="dot" w:pos="8306"/>
        </w:tabs>
      </w:pPr>
      <w:hyperlink w:anchor="_Toc5032" w:history="1">
        <w:r>
          <w:rPr>
            <w:rFonts w:ascii="仿宋" w:eastAsia="仿宋" w:hAnsi="仿宋" w:cs="仿宋" w:hint="eastAsia"/>
            <w:lang w:eastAsia="zh-CN"/>
          </w:rPr>
          <w:t>(一)、分子诊断行业分析</w:t>
        </w:r>
        <w:r>
          <w:tab/>
        </w:r>
        <w:r>
          <w:fldChar w:fldCharType="begin"/>
        </w:r>
        <w:r>
          <w:instrText xml:space="preserve"> PAGEREF _Toc5032 \h </w:instrText>
        </w:r>
        <w:r>
          <w:fldChar w:fldCharType="separate"/>
        </w:r>
        <w:r>
          <w:t>3</w:t>
        </w:r>
        <w:r>
          <w:fldChar w:fldCharType="end"/>
        </w:r>
      </w:hyperlink>
    </w:p>
    <w:p>
      <w:pPr>
        <w:pStyle w:val="TOC2"/>
        <w:tabs>
          <w:tab w:val="right" w:leader="dot" w:pos="8306"/>
        </w:tabs>
      </w:pPr>
      <w:hyperlink w:anchor="_Toc23947" w:history="1">
        <w:r>
          <w:rPr>
            <w:rFonts w:ascii="仿宋" w:eastAsia="仿宋" w:hAnsi="仿宋" w:cs="仿宋" w:hint="eastAsia"/>
            <w:lang w:eastAsia="zh-CN"/>
          </w:rPr>
          <w:t>(二)、分子诊断市场分析预测</w:t>
        </w:r>
        <w:r>
          <w:tab/>
        </w:r>
        <w:r>
          <w:fldChar w:fldCharType="begin"/>
        </w:r>
        <w:r>
          <w:instrText xml:space="preserve"> PAGEREF _Toc23947 \h </w:instrText>
        </w:r>
        <w:r>
          <w:fldChar w:fldCharType="separate"/>
        </w:r>
        <w:r>
          <w:t>4</w:t>
        </w:r>
        <w:r>
          <w:fldChar w:fldCharType="end"/>
        </w:r>
      </w:hyperlink>
    </w:p>
    <w:p>
      <w:pPr>
        <w:pStyle w:val="TOC1"/>
        <w:tabs>
          <w:tab w:val="right" w:leader="dot" w:pos="8306"/>
        </w:tabs>
      </w:pPr>
      <w:hyperlink w:anchor="_Toc18879" w:history="1">
        <w:r>
          <w:rPr>
            <w:rFonts w:ascii="仿宋" w:eastAsia="仿宋" w:hAnsi="仿宋" w:cs="仿宋" w:hint="eastAsia"/>
            <w:lang w:eastAsia="zh-CN"/>
          </w:rPr>
          <w:t>二、分子诊断项目危机管理</w:t>
        </w:r>
        <w:r>
          <w:tab/>
        </w:r>
        <w:r>
          <w:fldChar w:fldCharType="begin"/>
        </w:r>
        <w:r>
          <w:instrText xml:space="preserve"> PAGEREF _Toc18879 \h </w:instrText>
        </w:r>
        <w:r>
          <w:fldChar w:fldCharType="separate"/>
        </w:r>
        <w:r>
          <w:t>5</w:t>
        </w:r>
        <w:r>
          <w:fldChar w:fldCharType="end"/>
        </w:r>
      </w:hyperlink>
    </w:p>
    <w:p>
      <w:pPr>
        <w:pStyle w:val="TOC2"/>
        <w:tabs>
          <w:tab w:val="right" w:leader="dot" w:pos="8306"/>
        </w:tabs>
      </w:pPr>
      <w:hyperlink w:anchor="_Toc24120" w:history="1">
        <w:r>
          <w:rPr>
            <w:rFonts w:ascii="仿宋" w:eastAsia="仿宋" w:hAnsi="仿宋" w:cs="仿宋" w:hint="eastAsia"/>
            <w:lang w:eastAsia="zh-CN"/>
          </w:rPr>
          <w:t>(一)、危机预警与识别</w:t>
        </w:r>
        <w:r>
          <w:tab/>
        </w:r>
        <w:r>
          <w:fldChar w:fldCharType="begin"/>
        </w:r>
        <w:r>
          <w:instrText xml:space="preserve"> PAGEREF _Toc24120 \h </w:instrText>
        </w:r>
        <w:r>
          <w:fldChar w:fldCharType="separate"/>
        </w:r>
        <w:r>
          <w:t>5</w:t>
        </w:r>
        <w:r>
          <w:fldChar w:fldCharType="end"/>
        </w:r>
      </w:hyperlink>
    </w:p>
    <w:p>
      <w:pPr>
        <w:pStyle w:val="TOC2"/>
        <w:tabs>
          <w:tab w:val="right" w:leader="dot" w:pos="8306"/>
        </w:tabs>
      </w:pPr>
      <w:hyperlink w:anchor="_Toc12667" w:history="1">
        <w:r>
          <w:rPr>
            <w:rFonts w:ascii="仿宋" w:eastAsia="仿宋" w:hAnsi="仿宋" w:cs="仿宋" w:hint="eastAsia"/>
            <w:lang w:eastAsia="zh-CN"/>
          </w:rPr>
          <w:t>(二)、危机应对与恢复</w:t>
        </w:r>
        <w:r>
          <w:tab/>
        </w:r>
        <w:r>
          <w:fldChar w:fldCharType="begin"/>
        </w:r>
        <w:r>
          <w:instrText xml:space="preserve"> PAGEREF _Toc12667 \h </w:instrText>
        </w:r>
        <w:r>
          <w:fldChar w:fldCharType="separate"/>
        </w:r>
        <w:r>
          <w:t>6</w:t>
        </w:r>
        <w:r>
          <w:fldChar w:fldCharType="end"/>
        </w:r>
      </w:hyperlink>
    </w:p>
    <w:p>
      <w:pPr>
        <w:pStyle w:val="TOC1"/>
        <w:tabs>
          <w:tab w:val="right" w:leader="dot" w:pos="8306"/>
        </w:tabs>
      </w:pPr>
      <w:hyperlink w:anchor="_Toc29147" w:history="1">
        <w:r>
          <w:rPr>
            <w:rFonts w:ascii="仿宋" w:eastAsia="仿宋" w:hAnsi="仿宋" w:cs="仿宋" w:hint="eastAsia"/>
            <w:lang w:eastAsia="zh-CN"/>
          </w:rPr>
          <w:t>三、分子诊断项目可持续发展</w:t>
        </w:r>
        <w:r>
          <w:tab/>
        </w:r>
        <w:r>
          <w:fldChar w:fldCharType="begin"/>
        </w:r>
        <w:r>
          <w:instrText xml:space="preserve"> PAGEREF _Toc29147 \h </w:instrText>
        </w:r>
        <w:r>
          <w:fldChar w:fldCharType="separate"/>
        </w:r>
        <w:r>
          <w:t>7</w:t>
        </w:r>
        <w:r>
          <w:fldChar w:fldCharType="end"/>
        </w:r>
      </w:hyperlink>
    </w:p>
    <w:p>
      <w:pPr>
        <w:pStyle w:val="TOC2"/>
        <w:tabs>
          <w:tab w:val="right" w:leader="dot" w:pos="8306"/>
        </w:tabs>
      </w:pPr>
      <w:hyperlink w:anchor="_Toc32179" w:history="1">
        <w:r>
          <w:rPr>
            <w:rFonts w:ascii="仿宋" w:eastAsia="仿宋" w:hAnsi="仿宋" w:cs="仿宋" w:hint="eastAsia"/>
            <w:lang w:eastAsia="zh-CN"/>
          </w:rPr>
          <w:t>(一)、可持续战略与实践</w:t>
        </w:r>
        <w:r>
          <w:tab/>
        </w:r>
        <w:r>
          <w:fldChar w:fldCharType="begin"/>
        </w:r>
        <w:r>
          <w:instrText xml:space="preserve"> PAGEREF _Toc32179 \h </w:instrText>
        </w:r>
        <w:r>
          <w:fldChar w:fldCharType="separate"/>
        </w:r>
        <w:r>
          <w:t>7</w:t>
        </w:r>
        <w:r>
          <w:fldChar w:fldCharType="end"/>
        </w:r>
      </w:hyperlink>
    </w:p>
    <w:p>
      <w:pPr>
        <w:pStyle w:val="TOC2"/>
        <w:tabs>
          <w:tab w:val="right" w:leader="dot" w:pos="8306"/>
        </w:tabs>
      </w:pPr>
      <w:hyperlink w:anchor="_Toc16626" w:history="1">
        <w:r>
          <w:rPr>
            <w:rFonts w:ascii="仿宋" w:eastAsia="仿宋" w:hAnsi="仿宋" w:cs="仿宋" w:hint="eastAsia"/>
            <w:lang w:eastAsia="zh-CN"/>
          </w:rPr>
          <w:t>(二)、环保与社会责任</w:t>
        </w:r>
        <w:r>
          <w:tab/>
        </w:r>
        <w:r>
          <w:fldChar w:fldCharType="begin"/>
        </w:r>
        <w:r>
          <w:instrText xml:space="preserve"> PAGEREF _Toc16626 \h </w:instrText>
        </w:r>
        <w:r>
          <w:fldChar w:fldCharType="separate"/>
        </w:r>
        <w:r>
          <w:t>8</w:t>
        </w:r>
        <w:r>
          <w:fldChar w:fldCharType="end"/>
        </w:r>
      </w:hyperlink>
    </w:p>
    <w:p>
      <w:pPr>
        <w:pStyle w:val="TOC1"/>
        <w:tabs>
          <w:tab w:val="right" w:leader="dot" w:pos="8306"/>
        </w:tabs>
      </w:pPr>
      <w:hyperlink w:anchor="_Toc6603" w:history="1">
        <w:r>
          <w:rPr>
            <w:rFonts w:ascii="仿宋" w:eastAsia="仿宋" w:hAnsi="仿宋" w:cs="仿宋" w:hint="eastAsia"/>
            <w:lang w:eastAsia="zh-CN"/>
          </w:rPr>
          <w:t>四、分子诊断项目土建工程</w:t>
        </w:r>
        <w:r>
          <w:tab/>
        </w:r>
        <w:r>
          <w:fldChar w:fldCharType="begin"/>
        </w:r>
        <w:r>
          <w:instrText xml:space="preserve"> PAGEREF _Toc6603 \h </w:instrText>
        </w:r>
        <w:r>
          <w:fldChar w:fldCharType="separate"/>
        </w:r>
        <w:r>
          <w:t>9</w:t>
        </w:r>
        <w:r>
          <w:fldChar w:fldCharType="end"/>
        </w:r>
      </w:hyperlink>
    </w:p>
    <w:p>
      <w:pPr>
        <w:pStyle w:val="TOC2"/>
        <w:tabs>
          <w:tab w:val="right" w:leader="dot" w:pos="8306"/>
        </w:tabs>
      </w:pPr>
      <w:hyperlink w:anchor="_Toc25265" w:history="1">
        <w:r>
          <w:rPr>
            <w:rFonts w:ascii="仿宋" w:eastAsia="仿宋" w:hAnsi="仿宋" w:cs="仿宋" w:hint="eastAsia"/>
            <w:lang w:eastAsia="zh-CN"/>
          </w:rPr>
          <w:t>(一)、建筑工程设计原则</w:t>
        </w:r>
        <w:r>
          <w:tab/>
        </w:r>
        <w:r>
          <w:fldChar w:fldCharType="begin"/>
        </w:r>
        <w:r>
          <w:instrText xml:space="preserve"> PAGEREF _Toc25265 \h </w:instrText>
        </w:r>
        <w:r>
          <w:fldChar w:fldCharType="separate"/>
        </w:r>
        <w:r>
          <w:t>9</w:t>
        </w:r>
        <w:r>
          <w:fldChar w:fldCharType="end"/>
        </w:r>
      </w:hyperlink>
    </w:p>
    <w:p>
      <w:pPr>
        <w:pStyle w:val="TOC2"/>
        <w:tabs>
          <w:tab w:val="right" w:leader="dot" w:pos="8306"/>
        </w:tabs>
      </w:pPr>
      <w:hyperlink w:anchor="_Toc7197" w:history="1">
        <w:r>
          <w:rPr>
            <w:rFonts w:ascii="仿宋" w:eastAsia="仿宋" w:hAnsi="仿宋" w:cs="仿宋" w:hint="eastAsia"/>
            <w:lang w:eastAsia="zh-CN"/>
          </w:rPr>
          <w:t>(二)、土建工程设计年限及安全等级</w:t>
        </w:r>
        <w:r>
          <w:tab/>
        </w:r>
        <w:r>
          <w:fldChar w:fldCharType="begin"/>
        </w:r>
        <w:r>
          <w:instrText xml:space="preserve"> PAGEREF _Toc7197 \h </w:instrText>
        </w:r>
        <w:r>
          <w:fldChar w:fldCharType="separate"/>
        </w:r>
        <w:r>
          <w:t>10</w:t>
        </w:r>
        <w:r>
          <w:fldChar w:fldCharType="end"/>
        </w:r>
      </w:hyperlink>
    </w:p>
    <w:p>
      <w:pPr>
        <w:pStyle w:val="TOC2"/>
        <w:tabs>
          <w:tab w:val="right" w:leader="dot" w:pos="8306"/>
        </w:tabs>
      </w:pPr>
      <w:hyperlink w:anchor="_Toc18480" w:history="1">
        <w:r>
          <w:rPr>
            <w:rFonts w:ascii="仿宋" w:eastAsia="仿宋" w:hAnsi="仿宋" w:cs="仿宋" w:hint="eastAsia"/>
            <w:lang w:eastAsia="zh-CN"/>
          </w:rPr>
          <w:t>(三)、建筑工程设计总体要求</w:t>
        </w:r>
        <w:r>
          <w:tab/>
        </w:r>
        <w:r>
          <w:fldChar w:fldCharType="begin"/>
        </w:r>
        <w:r>
          <w:instrText xml:space="preserve"> PAGEREF _Toc18480 \h </w:instrText>
        </w:r>
        <w:r>
          <w:fldChar w:fldCharType="separate"/>
        </w:r>
        <w:r>
          <w:t>11</w:t>
        </w:r>
        <w:r>
          <w:fldChar w:fldCharType="end"/>
        </w:r>
      </w:hyperlink>
    </w:p>
    <w:p>
      <w:pPr>
        <w:pStyle w:val="TOC2"/>
        <w:tabs>
          <w:tab w:val="right" w:leader="dot" w:pos="8306"/>
        </w:tabs>
      </w:pPr>
      <w:hyperlink w:anchor="_Toc15585" w:history="1">
        <w:r>
          <w:rPr>
            <w:rFonts w:ascii="仿宋" w:eastAsia="仿宋" w:hAnsi="仿宋" w:cs="仿宋" w:hint="eastAsia"/>
            <w:lang w:eastAsia="zh-CN"/>
          </w:rPr>
          <w:t>(四)、土建工程建设指标</w:t>
        </w:r>
        <w:r>
          <w:tab/>
        </w:r>
        <w:r>
          <w:fldChar w:fldCharType="begin"/>
        </w:r>
        <w:r>
          <w:instrText xml:space="preserve"> PAGEREF _Toc15585 \h </w:instrText>
        </w:r>
        <w:r>
          <w:fldChar w:fldCharType="separate"/>
        </w:r>
        <w:r>
          <w:t>12</w:t>
        </w:r>
        <w:r>
          <w:fldChar w:fldCharType="end"/>
        </w:r>
      </w:hyperlink>
    </w:p>
    <w:p>
      <w:pPr>
        <w:pStyle w:val="TOC1"/>
        <w:tabs>
          <w:tab w:val="right" w:leader="dot" w:pos="8306"/>
        </w:tabs>
      </w:pPr>
      <w:hyperlink w:anchor="_Toc11844" w:history="1">
        <w:r>
          <w:rPr>
            <w:rFonts w:ascii="仿宋" w:eastAsia="仿宋" w:hAnsi="仿宋" w:cs="仿宋" w:hint="eastAsia"/>
            <w:lang w:eastAsia="zh-CN"/>
          </w:rPr>
          <w:t>五、分子诊断项目文档管理</w:t>
        </w:r>
        <w:r>
          <w:tab/>
        </w:r>
        <w:r>
          <w:fldChar w:fldCharType="begin"/>
        </w:r>
        <w:r>
          <w:instrText xml:space="preserve"> PAGEREF _Toc11844 \h </w:instrText>
        </w:r>
        <w:r>
          <w:fldChar w:fldCharType="separate"/>
        </w:r>
        <w:r>
          <w:t>12</w:t>
        </w:r>
        <w:r>
          <w:fldChar w:fldCharType="end"/>
        </w:r>
      </w:hyperlink>
    </w:p>
    <w:p>
      <w:pPr>
        <w:pStyle w:val="TOC2"/>
        <w:tabs>
          <w:tab w:val="right" w:leader="dot" w:pos="8306"/>
        </w:tabs>
      </w:pPr>
      <w:hyperlink w:anchor="_Toc32041" w:history="1">
        <w:r>
          <w:rPr>
            <w:rFonts w:ascii="仿宋" w:eastAsia="仿宋" w:hAnsi="仿宋" w:cs="仿宋" w:hint="eastAsia"/>
            <w:lang w:eastAsia="zh-CN"/>
          </w:rPr>
          <w:t>(一)、文档编制与审查</w:t>
        </w:r>
        <w:r>
          <w:tab/>
        </w:r>
        <w:r>
          <w:fldChar w:fldCharType="begin"/>
        </w:r>
        <w:r>
          <w:instrText xml:space="preserve"> PAGEREF _Toc32041 \h </w:instrText>
        </w:r>
        <w:r>
          <w:fldChar w:fldCharType="separate"/>
        </w:r>
        <w:r>
          <w:t>12</w:t>
        </w:r>
        <w:r>
          <w:fldChar w:fldCharType="end"/>
        </w:r>
      </w:hyperlink>
    </w:p>
    <w:p>
      <w:pPr>
        <w:pStyle w:val="TOC2"/>
        <w:tabs>
          <w:tab w:val="right" w:leader="dot" w:pos="8306"/>
        </w:tabs>
      </w:pPr>
      <w:hyperlink w:anchor="_Toc13052" w:history="1">
        <w:r>
          <w:rPr>
            <w:rFonts w:ascii="仿宋" w:eastAsia="仿宋" w:hAnsi="仿宋" w:cs="仿宋" w:hint="eastAsia"/>
            <w:lang w:eastAsia="zh-CN"/>
          </w:rPr>
          <w:t>(二)、文档发布与分发</w:t>
        </w:r>
        <w:r>
          <w:tab/>
        </w:r>
        <w:r>
          <w:fldChar w:fldCharType="begin"/>
        </w:r>
        <w:r>
          <w:instrText xml:space="preserve"> PAGEREF _Toc13052 \h </w:instrText>
        </w:r>
        <w:r>
          <w:fldChar w:fldCharType="separate"/>
        </w:r>
        <w:r>
          <w:t>13</w:t>
        </w:r>
        <w:r>
          <w:fldChar w:fldCharType="end"/>
        </w:r>
      </w:hyperlink>
    </w:p>
    <w:p>
      <w:pPr>
        <w:pStyle w:val="TOC2"/>
        <w:tabs>
          <w:tab w:val="right" w:leader="dot" w:pos="8306"/>
        </w:tabs>
      </w:pPr>
      <w:hyperlink w:anchor="_Toc18157" w:history="1">
        <w:r>
          <w:rPr>
            <w:rFonts w:ascii="仿宋" w:eastAsia="仿宋" w:hAnsi="仿宋" w:cs="仿宋" w:hint="eastAsia"/>
            <w:lang w:eastAsia="zh-CN"/>
          </w:rPr>
          <w:t>(三)、文档存档与归档</w:t>
        </w:r>
        <w:r>
          <w:tab/>
        </w:r>
        <w:r>
          <w:fldChar w:fldCharType="begin"/>
        </w:r>
        <w:r>
          <w:instrText xml:space="preserve"> PAGEREF _Toc18157 \h </w:instrText>
        </w:r>
        <w:r>
          <w:fldChar w:fldCharType="separate"/>
        </w:r>
        <w:r>
          <w:t>14</w:t>
        </w:r>
        <w:r>
          <w:fldChar w:fldCharType="end"/>
        </w:r>
      </w:hyperlink>
    </w:p>
    <w:p>
      <w:pPr>
        <w:pStyle w:val="TOC1"/>
        <w:tabs>
          <w:tab w:val="right" w:leader="dot" w:pos="8306"/>
        </w:tabs>
      </w:pPr>
      <w:hyperlink w:anchor="_Toc21519" w:history="1">
        <w:r>
          <w:rPr>
            <w:rFonts w:ascii="仿宋" w:eastAsia="仿宋" w:hAnsi="仿宋" w:cs="仿宋" w:hint="eastAsia"/>
            <w:lang w:eastAsia="zh-CN"/>
          </w:rPr>
          <w:t>六、分子诊断项目建设单位说明</w:t>
        </w:r>
        <w:r>
          <w:tab/>
        </w:r>
        <w:r>
          <w:fldChar w:fldCharType="begin"/>
        </w:r>
        <w:r>
          <w:instrText xml:space="preserve"> PAGEREF _Toc21519 \h </w:instrText>
        </w:r>
        <w:r>
          <w:fldChar w:fldCharType="separate"/>
        </w:r>
        <w:r>
          <w:t>15</w:t>
        </w:r>
        <w:r>
          <w:fldChar w:fldCharType="end"/>
        </w:r>
      </w:hyperlink>
    </w:p>
    <w:p>
      <w:pPr>
        <w:pStyle w:val="TOC2"/>
        <w:tabs>
          <w:tab w:val="right" w:leader="dot" w:pos="8306"/>
        </w:tabs>
      </w:pPr>
      <w:hyperlink w:anchor="_Toc22072" w:history="1">
        <w:r>
          <w:rPr>
            <w:rFonts w:ascii="仿宋" w:eastAsia="仿宋" w:hAnsi="仿宋" w:cs="仿宋" w:hint="eastAsia"/>
            <w:lang w:eastAsia="zh-CN"/>
          </w:rPr>
          <w:t>(一)、分子诊断项目承办单位基本情况</w:t>
        </w:r>
        <w:r>
          <w:tab/>
        </w:r>
        <w:r>
          <w:fldChar w:fldCharType="begin"/>
        </w:r>
        <w:r>
          <w:instrText xml:space="preserve"> PAGEREF _Toc22072 \h </w:instrText>
        </w:r>
        <w:r>
          <w:fldChar w:fldCharType="separate"/>
        </w:r>
        <w:r>
          <w:t>15</w:t>
        </w:r>
        <w:r>
          <w:fldChar w:fldCharType="end"/>
        </w:r>
      </w:hyperlink>
    </w:p>
    <w:p>
      <w:pPr>
        <w:pStyle w:val="TOC2"/>
        <w:tabs>
          <w:tab w:val="right" w:leader="dot" w:pos="8306"/>
        </w:tabs>
      </w:pPr>
      <w:hyperlink w:anchor="_Toc1478" w:history="1">
        <w:r>
          <w:rPr>
            <w:rFonts w:ascii="仿宋" w:eastAsia="仿宋" w:hAnsi="仿宋" w:cs="仿宋" w:hint="eastAsia"/>
            <w:lang w:eastAsia="zh-CN"/>
          </w:rPr>
          <w:t>(二)、公司经济效益分析</w:t>
        </w:r>
        <w:r>
          <w:tab/>
        </w:r>
        <w:r>
          <w:fldChar w:fldCharType="begin"/>
        </w:r>
        <w:r>
          <w:instrText xml:space="preserve"> PAGEREF _Toc1478 \h </w:instrText>
        </w:r>
        <w:r>
          <w:fldChar w:fldCharType="separate"/>
        </w:r>
        <w:r>
          <w:t>16</w:t>
        </w:r>
        <w:r>
          <w:fldChar w:fldCharType="end"/>
        </w:r>
      </w:hyperlink>
    </w:p>
    <w:p>
      <w:pPr>
        <w:pStyle w:val="TOC1"/>
        <w:tabs>
          <w:tab w:val="right" w:leader="dot" w:pos="8306"/>
        </w:tabs>
      </w:pPr>
      <w:hyperlink w:anchor="_Toc31984" w:history="1">
        <w:r>
          <w:rPr>
            <w:rFonts w:ascii="仿宋" w:eastAsia="仿宋" w:hAnsi="仿宋" w:cs="仿宋" w:hint="eastAsia"/>
            <w:lang w:eastAsia="zh-CN"/>
          </w:rPr>
          <w:t>七、分子诊断项目风险管理</w:t>
        </w:r>
        <w:r>
          <w:tab/>
        </w:r>
        <w:r>
          <w:fldChar w:fldCharType="begin"/>
        </w:r>
        <w:r>
          <w:instrText xml:space="preserve"> PAGEREF _Toc31984 \h </w:instrText>
        </w:r>
        <w:r>
          <w:fldChar w:fldCharType="separate"/>
        </w:r>
        <w:r>
          <w:t>17</w:t>
        </w:r>
        <w:r>
          <w:fldChar w:fldCharType="end"/>
        </w:r>
      </w:hyperlink>
    </w:p>
    <w:p>
      <w:pPr>
        <w:pStyle w:val="TOC2"/>
        <w:tabs>
          <w:tab w:val="right" w:leader="dot" w:pos="8306"/>
        </w:tabs>
      </w:pPr>
      <w:hyperlink w:anchor="_Toc20004" w:history="1">
        <w:r>
          <w:rPr>
            <w:rFonts w:ascii="仿宋" w:eastAsia="仿宋" w:hAnsi="仿宋" w:cs="仿宋" w:hint="eastAsia"/>
            <w:lang w:eastAsia="zh-CN"/>
          </w:rPr>
          <w:t>(一)、风险识别与评估</w:t>
        </w:r>
        <w:r>
          <w:tab/>
        </w:r>
        <w:r>
          <w:fldChar w:fldCharType="begin"/>
        </w:r>
        <w:r>
          <w:instrText xml:space="preserve"> PAGEREF _Toc20004 \h </w:instrText>
        </w:r>
        <w:r>
          <w:fldChar w:fldCharType="separate"/>
        </w:r>
        <w:r>
          <w:t>17</w:t>
        </w:r>
        <w:r>
          <w:fldChar w:fldCharType="end"/>
        </w:r>
      </w:hyperlink>
    </w:p>
    <w:p>
      <w:pPr>
        <w:pStyle w:val="TOC2"/>
        <w:tabs>
          <w:tab w:val="right" w:leader="dot" w:pos="8306"/>
        </w:tabs>
      </w:pPr>
      <w:hyperlink w:anchor="_Toc7647" w:history="1">
        <w:r>
          <w:rPr>
            <w:rFonts w:ascii="仿宋" w:eastAsia="仿宋" w:hAnsi="仿宋" w:cs="仿宋" w:hint="eastAsia"/>
            <w:lang w:eastAsia="zh-CN"/>
          </w:rPr>
          <w:t>(二)、风险应对策略</w:t>
        </w:r>
        <w:r>
          <w:tab/>
        </w:r>
        <w:r>
          <w:fldChar w:fldCharType="begin"/>
        </w:r>
        <w:r>
          <w:instrText xml:space="preserve"> PAGEREF _Toc7647 \h </w:instrText>
        </w:r>
        <w:r>
          <w:fldChar w:fldCharType="separate"/>
        </w:r>
        <w:r>
          <w:t>18</w:t>
        </w:r>
        <w:r>
          <w:fldChar w:fldCharType="end"/>
        </w:r>
      </w:hyperlink>
    </w:p>
    <w:p>
      <w:pPr>
        <w:pStyle w:val="TOC2"/>
        <w:tabs>
          <w:tab w:val="right" w:leader="dot" w:pos="8306"/>
        </w:tabs>
      </w:pPr>
      <w:hyperlink w:anchor="_Toc28249" w:history="1">
        <w:r>
          <w:rPr>
            <w:rFonts w:ascii="仿宋" w:eastAsia="仿宋" w:hAnsi="仿宋" w:cs="仿宋" w:hint="eastAsia"/>
            <w:lang w:eastAsia="zh-CN"/>
          </w:rPr>
          <w:t>(三)、风险监控与控制</w:t>
        </w:r>
        <w:r>
          <w:tab/>
        </w:r>
        <w:r>
          <w:fldChar w:fldCharType="begin"/>
        </w:r>
        <w:r>
          <w:instrText xml:space="preserve"> PAGEREF _Toc28249 \h </w:instrText>
        </w:r>
        <w:r>
          <w:fldChar w:fldCharType="separate"/>
        </w:r>
        <w:r>
          <w:t>20</w:t>
        </w:r>
        <w:r>
          <w:fldChar w:fldCharType="end"/>
        </w:r>
      </w:hyperlink>
    </w:p>
    <w:p>
      <w:pPr>
        <w:pStyle w:val="TOC1"/>
        <w:tabs>
          <w:tab w:val="right" w:leader="dot" w:pos="8306"/>
        </w:tabs>
      </w:pPr>
      <w:hyperlink w:anchor="_Toc24793" w:history="1">
        <w:r>
          <w:rPr>
            <w:rFonts w:ascii="仿宋" w:eastAsia="仿宋" w:hAnsi="仿宋" w:cs="仿宋" w:hint="eastAsia"/>
            <w:lang w:eastAsia="zh-CN"/>
          </w:rPr>
          <w:t>八、分子诊断项目人力资源培养与发展</w:t>
        </w:r>
        <w:r>
          <w:tab/>
        </w:r>
        <w:r>
          <w:fldChar w:fldCharType="begin"/>
        </w:r>
        <w:r>
          <w:instrText xml:space="preserve"> PAGEREF _Toc24793 \h </w:instrText>
        </w:r>
        <w:r>
          <w:fldChar w:fldCharType="separate"/>
        </w:r>
        <w:r>
          <w:t>21</w:t>
        </w:r>
        <w:r>
          <w:fldChar w:fldCharType="end"/>
        </w:r>
      </w:hyperlink>
    </w:p>
    <w:p>
      <w:pPr>
        <w:pStyle w:val="TOC2"/>
        <w:tabs>
          <w:tab w:val="right" w:leader="dot" w:pos="8306"/>
        </w:tabs>
      </w:pPr>
      <w:hyperlink w:anchor="_Toc13507" w:history="1">
        <w:r>
          <w:rPr>
            <w:rFonts w:ascii="仿宋" w:eastAsia="仿宋" w:hAnsi="仿宋" w:cs="仿宋" w:hint="eastAsia"/>
            <w:lang w:eastAsia="zh-CN"/>
          </w:rPr>
          <w:t>(一)、人才需求与规划</w:t>
        </w:r>
        <w:r>
          <w:tab/>
        </w:r>
        <w:r>
          <w:fldChar w:fldCharType="begin"/>
        </w:r>
        <w:r>
          <w:instrText xml:space="preserve"> PAGEREF _Toc13507 \h </w:instrText>
        </w:r>
        <w:r>
          <w:fldChar w:fldCharType="separate"/>
        </w:r>
        <w:r>
          <w:t>21</w:t>
        </w:r>
        <w:r>
          <w:fldChar w:fldCharType="end"/>
        </w:r>
      </w:hyperlink>
    </w:p>
    <w:p>
      <w:pPr>
        <w:pStyle w:val="TOC2"/>
        <w:tabs>
          <w:tab w:val="right" w:leader="dot" w:pos="8306"/>
        </w:tabs>
      </w:pPr>
      <w:hyperlink w:anchor="_Toc28979" w:history="1">
        <w:r>
          <w:rPr>
            <w:rFonts w:ascii="仿宋" w:eastAsia="仿宋" w:hAnsi="仿宋" w:cs="仿宋" w:hint="eastAsia"/>
            <w:lang w:eastAsia="zh-CN"/>
          </w:rPr>
          <w:t>(二)、培训与发展计划</w:t>
        </w:r>
        <w:r>
          <w:tab/>
        </w:r>
        <w:r>
          <w:fldChar w:fldCharType="begin"/>
        </w:r>
        <w:r>
          <w:instrText xml:space="preserve"> PAGEREF _Toc28979 \h </w:instrText>
        </w:r>
        <w:r>
          <w:fldChar w:fldCharType="separate"/>
        </w:r>
        <w:r>
          <w:t>21</w:t>
        </w:r>
        <w:r>
          <w:fldChar w:fldCharType="end"/>
        </w:r>
      </w:hyperlink>
    </w:p>
    <w:p>
      <w:pPr>
        <w:pStyle w:val="TOC1"/>
        <w:tabs>
          <w:tab w:val="right" w:leader="dot" w:pos="8306"/>
        </w:tabs>
      </w:pPr>
      <w:hyperlink w:anchor="_Toc9229" w:history="1">
        <w:r>
          <w:rPr>
            <w:rFonts w:ascii="仿宋" w:eastAsia="仿宋" w:hAnsi="仿宋" w:cs="仿宋" w:hint="eastAsia"/>
            <w:lang w:eastAsia="zh-CN"/>
          </w:rPr>
          <w:t>九、分子诊断项目社会影响</w:t>
        </w:r>
        <w:r>
          <w:tab/>
        </w:r>
        <w:r>
          <w:fldChar w:fldCharType="begin"/>
        </w:r>
        <w:r>
          <w:instrText xml:space="preserve"> PAGEREF _Toc9229 \h </w:instrText>
        </w:r>
        <w:r>
          <w:fldChar w:fldCharType="separate"/>
        </w:r>
        <w:r>
          <w:t>22</w:t>
        </w:r>
        <w:r>
          <w:fldChar w:fldCharType="end"/>
        </w:r>
      </w:hyperlink>
    </w:p>
    <w:p>
      <w:pPr>
        <w:pStyle w:val="TOC2"/>
        <w:tabs>
          <w:tab w:val="right" w:leader="dot" w:pos="8306"/>
        </w:tabs>
      </w:pPr>
      <w:hyperlink w:anchor="_Toc24814" w:history="1">
        <w:r>
          <w:rPr>
            <w:rFonts w:ascii="仿宋" w:eastAsia="仿宋" w:hAnsi="仿宋" w:cs="仿宋" w:hint="eastAsia"/>
            <w:lang w:eastAsia="zh-CN"/>
          </w:rPr>
          <w:t>(一)、社会责任与义务</w:t>
        </w:r>
        <w:r>
          <w:tab/>
        </w:r>
        <w:r>
          <w:fldChar w:fldCharType="begin"/>
        </w:r>
        <w:r>
          <w:instrText xml:space="preserve"> PAGEREF _Toc24814 \h </w:instrText>
        </w:r>
        <w:r>
          <w:fldChar w:fldCharType="separate"/>
        </w:r>
        <w:r>
          <w:t>22</w:t>
        </w:r>
        <w:r>
          <w:fldChar w:fldCharType="end"/>
        </w:r>
      </w:hyperlink>
    </w:p>
    <w:p>
      <w:pPr>
        <w:pStyle w:val="TOC2"/>
        <w:tabs>
          <w:tab w:val="right" w:leader="dot" w:pos="8306"/>
        </w:tabs>
      </w:pPr>
      <w:hyperlink w:anchor="_Toc16427" w:history="1">
        <w:r>
          <w:rPr>
            <w:rFonts w:ascii="仿宋" w:eastAsia="仿宋" w:hAnsi="仿宋" w:cs="仿宋" w:hint="eastAsia"/>
            <w:lang w:eastAsia="zh-CN"/>
          </w:rPr>
          <w:t>(二)、社会参与与沟通</w:t>
        </w:r>
        <w:r>
          <w:tab/>
        </w:r>
        <w:r>
          <w:fldChar w:fldCharType="begin"/>
        </w:r>
        <w:r>
          <w:instrText xml:space="preserve"> PAGEREF _Toc16427 \h </w:instrText>
        </w:r>
        <w:r>
          <w:fldChar w:fldCharType="separate"/>
        </w:r>
        <w:r>
          <w:t>23</w:t>
        </w:r>
        <w:r>
          <w:fldChar w:fldCharType="end"/>
        </w:r>
      </w:hyperlink>
    </w:p>
    <w:p>
      <w:pPr>
        <w:pStyle w:val="TOC1"/>
        <w:tabs>
          <w:tab w:val="right" w:leader="dot" w:pos="8306"/>
        </w:tabs>
      </w:pPr>
      <w:hyperlink w:anchor="_Toc24132" w:history="1">
        <w:r>
          <w:rPr>
            <w:rFonts w:ascii="仿宋" w:eastAsia="仿宋" w:hAnsi="仿宋" w:cs="仿宋" w:hint="eastAsia"/>
            <w:lang w:eastAsia="zh-CN"/>
          </w:rPr>
          <w:t>十、生产安全保护</w:t>
        </w:r>
        <w:r>
          <w:tab/>
        </w:r>
        <w:r>
          <w:fldChar w:fldCharType="begin"/>
        </w:r>
        <w:r>
          <w:instrText xml:space="preserve"> PAGEREF _Toc24132 \h </w:instrText>
        </w:r>
        <w:r>
          <w:fldChar w:fldCharType="separate"/>
        </w:r>
        <w:r>
          <w:t>23</w:t>
        </w:r>
        <w:r>
          <w:fldChar w:fldCharType="end"/>
        </w:r>
      </w:hyperlink>
    </w:p>
    <w:p>
      <w:pPr>
        <w:pStyle w:val="TOC2"/>
        <w:tabs>
          <w:tab w:val="right" w:leader="dot" w:pos="8306"/>
        </w:tabs>
      </w:pPr>
      <w:hyperlink w:anchor="_Toc6206" w:history="1">
        <w:r>
          <w:rPr>
            <w:rFonts w:ascii="仿宋" w:eastAsia="仿宋" w:hAnsi="仿宋" w:cs="仿宋" w:hint="eastAsia"/>
            <w:lang w:eastAsia="zh-CN"/>
          </w:rPr>
          <w:t>(一)、消防安全</w:t>
        </w:r>
        <w:r>
          <w:tab/>
        </w:r>
        <w:r>
          <w:fldChar w:fldCharType="begin"/>
        </w:r>
        <w:r>
          <w:instrText xml:space="preserve"> PAGEREF _Toc6206 \h </w:instrText>
        </w:r>
        <w:r>
          <w:fldChar w:fldCharType="separate"/>
        </w:r>
        <w:r>
          <w:t>23</w:t>
        </w:r>
        <w:r>
          <w:fldChar w:fldCharType="end"/>
        </w:r>
      </w:hyperlink>
    </w:p>
    <w:p>
      <w:pPr>
        <w:pStyle w:val="TOC2"/>
        <w:tabs>
          <w:tab w:val="right" w:leader="dot" w:pos="8306"/>
        </w:tabs>
      </w:pPr>
      <w:hyperlink w:anchor="_Toc5742" w:history="1">
        <w:r>
          <w:rPr>
            <w:rFonts w:ascii="仿宋" w:eastAsia="仿宋" w:hAnsi="仿宋" w:cs="仿宋" w:hint="eastAsia"/>
            <w:lang w:eastAsia="zh-CN"/>
          </w:rPr>
          <w:t>(二)、防火防爆总图布置措施</w:t>
        </w:r>
        <w:r>
          <w:tab/>
        </w:r>
        <w:r>
          <w:fldChar w:fldCharType="begin"/>
        </w:r>
        <w:r>
          <w:instrText xml:space="preserve"> PAGEREF _Toc5742 \h </w:instrText>
        </w:r>
        <w:r>
          <w:fldChar w:fldCharType="separate"/>
        </w:r>
        <w:r>
          <w:t>25</w:t>
        </w:r>
        <w:r>
          <w:fldChar w:fldCharType="end"/>
        </w:r>
      </w:hyperlink>
    </w:p>
    <w:p>
      <w:pPr>
        <w:pStyle w:val="TOC2"/>
        <w:tabs>
          <w:tab w:val="right" w:leader="dot" w:pos="8306"/>
        </w:tabs>
      </w:pPr>
      <w:hyperlink w:anchor="_Toc7344" w:history="1">
        <w:r>
          <w:rPr>
            <w:rFonts w:ascii="仿宋" w:eastAsia="仿宋" w:hAnsi="仿宋" w:cs="仿宋" w:hint="eastAsia"/>
            <w:lang w:eastAsia="zh-CN"/>
          </w:rPr>
          <w:t>(三)、自然灾害防范措施</w:t>
        </w:r>
        <w:r>
          <w:tab/>
        </w:r>
        <w:r>
          <w:fldChar w:fldCharType="begin"/>
        </w:r>
        <w:r>
          <w:instrText xml:space="preserve"> PAGEREF _Toc7344 \h </w:instrText>
        </w:r>
        <w:r>
          <w:fldChar w:fldCharType="separate"/>
        </w:r>
        <w:r>
          <w:t>26</w:t>
        </w:r>
        <w:r>
          <w:fldChar w:fldCharType="end"/>
        </w:r>
      </w:hyperlink>
    </w:p>
    <w:p>
      <w:pPr>
        <w:pStyle w:val="TOC2"/>
        <w:tabs>
          <w:tab w:val="right" w:leader="dot" w:pos="8306"/>
        </w:tabs>
      </w:pPr>
      <w:hyperlink w:anchor="_Toc14311" w:history="1">
        <w:r>
          <w:rPr>
            <w:rFonts w:ascii="仿宋" w:eastAsia="仿宋" w:hAnsi="仿宋" w:cs="仿宋" w:hint="eastAsia"/>
            <w:lang w:eastAsia="zh-CN"/>
          </w:rPr>
          <w:t>(四)、安全色及安全标志使用要求</w:t>
        </w:r>
        <w:r>
          <w:tab/>
        </w:r>
        <w:r>
          <w:fldChar w:fldCharType="begin"/>
        </w:r>
        <w:r>
          <w:instrText xml:space="preserve"> PAGEREF _Toc14311 \h </w:instrText>
        </w:r>
        <w:r>
          <w:fldChar w:fldCharType="separate"/>
        </w:r>
        <w:r>
          <w:t>27</w:t>
        </w:r>
        <w:r>
          <w:fldChar w:fldCharType="end"/>
        </w:r>
      </w:hyperlink>
    </w:p>
    <w:p>
      <w:pPr>
        <w:pStyle w:val="TOC2"/>
        <w:tabs>
          <w:tab w:val="right" w:leader="dot" w:pos="8306"/>
        </w:tabs>
      </w:pPr>
      <w:hyperlink w:anchor="_Toc2814" w:history="1">
        <w:r>
          <w:rPr>
            <w:rFonts w:ascii="仿宋" w:eastAsia="仿宋" w:hAnsi="仿宋" w:cs="仿宋" w:hint="eastAsia"/>
            <w:lang w:eastAsia="zh-CN"/>
          </w:rPr>
          <w:t>(五)、防尘防毒措施</w:t>
        </w:r>
        <w:r>
          <w:tab/>
        </w:r>
        <w:r>
          <w:fldChar w:fldCharType="begin"/>
        </w:r>
        <w:r>
          <w:instrText xml:space="preserve"> PAGEREF _Toc2814 \h </w:instrText>
        </w:r>
        <w:r>
          <w:fldChar w:fldCharType="separate"/>
        </w:r>
        <w:r>
          <w:t>28</w:t>
        </w:r>
        <w:r>
          <w:fldChar w:fldCharType="end"/>
        </w:r>
      </w:hyperlink>
    </w:p>
    <w:p>
      <w:pPr>
        <w:pStyle w:val="TOC2"/>
        <w:tabs>
          <w:tab w:val="right" w:leader="dot" w:pos="8306"/>
        </w:tabs>
      </w:pPr>
      <w:hyperlink w:anchor="_Toc22389" w:history="1">
        <w:r>
          <w:rPr>
            <w:rFonts w:ascii="仿宋" w:eastAsia="仿宋" w:hAnsi="仿宋" w:cs="仿宋" w:hint="eastAsia"/>
            <w:lang w:eastAsia="zh-CN"/>
          </w:rPr>
          <w:t>(六)、防静电、触电防护及防雷措施</w:t>
        </w:r>
        <w:r>
          <w:tab/>
        </w:r>
        <w:r>
          <w:fldChar w:fldCharType="begin"/>
        </w:r>
        <w:r>
          <w:instrText xml:space="preserve"> PAGEREF _Toc22389 \h </w:instrText>
        </w:r>
        <w:r>
          <w:fldChar w:fldCharType="separate"/>
        </w:r>
        <w:r>
          <w:t>29</w:t>
        </w:r>
        <w:r>
          <w:fldChar w:fldCharType="end"/>
        </w:r>
      </w:hyperlink>
    </w:p>
    <w:p>
      <w:pPr>
        <w:pStyle w:val="TOC2"/>
        <w:tabs>
          <w:tab w:val="right" w:leader="dot" w:pos="8306"/>
        </w:tabs>
      </w:pPr>
      <w:hyperlink w:anchor="_Toc17678" w:history="1">
        <w:r>
          <w:rPr>
            <w:rFonts w:ascii="仿宋" w:eastAsia="仿宋" w:hAnsi="仿宋" w:cs="仿宋" w:hint="eastAsia"/>
            <w:lang w:eastAsia="zh-CN"/>
          </w:rPr>
          <w:t>(七)、机械设备安全保障措施</w:t>
        </w:r>
        <w:r>
          <w:tab/>
        </w:r>
        <w:r>
          <w:fldChar w:fldCharType="begin"/>
        </w:r>
        <w:r>
          <w:instrText xml:space="preserve"> PAGEREF _Toc17678 \h </w:instrText>
        </w:r>
        <w:r>
          <w:fldChar w:fldCharType="separate"/>
        </w:r>
        <w:r>
          <w:t>30</w:t>
        </w:r>
        <w:r>
          <w:fldChar w:fldCharType="end"/>
        </w:r>
      </w:hyperlink>
    </w:p>
    <w:p>
      <w:pPr>
        <w:pStyle w:val="TOC1"/>
        <w:tabs>
          <w:tab w:val="right" w:leader="dot" w:pos="8306"/>
        </w:tabs>
      </w:pPr>
      <w:hyperlink w:anchor="_Toc22201" w:history="1">
        <w:r>
          <w:rPr>
            <w:rFonts w:ascii="仿宋" w:eastAsia="仿宋" w:hAnsi="仿宋" w:cs="仿宋" w:hint="eastAsia"/>
            <w:lang w:eastAsia="zh-CN"/>
          </w:rPr>
          <w:t>十一、分子诊断项目创新与研发</w:t>
        </w:r>
        <w:r>
          <w:tab/>
        </w:r>
        <w:r>
          <w:fldChar w:fldCharType="begin"/>
        </w:r>
        <w:r>
          <w:instrText xml:space="preserve"> PAGEREF _Toc22201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35" w:history="1">
        <w:r>
          <w:rPr>
            <w:rFonts w:ascii="仿宋" w:eastAsia="仿宋" w:hAnsi="仿宋" w:cs="仿宋" w:hint="eastAsia"/>
            <w:lang w:eastAsia="zh-CN"/>
          </w:rPr>
          <w:t>(一)、创新策略与方向</w:t>
        </w:r>
        <w:r>
          <w:tab/>
        </w:r>
        <w:r>
          <w:fldChar w:fldCharType="begin"/>
        </w:r>
        <w:r>
          <w:instrText xml:space="preserve"> PAGEREF _Toc22535 \h </w:instrText>
        </w:r>
        <w:r>
          <w:fldChar w:fldCharType="separate"/>
        </w:r>
        <w:r>
          <w:t>31</w:t>
        </w:r>
        <w:r>
          <w:fldChar w:fldCharType="end"/>
        </w:r>
      </w:hyperlink>
    </w:p>
    <w:p>
      <w:pPr>
        <w:pStyle w:val="TOC2"/>
        <w:tabs>
          <w:tab w:val="right" w:leader="dot" w:pos="8306"/>
        </w:tabs>
      </w:pPr>
      <w:hyperlink w:anchor="_Toc8223" w:history="1">
        <w:r>
          <w:rPr>
            <w:rFonts w:ascii="仿宋" w:eastAsia="仿宋" w:hAnsi="仿宋" w:cs="仿宋" w:hint="eastAsia"/>
            <w:lang w:eastAsia="zh-CN"/>
          </w:rPr>
          <w:t>(二)、研发规划与投入</w:t>
        </w:r>
        <w:r>
          <w:tab/>
        </w:r>
        <w:r>
          <w:fldChar w:fldCharType="begin"/>
        </w:r>
        <w:r>
          <w:instrText xml:space="preserve"> PAGEREF _Toc8223 \h </w:instrText>
        </w:r>
        <w:r>
          <w:fldChar w:fldCharType="separate"/>
        </w:r>
        <w:r>
          <w:t>33</w:t>
        </w:r>
        <w:r>
          <w:fldChar w:fldCharType="end"/>
        </w:r>
      </w:hyperlink>
    </w:p>
    <w:p>
      <w:pPr>
        <w:pStyle w:val="TOC1"/>
        <w:tabs>
          <w:tab w:val="right" w:leader="dot" w:pos="8306"/>
        </w:tabs>
      </w:pPr>
      <w:hyperlink w:anchor="_Toc22269" w:history="1">
        <w:r>
          <w:rPr>
            <w:rFonts w:ascii="仿宋" w:eastAsia="仿宋" w:hAnsi="仿宋" w:cs="仿宋" w:hint="eastAsia"/>
            <w:lang w:eastAsia="zh-CN"/>
          </w:rPr>
          <w:t>十二、分子诊断项目技术管理</w:t>
        </w:r>
        <w:r>
          <w:tab/>
        </w:r>
        <w:r>
          <w:fldChar w:fldCharType="begin"/>
        </w:r>
        <w:r>
          <w:instrText xml:space="preserve"> PAGEREF _Toc22269 \h </w:instrText>
        </w:r>
        <w:r>
          <w:fldChar w:fldCharType="separate"/>
        </w:r>
        <w:r>
          <w:t>34</w:t>
        </w:r>
        <w:r>
          <w:fldChar w:fldCharType="end"/>
        </w:r>
      </w:hyperlink>
    </w:p>
    <w:p>
      <w:pPr>
        <w:pStyle w:val="TOC2"/>
        <w:tabs>
          <w:tab w:val="right" w:leader="dot" w:pos="8306"/>
        </w:tabs>
      </w:pPr>
      <w:hyperlink w:anchor="_Toc27488" w:history="1">
        <w:r>
          <w:rPr>
            <w:rFonts w:ascii="仿宋" w:eastAsia="仿宋" w:hAnsi="仿宋" w:cs="仿宋" w:hint="eastAsia"/>
            <w:lang w:eastAsia="zh-CN"/>
          </w:rPr>
          <w:t>(一)、技术方案选用方向</w:t>
        </w:r>
        <w:r>
          <w:tab/>
        </w:r>
        <w:r>
          <w:fldChar w:fldCharType="begin"/>
        </w:r>
        <w:r>
          <w:instrText xml:space="preserve"> PAGEREF _Toc27488 \h </w:instrText>
        </w:r>
        <w:r>
          <w:fldChar w:fldCharType="separate"/>
        </w:r>
        <w:r>
          <w:t>34</w:t>
        </w:r>
        <w:r>
          <w:fldChar w:fldCharType="end"/>
        </w:r>
      </w:hyperlink>
    </w:p>
    <w:p>
      <w:pPr>
        <w:pStyle w:val="TOC2"/>
        <w:tabs>
          <w:tab w:val="right" w:leader="dot" w:pos="8306"/>
        </w:tabs>
      </w:pPr>
      <w:hyperlink w:anchor="_Toc4083" w:history="1">
        <w:r>
          <w:rPr>
            <w:rFonts w:ascii="仿宋" w:eastAsia="仿宋" w:hAnsi="仿宋" w:cs="仿宋" w:hint="eastAsia"/>
            <w:lang w:eastAsia="zh-CN"/>
          </w:rPr>
          <w:t>(二)、工艺技术方案选用原则</w:t>
        </w:r>
        <w:r>
          <w:tab/>
        </w:r>
        <w:r>
          <w:fldChar w:fldCharType="begin"/>
        </w:r>
        <w:r>
          <w:instrText xml:space="preserve"> PAGEREF _Toc4083 \h </w:instrText>
        </w:r>
        <w:r>
          <w:fldChar w:fldCharType="separate"/>
        </w:r>
        <w:r>
          <w:t>36</w:t>
        </w:r>
        <w:r>
          <w:fldChar w:fldCharType="end"/>
        </w:r>
      </w:hyperlink>
    </w:p>
    <w:p>
      <w:pPr>
        <w:pStyle w:val="TOC2"/>
        <w:tabs>
          <w:tab w:val="right" w:leader="dot" w:pos="8306"/>
        </w:tabs>
      </w:pPr>
      <w:hyperlink w:anchor="_Toc5872" w:history="1">
        <w:r>
          <w:rPr>
            <w:rFonts w:ascii="仿宋" w:eastAsia="仿宋" w:hAnsi="仿宋" w:cs="仿宋" w:hint="eastAsia"/>
            <w:lang w:eastAsia="zh-CN"/>
          </w:rPr>
          <w:t>(三)、工艺技术方案要求</w:t>
        </w:r>
        <w:r>
          <w:tab/>
        </w:r>
        <w:r>
          <w:fldChar w:fldCharType="begin"/>
        </w:r>
        <w:r>
          <w:instrText xml:space="preserve"> PAGEREF _Toc5872 \h </w:instrText>
        </w:r>
        <w:r>
          <w:fldChar w:fldCharType="separate"/>
        </w:r>
        <w:r>
          <w:t>38</w:t>
        </w:r>
        <w:r>
          <w:fldChar w:fldCharType="end"/>
        </w:r>
      </w:hyperlink>
    </w:p>
    <w:p>
      <w:pPr>
        <w:pStyle w:val="TOC1"/>
        <w:tabs>
          <w:tab w:val="right" w:leader="dot" w:pos="8306"/>
        </w:tabs>
      </w:pPr>
      <w:hyperlink w:anchor="_Toc5637" w:history="1">
        <w:r>
          <w:rPr>
            <w:rFonts w:ascii="仿宋" w:eastAsia="仿宋" w:hAnsi="仿宋" w:cs="仿宋" w:hint="eastAsia"/>
            <w:lang w:eastAsia="zh-CN"/>
          </w:rPr>
          <w:t>十三、分子诊断项目变更管理</w:t>
        </w:r>
        <w:r>
          <w:tab/>
        </w:r>
        <w:r>
          <w:fldChar w:fldCharType="begin"/>
        </w:r>
        <w:r>
          <w:instrText xml:space="preserve"> PAGEREF _Toc5637 \h </w:instrText>
        </w:r>
        <w:r>
          <w:fldChar w:fldCharType="separate"/>
        </w:r>
        <w:r>
          <w:t>40</w:t>
        </w:r>
        <w:r>
          <w:fldChar w:fldCharType="end"/>
        </w:r>
      </w:hyperlink>
    </w:p>
    <w:p>
      <w:pPr>
        <w:pStyle w:val="TOC2"/>
        <w:tabs>
          <w:tab w:val="right" w:leader="dot" w:pos="8306"/>
        </w:tabs>
      </w:pPr>
      <w:hyperlink w:anchor="_Toc17940" w:history="1">
        <w:r>
          <w:rPr>
            <w:rFonts w:ascii="仿宋" w:eastAsia="仿宋" w:hAnsi="仿宋" w:cs="仿宋" w:hint="eastAsia"/>
            <w:lang w:eastAsia="zh-CN"/>
          </w:rPr>
          <w:t>(一)、变更申请与评估</w:t>
        </w:r>
        <w:r>
          <w:tab/>
        </w:r>
        <w:r>
          <w:fldChar w:fldCharType="begin"/>
        </w:r>
        <w:r>
          <w:instrText xml:space="preserve"> PAGEREF _Toc17940 \h </w:instrText>
        </w:r>
        <w:r>
          <w:fldChar w:fldCharType="separate"/>
        </w:r>
        <w:r>
          <w:t>40</w:t>
        </w:r>
        <w:r>
          <w:fldChar w:fldCharType="end"/>
        </w:r>
      </w:hyperlink>
    </w:p>
    <w:p>
      <w:pPr>
        <w:pStyle w:val="TOC2"/>
        <w:tabs>
          <w:tab w:val="right" w:leader="dot" w:pos="8306"/>
        </w:tabs>
      </w:pPr>
      <w:hyperlink w:anchor="_Toc12720" w:history="1">
        <w:r>
          <w:rPr>
            <w:rFonts w:ascii="仿宋" w:eastAsia="仿宋" w:hAnsi="仿宋" w:cs="仿宋" w:hint="eastAsia"/>
            <w:lang w:eastAsia="zh-CN"/>
          </w:rPr>
          <w:t>(二)、变更实施与控制</w:t>
        </w:r>
        <w:r>
          <w:tab/>
        </w:r>
        <w:r>
          <w:fldChar w:fldCharType="begin"/>
        </w:r>
        <w:r>
          <w:instrText xml:space="preserve"> PAGEREF _Toc12720 \h </w:instrText>
        </w:r>
        <w:r>
          <w:fldChar w:fldCharType="separate"/>
        </w:r>
        <w:r>
          <w:t>41</w:t>
        </w:r>
        <w:r>
          <w:fldChar w:fldCharType="end"/>
        </w:r>
      </w:hyperlink>
    </w:p>
    <w:p>
      <w:pPr>
        <w:pStyle w:val="TOC1"/>
        <w:tabs>
          <w:tab w:val="right" w:leader="dot" w:pos="8306"/>
        </w:tabs>
      </w:pPr>
      <w:hyperlink w:anchor="_Toc12404" w:history="1">
        <w:r>
          <w:rPr>
            <w:rFonts w:ascii="仿宋" w:eastAsia="仿宋" w:hAnsi="仿宋" w:cs="仿宋" w:hint="eastAsia"/>
            <w:lang w:eastAsia="zh-CN"/>
          </w:rPr>
          <w:t>十四、分子诊断项目治理与监督</w:t>
        </w:r>
        <w:r>
          <w:tab/>
        </w:r>
        <w:r>
          <w:fldChar w:fldCharType="begin"/>
        </w:r>
        <w:r>
          <w:instrText xml:space="preserve"> PAGEREF _Toc12404 \h </w:instrText>
        </w:r>
        <w:r>
          <w:fldChar w:fldCharType="separate"/>
        </w:r>
        <w:r>
          <w:t>42</w:t>
        </w:r>
        <w:r>
          <w:fldChar w:fldCharType="end"/>
        </w:r>
      </w:hyperlink>
    </w:p>
    <w:p>
      <w:pPr>
        <w:pStyle w:val="TOC2"/>
        <w:tabs>
          <w:tab w:val="right" w:leader="dot" w:pos="8306"/>
        </w:tabs>
      </w:pPr>
      <w:hyperlink w:anchor="_Toc4244" w:history="1">
        <w:r>
          <w:rPr>
            <w:rFonts w:ascii="仿宋" w:eastAsia="仿宋" w:hAnsi="仿宋" w:cs="仿宋" w:hint="eastAsia"/>
            <w:lang w:eastAsia="zh-CN"/>
          </w:rPr>
          <w:t>(一)、分子诊断项目治理结构</w:t>
        </w:r>
        <w:r>
          <w:tab/>
        </w:r>
        <w:r>
          <w:fldChar w:fldCharType="begin"/>
        </w:r>
        <w:r>
          <w:instrText xml:space="preserve"> PAGEREF _Toc4244 \h </w:instrText>
        </w:r>
        <w:r>
          <w:fldChar w:fldCharType="separate"/>
        </w:r>
        <w:r>
          <w:t>42</w:t>
        </w:r>
        <w:r>
          <w:fldChar w:fldCharType="end"/>
        </w:r>
      </w:hyperlink>
    </w:p>
    <w:p>
      <w:pPr>
        <w:pStyle w:val="TOC2"/>
        <w:tabs>
          <w:tab w:val="right" w:leader="dot" w:pos="8306"/>
        </w:tabs>
      </w:pPr>
      <w:hyperlink w:anchor="_Toc14175" w:history="1">
        <w:r>
          <w:rPr>
            <w:rFonts w:ascii="仿宋" w:eastAsia="仿宋" w:hAnsi="仿宋" w:cs="仿宋" w:hint="eastAsia"/>
            <w:lang w:eastAsia="zh-CN"/>
          </w:rPr>
          <w:t>(二)、监督与审计</w:t>
        </w:r>
        <w:r>
          <w:tab/>
        </w:r>
        <w:r>
          <w:fldChar w:fldCharType="begin"/>
        </w:r>
        <w:r>
          <w:instrText xml:space="preserve"> PAGEREF _Toc14175 \h </w:instrText>
        </w:r>
        <w:r>
          <w:fldChar w:fldCharType="separate"/>
        </w:r>
        <w:r>
          <w:t>43</w:t>
        </w:r>
        <w:r>
          <w:fldChar w:fldCharType="end"/>
        </w:r>
      </w:hyperlink>
    </w:p>
    <w:p>
      <w:pPr>
        <w:pStyle w:val="TOC1"/>
        <w:tabs>
          <w:tab w:val="right" w:leader="dot" w:pos="8306"/>
        </w:tabs>
      </w:pPr>
      <w:hyperlink w:anchor="_Toc6190" w:history="1">
        <w:r>
          <w:rPr>
            <w:rFonts w:ascii="仿宋" w:eastAsia="仿宋" w:hAnsi="仿宋" w:cs="仿宋" w:hint="eastAsia"/>
            <w:lang w:eastAsia="zh-CN"/>
          </w:rPr>
          <w:t>十五、质量管理体系</w:t>
        </w:r>
        <w:r>
          <w:tab/>
        </w:r>
        <w:r>
          <w:fldChar w:fldCharType="begin"/>
        </w:r>
        <w:r>
          <w:instrText xml:space="preserve"> PAGEREF _Toc6190 \h </w:instrText>
        </w:r>
        <w:r>
          <w:fldChar w:fldCharType="separate"/>
        </w:r>
        <w:r>
          <w:t>44</w:t>
        </w:r>
        <w:r>
          <w:fldChar w:fldCharType="end"/>
        </w:r>
      </w:hyperlink>
    </w:p>
    <w:p>
      <w:pPr>
        <w:pStyle w:val="TOC2"/>
        <w:tabs>
          <w:tab w:val="right" w:leader="dot" w:pos="8306"/>
        </w:tabs>
      </w:pPr>
      <w:hyperlink w:anchor="_Toc13858" w:history="1">
        <w:r>
          <w:rPr>
            <w:rFonts w:ascii="仿宋" w:eastAsia="仿宋" w:hAnsi="仿宋" w:cs="仿宋" w:hint="eastAsia"/>
            <w:lang w:eastAsia="zh-CN"/>
          </w:rPr>
          <w:t>(一)、质量目标与方针</w:t>
        </w:r>
        <w:r>
          <w:tab/>
        </w:r>
        <w:r>
          <w:fldChar w:fldCharType="begin"/>
        </w:r>
        <w:r>
          <w:instrText xml:space="preserve"> PAGEREF _Toc13858 \h </w:instrText>
        </w:r>
        <w:r>
          <w:fldChar w:fldCharType="separate"/>
        </w:r>
        <w:r>
          <w:t>44</w:t>
        </w:r>
        <w:r>
          <w:fldChar w:fldCharType="end"/>
        </w:r>
      </w:hyperlink>
    </w:p>
    <w:p>
      <w:pPr>
        <w:pStyle w:val="TOC2"/>
        <w:tabs>
          <w:tab w:val="right" w:leader="dot" w:pos="8306"/>
        </w:tabs>
      </w:pPr>
      <w:hyperlink w:anchor="_Toc6990" w:history="1">
        <w:r>
          <w:rPr>
            <w:rFonts w:ascii="仿宋" w:eastAsia="仿宋" w:hAnsi="仿宋" w:cs="仿宋" w:hint="eastAsia"/>
            <w:lang w:eastAsia="zh-CN"/>
          </w:rPr>
          <w:t>(二)、质量管理责任</w:t>
        </w:r>
        <w:r>
          <w:tab/>
        </w:r>
        <w:r>
          <w:fldChar w:fldCharType="begin"/>
        </w:r>
        <w:r>
          <w:instrText xml:space="preserve"> PAGEREF _Toc6990 \h </w:instrText>
        </w:r>
        <w:r>
          <w:fldChar w:fldCharType="separate"/>
        </w:r>
        <w:r>
          <w:t>45</w:t>
        </w:r>
        <w:r>
          <w:fldChar w:fldCharType="end"/>
        </w:r>
      </w:hyperlink>
    </w:p>
    <w:p>
      <w:pPr>
        <w:pStyle w:val="TOC2"/>
        <w:tabs>
          <w:tab w:val="right" w:leader="dot" w:pos="8306"/>
        </w:tabs>
      </w:pPr>
      <w:hyperlink w:anchor="_Toc28192" w:history="1">
        <w:r>
          <w:rPr>
            <w:rFonts w:ascii="仿宋" w:eastAsia="仿宋" w:hAnsi="仿宋" w:cs="仿宋" w:hint="eastAsia"/>
            <w:lang w:eastAsia="zh-CN"/>
          </w:rPr>
          <w:t>(三)、质量管理体系文件</w:t>
        </w:r>
        <w:r>
          <w:tab/>
        </w:r>
        <w:r>
          <w:fldChar w:fldCharType="begin"/>
        </w:r>
        <w:r>
          <w:instrText xml:space="preserve"> PAGEREF _Toc28192 \h </w:instrText>
        </w:r>
        <w:r>
          <w:fldChar w:fldCharType="separate"/>
        </w:r>
        <w:r>
          <w:t>47</w:t>
        </w:r>
        <w:r>
          <w:fldChar w:fldCharType="end"/>
        </w:r>
      </w:hyperlink>
    </w:p>
    <w:p>
      <w:pPr>
        <w:pStyle w:val="TOC2"/>
        <w:tabs>
          <w:tab w:val="right" w:leader="dot" w:pos="8306"/>
        </w:tabs>
      </w:pPr>
      <w:hyperlink w:anchor="_Toc28762" w:history="1">
        <w:r>
          <w:rPr>
            <w:rFonts w:ascii="仿宋" w:eastAsia="仿宋" w:hAnsi="仿宋" w:cs="仿宋" w:hint="eastAsia"/>
            <w:lang w:eastAsia="zh-CN"/>
          </w:rPr>
          <w:t>(四)、质量培训与教育</w:t>
        </w:r>
        <w:r>
          <w:tab/>
        </w:r>
        <w:r>
          <w:fldChar w:fldCharType="begin"/>
        </w:r>
        <w:r>
          <w:instrText xml:space="preserve"> PAGEREF _Toc28762 \h </w:instrText>
        </w:r>
        <w:r>
          <w:fldChar w:fldCharType="separate"/>
        </w:r>
        <w:r>
          <w:t>49</w:t>
        </w:r>
        <w:r>
          <w:fldChar w:fldCharType="end"/>
        </w:r>
      </w:hyperlink>
    </w:p>
    <w:p>
      <w:pPr>
        <w:pStyle w:val="TOC2"/>
        <w:tabs>
          <w:tab w:val="right" w:leader="dot" w:pos="8306"/>
        </w:tabs>
      </w:pPr>
      <w:hyperlink w:anchor="_Toc13446" w:history="1">
        <w:r>
          <w:rPr>
            <w:rFonts w:ascii="仿宋" w:eastAsia="仿宋" w:hAnsi="仿宋" w:cs="仿宋" w:hint="eastAsia"/>
            <w:lang w:eastAsia="zh-CN"/>
          </w:rPr>
          <w:t>(五)、质量审核与评价</w:t>
        </w:r>
        <w:r>
          <w:tab/>
        </w:r>
        <w:r>
          <w:fldChar w:fldCharType="begin"/>
        </w:r>
        <w:r>
          <w:instrText xml:space="preserve"> PAGEREF _Toc13446 \h </w:instrText>
        </w:r>
        <w:r>
          <w:fldChar w:fldCharType="separate"/>
        </w:r>
        <w:r>
          <w:t>50</w:t>
        </w:r>
        <w:r>
          <w:fldChar w:fldCharType="end"/>
        </w:r>
      </w:hyperlink>
    </w:p>
    <w:p>
      <w:pPr>
        <w:pStyle w:val="TOC2"/>
        <w:tabs>
          <w:tab w:val="right" w:leader="dot" w:pos="8306"/>
        </w:tabs>
      </w:pPr>
      <w:hyperlink w:anchor="_Toc5796" w:history="1">
        <w:r>
          <w:rPr>
            <w:rFonts w:ascii="仿宋" w:eastAsia="仿宋" w:hAnsi="仿宋" w:cs="仿宋" w:hint="eastAsia"/>
            <w:lang w:eastAsia="zh-CN"/>
          </w:rPr>
          <w:t>(六)、不符合与纠正措施</w:t>
        </w:r>
        <w:r>
          <w:tab/>
        </w:r>
        <w:r>
          <w:fldChar w:fldCharType="begin"/>
        </w:r>
        <w:r>
          <w:instrText xml:space="preserve"> PAGEREF _Toc5796 \h </w:instrText>
        </w:r>
        <w:r>
          <w:fldChar w:fldCharType="separate"/>
        </w:r>
        <w:r>
          <w:t>51</w:t>
        </w:r>
        <w:r>
          <w:fldChar w:fldCharType="end"/>
        </w:r>
      </w:hyperlink>
    </w:p>
    <w:p>
      <w:pPr>
        <w:pStyle w:val="TOC1"/>
        <w:tabs>
          <w:tab w:val="right" w:leader="dot" w:pos="8306"/>
        </w:tabs>
      </w:pPr>
      <w:hyperlink w:anchor="_Toc30422" w:history="1">
        <w:r>
          <w:rPr>
            <w:rFonts w:ascii="仿宋" w:eastAsia="仿宋" w:hAnsi="仿宋" w:cs="仿宋" w:hint="eastAsia"/>
            <w:lang w:eastAsia="zh-CN"/>
          </w:rPr>
          <w:t>十六、分子诊断项目工程方案分析</w:t>
        </w:r>
        <w:r>
          <w:tab/>
        </w:r>
        <w:r>
          <w:fldChar w:fldCharType="begin"/>
        </w:r>
        <w:r>
          <w:instrText xml:space="preserve"> PAGEREF _Toc30422 \h </w:instrText>
        </w:r>
        <w:r>
          <w:fldChar w:fldCharType="separate"/>
        </w:r>
        <w:r>
          <w:t>52</w:t>
        </w:r>
        <w:r>
          <w:fldChar w:fldCharType="end"/>
        </w:r>
      </w:hyperlink>
    </w:p>
    <w:p>
      <w:pPr>
        <w:pStyle w:val="TOC2"/>
        <w:tabs>
          <w:tab w:val="right" w:leader="dot" w:pos="8306"/>
        </w:tabs>
      </w:pPr>
      <w:hyperlink w:anchor="_Toc19280" w:history="1">
        <w:r>
          <w:rPr>
            <w:rFonts w:ascii="仿宋" w:eastAsia="仿宋" w:hAnsi="仿宋" w:cs="仿宋" w:hint="eastAsia"/>
            <w:lang w:eastAsia="zh-CN"/>
          </w:rPr>
          <w:t>(一)、建筑工程设计原则</w:t>
        </w:r>
        <w:r>
          <w:tab/>
        </w:r>
        <w:r>
          <w:fldChar w:fldCharType="begin"/>
        </w:r>
        <w:r>
          <w:instrText xml:space="preserve"> PAGEREF _Toc19280 \h </w:instrText>
        </w:r>
        <w:r>
          <w:fldChar w:fldCharType="separate"/>
        </w:r>
        <w:r>
          <w:t>52</w:t>
        </w:r>
        <w:r>
          <w:fldChar w:fldCharType="end"/>
        </w:r>
      </w:hyperlink>
    </w:p>
    <w:p>
      <w:pPr>
        <w:pStyle w:val="TOC2"/>
        <w:tabs>
          <w:tab w:val="right" w:leader="dot" w:pos="8306"/>
        </w:tabs>
      </w:pPr>
      <w:hyperlink w:anchor="_Toc5280" w:history="1">
        <w:r>
          <w:rPr>
            <w:rFonts w:ascii="仿宋" w:eastAsia="仿宋" w:hAnsi="仿宋" w:cs="仿宋" w:hint="eastAsia"/>
            <w:lang w:eastAsia="zh-CN"/>
          </w:rPr>
          <w:t>(二)、土建工程建设指标</w:t>
        </w:r>
        <w:r>
          <w:tab/>
        </w:r>
        <w:r>
          <w:fldChar w:fldCharType="begin"/>
        </w:r>
        <w:r>
          <w:instrText xml:space="preserve"> PAGEREF _Toc5280 \h </w:instrText>
        </w:r>
        <w:r>
          <w:fldChar w:fldCharType="separate"/>
        </w:r>
        <w:r>
          <w:t>55</w:t>
        </w:r>
        <w:r>
          <w:fldChar w:fldCharType="end"/>
        </w:r>
      </w:hyperlink>
    </w:p>
    <w:p>
      <w:pPr>
        <w:pStyle w:val="TOC1"/>
        <w:tabs>
          <w:tab w:val="right" w:leader="dot" w:pos="8306"/>
        </w:tabs>
      </w:pPr>
      <w:hyperlink w:anchor="_Toc12968" w:history="1">
        <w:r>
          <w:rPr>
            <w:rFonts w:ascii="仿宋" w:eastAsia="仿宋" w:hAnsi="仿宋" w:cs="仿宋" w:hint="eastAsia"/>
            <w:lang w:eastAsia="zh-CN"/>
          </w:rPr>
          <w:t>十七、营销与推广策略</w:t>
        </w:r>
        <w:r>
          <w:tab/>
        </w:r>
        <w:r>
          <w:fldChar w:fldCharType="begin"/>
        </w:r>
        <w:r>
          <w:instrText xml:space="preserve"> PAGEREF _Toc12968 \h </w:instrText>
        </w:r>
        <w:r>
          <w:fldChar w:fldCharType="separate"/>
        </w:r>
        <w:r>
          <w:t>57</w:t>
        </w:r>
        <w:r>
          <w:fldChar w:fldCharType="end"/>
        </w:r>
      </w:hyperlink>
    </w:p>
    <w:p>
      <w:pPr>
        <w:pStyle w:val="TOC2"/>
        <w:tabs>
          <w:tab w:val="right" w:leader="dot" w:pos="8306"/>
        </w:tabs>
      </w:pPr>
      <w:hyperlink w:anchor="_Toc16411" w:history="1">
        <w:r>
          <w:rPr>
            <w:rFonts w:ascii="仿宋" w:eastAsia="仿宋" w:hAnsi="仿宋" w:cs="仿宋" w:hint="eastAsia"/>
            <w:lang w:eastAsia="zh-CN"/>
          </w:rPr>
          <w:t>(一)、产品/服务定位与特点</w:t>
        </w:r>
        <w:r>
          <w:tab/>
        </w:r>
        <w:r>
          <w:fldChar w:fldCharType="begin"/>
        </w:r>
        <w:r>
          <w:instrText xml:space="preserve"> PAGEREF _Toc16411 \h </w:instrText>
        </w:r>
        <w:r>
          <w:fldChar w:fldCharType="separate"/>
        </w:r>
        <w:r>
          <w:t>57</w:t>
        </w:r>
        <w:r>
          <w:fldChar w:fldCharType="end"/>
        </w:r>
      </w:hyperlink>
    </w:p>
    <w:p>
      <w:pPr>
        <w:pStyle w:val="TOC2"/>
        <w:tabs>
          <w:tab w:val="right" w:leader="dot" w:pos="8306"/>
        </w:tabs>
      </w:pPr>
      <w:hyperlink w:anchor="_Toc8396" w:history="1">
        <w:r>
          <w:rPr>
            <w:rFonts w:ascii="仿宋" w:eastAsia="仿宋" w:hAnsi="仿宋" w:cs="仿宋" w:hint="eastAsia"/>
            <w:lang w:eastAsia="zh-CN"/>
          </w:rPr>
          <w:t>(二)、市场定位与竞争分析</w:t>
        </w:r>
        <w:r>
          <w:tab/>
        </w:r>
        <w:r>
          <w:fldChar w:fldCharType="begin"/>
        </w:r>
        <w:r>
          <w:instrText xml:space="preserve"> PAGEREF _Toc8396 \h </w:instrText>
        </w:r>
        <w:r>
          <w:fldChar w:fldCharType="separate"/>
        </w:r>
        <w:r>
          <w:t>58</w:t>
        </w:r>
        <w:r>
          <w:fldChar w:fldCharType="end"/>
        </w:r>
      </w:hyperlink>
    </w:p>
    <w:p>
      <w:pPr>
        <w:pStyle w:val="TOC2"/>
        <w:tabs>
          <w:tab w:val="right" w:leader="dot" w:pos="8306"/>
        </w:tabs>
      </w:pPr>
      <w:hyperlink w:anchor="_Toc25735" w:history="1">
        <w:r>
          <w:rPr>
            <w:rFonts w:ascii="仿宋" w:eastAsia="仿宋" w:hAnsi="仿宋" w:cs="仿宋" w:hint="eastAsia"/>
            <w:lang w:eastAsia="zh-CN"/>
          </w:rPr>
          <w:t>(三)、营销渠道与策略</w:t>
        </w:r>
        <w:r>
          <w:tab/>
        </w:r>
        <w:r>
          <w:fldChar w:fldCharType="begin"/>
        </w:r>
        <w:r>
          <w:instrText xml:space="preserve"> PAGEREF _Toc25735 \h </w:instrText>
        </w:r>
        <w:r>
          <w:fldChar w:fldCharType="separate"/>
        </w:r>
        <w:r>
          <w:t>60</w:t>
        </w:r>
        <w:r>
          <w:fldChar w:fldCharType="end"/>
        </w:r>
      </w:hyperlink>
    </w:p>
    <w:p>
      <w:pPr>
        <w:pStyle w:val="TOC2"/>
        <w:tabs>
          <w:tab w:val="right" w:leader="dot" w:pos="8306"/>
        </w:tabs>
      </w:pPr>
      <w:hyperlink w:anchor="_Toc9503" w:history="1">
        <w:r>
          <w:rPr>
            <w:rFonts w:ascii="仿宋" w:eastAsia="仿宋" w:hAnsi="仿宋" w:cs="仿宋" w:hint="eastAsia"/>
            <w:lang w:eastAsia="zh-CN"/>
          </w:rPr>
          <w:t>(四)、推广与宣传活动</w:t>
        </w:r>
        <w:r>
          <w:tab/>
        </w:r>
        <w:r>
          <w:fldChar w:fldCharType="begin"/>
        </w:r>
        <w:r>
          <w:instrText xml:space="preserve"> PAGEREF _Toc9503 \h </w:instrText>
        </w:r>
        <w:r>
          <w:fldChar w:fldCharType="separate"/>
        </w:r>
        <w:r>
          <w:t>61</w:t>
        </w:r>
        <w:r>
          <w:fldChar w:fldCharType="end"/>
        </w:r>
      </w:hyperlink>
    </w:p>
    <w:p>
      <w:pPr>
        <w:pStyle w:val="TOC1"/>
        <w:tabs>
          <w:tab w:val="right" w:leader="dot" w:pos="8306"/>
        </w:tabs>
      </w:pPr>
      <w:hyperlink w:anchor="_Toc18543" w:history="1">
        <w:r>
          <w:rPr>
            <w:rFonts w:ascii="仿宋" w:eastAsia="仿宋" w:hAnsi="仿宋" w:cs="仿宋" w:hint="eastAsia"/>
            <w:lang w:eastAsia="zh-CN"/>
          </w:rPr>
          <w:t>十八、利益相关者分析与沟通计划</w:t>
        </w:r>
        <w:r>
          <w:tab/>
        </w:r>
        <w:r>
          <w:fldChar w:fldCharType="begin"/>
        </w:r>
        <w:r>
          <w:instrText xml:space="preserve"> PAGEREF _Toc18543 \h </w:instrText>
        </w:r>
        <w:r>
          <w:fldChar w:fldCharType="separate"/>
        </w:r>
        <w:r>
          <w:t>66</w:t>
        </w:r>
        <w:r>
          <w:fldChar w:fldCharType="end"/>
        </w:r>
      </w:hyperlink>
    </w:p>
    <w:p>
      <w:pPr>
        <w:pStyle w:val="TOC2"/>
        <w:tabs>
          <w:tab w:val="right" w:leader="dot" w:pos="8306"/>
        </w:tabs>
      </w:pPr>
      <w:hyperlink w:anchor="_Toc21986" w:history="1">
        <w:r>
          <w:rPr>
            <w:rFonts w:ascii="仿宋" w:eastAsia="仿宋" w:hAnsi="仿宋" w:cs="仿宋" w:hint="eastAsia"/>
            <w:lang w:eastAsia="zh-CN"/>
          </w:rPr>
          <w:t>(一)、利益相关者分析</w:t>
        </w:r>
        <w:r>
          <w:tab/>
        </w:r>
        <w:r>
          <w:fldChar w:fldCharType="begin"/>
        </w:r>
        <w:r>
          <w:instrText xml:space="preserve"> PAGEREF _Toc21986 \h </w:instrText>
        </w:r>
        <w:r>
          <w:fldChar w:fldCharType="separate"/>
        </w:r>
        <w:r>
          <w:t>66</w:t>
        </w:r>
        <w:r>
          <w:fldChar w:fldCharType="end"/>
        </w:r>
      </w:hyperlink>
    </w:p>
    <w:p>
      <w:pPr>
        <w:pStyle w:val="TOC2"/>
        <w:tabs>
          <w:tab w:val="right" w:leader="dot" w:pos="8306"/>
        </w:tabs>
      </w:pPr>
      <w:hyperlink w:anchor="_Toc4945" w:history="1">
        <w:r>
          <w:rPr>
            <w:rFonts w:ascii="仿宋" w:eastAsia="仿宋" w:hAnsi="仿宋" w:cs="仿宋" w:hint="eastAsia"/>
            <w:lang w:eastAsia="zh-CN"/>
          </w:rPr>
          <w:t>(二)、沟通计划</w:t>
        </w:r>
        <w:r>
          <w:tab/>
        </w:r>
        <w:r>
          <w:fldChar w:fldCharType="begin"/>
        </w:r>
        <w:r>
          <w:instrText xml:space="preserve"> PAGEREF _Toc4945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38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92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5032"/>
      <w:r>
        <w:rPr>
          <w:rFonts w:ascii="仿宋" w:eastAsia="仿宋" w:hAnsi="仿宋" w:cs="仿宋" w:hint="eastAsia"/>
          <w:lang w:eastAsia="zh-CN"/>
        </w:rPr>
        <w:t>(一)、分子诊断行业分析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分子诊断行业一直以来都是市场的关注焦点。行业内的发展趋势、竞争态势以及潜在机会都对分子诊断项目的推进产生深远的影响。通过深入研究行业的整体概貌，我们将更好地理解行业的核心特征，为分子诊断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子诊断行业，技术一直是推动创新和发展的关键因素。我们将对当前技术趋势进行详尽分析，包括但不限于人工智能、大数据应用、先进制造技术等。这有助于分子诊断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分子诊断项目成功的基础。我们将对主要竞争对手进行深入研究，包括其市场份额、产品特点、市场定位等。通过全面了解竞争对手的优势和劣势，分子诊断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3947"/>
      <w:r>
        <w:rPr>
          <w:rFonts w:ascii="仿宋" w:eastAsia="仿宋" w:hAnsi="仿宋" w:cs="仿宋" w:hint="eastAsia"/>
          <w:sz w:val="28"/>
          <w:lang w:eastAsia="zh-CN"/>
        </w:rPr>
        <w:t>(二)、分子诊断市场分析预测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通过对市场规模的深入调研，我们将预测分子诊断市场未来的增长趋势。这包括市场的整体规模、各细分领域的发展趋势等。分子诊断项目可以根据市场的扩张速度和潜在机会，制定更符合市场需求的发展策略。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分子诊断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分子诊断项目实施过程中需要充分考虑的因素。我们将对市场风险进行全面评估，包括但不限于政策法规风险、市场竞争风险、技术变革风险等。通过对潜在风险的深入分析，分子诊断项目可以制定相应的风险缓解策略，降低不确定性对分子诊断项目的影响。</w:t>
      </w:r>
    </w:p>
    <w:p>
      <w:pPr>
        <w:pStyle w:val="Heading1"/>
        <w:ind w:firstLine="560" w:firstLineChars="200"/>
        <w:rPr>
          <w:rFonts w:ascii="仿宋" w:eastAsia="仿宋" w:hAnsi="仿宋" w:cs="仿宋" w:hint="eastAsia"/>
          <w:sz w:val="28"/>
          <w:lang w:eastAsia="zh-CN"/>
        </w:rPr>
      </w:pPr>
      <w:bookmarkStart w:id="5" w:name="_Toc18879"/>
      <w:r>
        <w:rPr>
          <w:rFonts w:ascii="仿宋" w:eastAsia="仿宋" w:hAnsi="仿宋" w:cs="仿宋" w:hint="eastAsia"/>
          <w:sz w:val="28"/>
          <w:lang w:eastAsia="zh-CN"/>
        </w:rPr>
        <w:t>二、分子诊断项目危机管理</w:t>
      </w:r>
      <w:bookmarkEnd w:id="5"/>
    </w:p>
    <w:p>
      <w:pPr>
        <w:pStyle w:val="Heading2"/>
        <w:rPr>
          <w:rFonts w:ascii="仿宋" w:eastAsia="仿宋" w:hAnsi="仿宋" w:cs="仿宋" w:hint="eastAsia"/>
          <w:lang w:eastAsia="zh-CN"/>
        </w:rPr>
      </w:pPr>
      <w:bookmarkStart w:id="6" w:name="_Toc24120"/>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分子诊断项目危机管理中，危机预警与识别是确保分子诊断项目稳健运行的核心步骤。通过建立全面的监测机制，分子诊断项目团队旨在及时发现和理解潜在的风险和危机因素，以便采取及时的预防和应对措施，确保分子诊断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首先，通过深入的风险评估，分子诊断项目团队全面分析了整个分子诊断项目和各个阶段可能存在的威胁。这包括准确评估每个潜在风险的发生概率和可能影响的程度，为后续危机预警提供了有力支持。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分子诊断项目团队着重于明确定义分子诊断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分子诊断项目进展的持续监控，团队能够及时发现潜在问题并作出迅速反应。分子诊断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在这一阶段，团队的专业素养和反应速度将发挥至关重要的作用，以确保潜在危机能够在初期得到有效的处理，最大程度地减轻负面影响。通过危机预警与识别，分子诊断项目得以更有序、可控地推进。</w:t>
      </w:r>
    </w:p>
    <w:p>
      <w:pPr>
        <w:pStyle w:val="Heading2"/>
        <w:ind w:firstLine="560" w:firstLineChars="200"/>
        <w:rPr>
          <w:rFonts w:ascii="仿宋" w:eastAsia="仿宋" w:hAnsi="仿宋" w:cs="仿宋" w:hint="eastAsia"/>
          <w:sz w:val="28"/>
          <w:lang w:eastAsia="zh-CN"/>
        </w:rPr>
      </w:pPr>
      <w:bookmarkStart w:id="7" w:name="_Toc12667"/>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在危机发生时，分子诊断项目团队立即行动，成立了应急小组。该小组的任务是迅速制定并实施紧急应对措施，以最小化潜在损失。以下是采取的主要措施：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暂停分子诊断项目进度：为遏制危机蔓延，分子诊断项目暂时停止进行，以便全面评估当前状况。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资源重新分配：重新评估分子诊断项目资源的分配，确保最大限度地减小损失。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实时沟通：与关键利益相关者建立实时沟通机制，向他们传递分子诊断项目危机的实际状况，保障分子诊断项目核心利益。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在紧急应对的同时，分子诊断项目团队强调了团队协作和有效沟通的重要性。以下是团队协作的关键举措：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信息共享机制：建立了信息共享平台，确保团队成员能够及时获取分子诊断项目危机的实时信息。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领导者沟通：分子诊断项目领导者通过定期会议和即时沟通工具，指导团队应对危机，保持团队稳定运行。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随着危机得到初步控制，分子诊断项目团队转向制定恢复计划，以确保分子诊断项目能够从中迅速恢复。主要恢复计划包括：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修复受损的进度计划：重新评估分子诊断项目进度，制定修复计划，确保分子诊断项目尽快回归正常进程。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重新调整资源分配：优化资源分配，确保分子诊断项目在有限资源下高效运转。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风险管理机制加强：对分子诊断项目风险进行全面评估，制定更强化的风险管理策略，以预防未来可能的危机。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9147"/>
      <w:r>
        <w:rPr>
          <w:rFonts w:ascii="仿宋" w:eastAsia="仿宋" w:hAnsi="仿宋" w:cs="仿宋" w:hint="eastAsia"/>
          <w:sz w:val="28"/>
          <w:lang w:eastAsia="zh-CN"/>
        </w:rPr>
        <w:t>三、分子诊断项目可持续发展</w:t>
      </w:r>
      <w:bookmarkEnd w:id="8"/>
    </w:p>
    <w:p>
      <w:pPr>
        <w:pStyle w:val="Heading2"/>
        <w:rPr>
          <w:rFonts w:ascii="仿宋" w:eastAsia="仿宋" w:hAnsi="仿宋" w:cs="仿宋" w:hint="eastAsia"/>
          <w:lang w:eastAsia="zh-CN"/>
        </w:rPr>
      </w:pPr>
      <w:bookmarkStart w:id="9" w:name="_Toc32179"/>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子诊断项目中，分子诊断项目团队着眼于未来，明确了可持续发展的战略方向。制定的具体可持续发展目标包括降低资源使用、采用环保技术、最大化社会效益等。这一步骤不仅有助于分子诊断项目在环保和社会责任方面达到最高标准，也为未来提供了明确的指引，确保分子诊断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可持续实践的融入分子诊断项目管理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分子诊断项目管理周期。从分子诊断项目规划开始，分子诊断项目团队就考虑了环境和社会的因素。在执行阶段，分子诊断项目团队积极推动绿色技术的应用，优化资源利用。此外，关注员工的社会责任，通过培训和沟通活动提高员工对可持续发展的认知，使他们能够在日常工作中践行可持续实践。这些举措不仅为分子诊断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6626"/>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扎根于分子诊断项目的可持续发展理念，我们深信环保与社会责任是分子诊断项目成功的关键支柱。在分子诊断项目的每一步，我们都致力于通过创新和实践，履行对环境和社会的坚定责任。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分子诊断项目团队通过引入先进的环保技术、建立高效的废物处理系统以及推动能源节约措施，积极履行环保责任。定期的环保监测和评估确保分子诊断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分子诊断项目不仅致力于自身可持续发展，还注重对社会的回馈。通过支持社区分子诊断项目、参与慈善事业、提供培训机会等方式，分子诊断项目积极履行社会责任。与当地社区建立积极互动，关注员工的工作与生活平衡，以及员工的身心健康，是分子诊断项目在社会责任层面的关键举措。这样的实践不仅增强了分子诊断项目在社会中的声誉，也促进了社会的共同繁荣。</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1" w:name="_Toc6603"/>
      <w:r>
        <w:rPr>
          <w:rFonts w:ascii="仿宋" w:eastAsia="仿宋" w:hAnsi="仿宋" w:cs="仿宋" w:hint="eastAsia"/>
          <w:sz w:val="28"/>
          <w:lang w:eastAsia="zh-CN"/>
        </w:rPr>
        <w:t>四、分子诊断项目土建工程</w:t>
      </w:r>
      <w:bookmarkEnd w:id="11"/>
    </w:p>
    <w:p>
      <w:pPr>
        <w:pStyle w:val="Heading2"/>
        <w:rPr>
          <w:rFonts w:ascii="仿宋" w:eastAsia="仿宋" w:hAnsi="仿宋" w:cs="仿宋" w:hint="eastAsia"/>
          <w:lang w:eastAsia="zh-CN"/>
        </w:rPr>
      </w:pPr>
      <w:bookmarkStart w:id="12" w:name="_Toc25265"/>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在分子诊断项目的建筑工程设计中，我们将秉承一系列重要的设计原则，以确保分子诊断项目建筑在功能、美观、可持续性等方面达到最佳效果。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首要原则是确保建筑的功能性得到最大化的发挥。我们将充分理解分子诊断项目的实际需求，合理布局各个功能区域，保证建筑在满足业务需求的同时，提供高效的工作环境。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在建筑设计中，我们将综合考虑建设和运营成本。通过精细的经济效益分析，确保设计方案在高效利用资源的同时，对分子诊断项目的长期盈利能力有积极的贡献。</w:t>
      </w:r>
    </w:p>
    <w:p>
      <w:pPr>
        <w:pStyle w:val="Heading2"/>
        <w:ind w:firstLine="560" w:firstLineChars="200"/>
        <w:rPr>
          <w:rFonts w:ascii="仿宋" w:eastAsia="仿宋" w:hAnsi="仿宋" w:cs="仿宋" w:hint="eastAsia"/>
          <w:sz w:val="28"/>
          <w:lang w:eastAsia="zh-CN"/>
        </w:rPr>
      </w:pPr>
      <w:bookmarkStart w:id="13" w:name="_Toc7197"/>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子诊断项目的土建工程设计中，我们将精准设定设计年限，结合分子诊断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分子诊断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8480"/>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分子诊断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分子诊断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分子诊断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5585"/>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本期工程分子诊断项目预计总建筑面积XXX平方米，其中：计容建筑面积XXX平方米，计划建筑工程投资XX万元，占分子诊断项目总投资的XX%。</w:t>
      </w:r>
    </w:p>
    <w:p>
      <w:pPr>
        <w:pStyle w:val="Heading1"/>
        <w:ind w:firstLine="560" w:firstLineChars="200"/>
        <w:rPr>
          <w:rFonts w:ascii="仿宋" w:eastAsia="仿宋" w:hAnsi="仿宋" w:cs="仿宋" w:hint="eastAsia"/>
          <w:sz w:val="28"/>
          <w:lang w:eastAsia="zh-CN"/>
        </w:rPr>
      </w:pPr>
      <w:bookmarkStart w:id="16" w:name="_Toc11844"/>
      <w:r>
        <w:rPr>
          <w:rFonts w:ascii="仿宋" w:eastAsia="仿宋" w:hAnsi="仿宋" w:cs="仿宋" w:hint="eastAsia"/>
          <w:sz w:val="28"/>
          <w:lang w:eastAsia="zh-CN"/>
        </w:rPr>
        <w:t>五、分子诊断项目文档管理</w:t>
      </w:r>
      <w:bookmarkEnd w:id="16"/>
    </w:p>
    <w:p>
      <w:pPr>
        <w:pStyle w:val="Heading2"/>
        <w:rPr>
          <w:rFonts w:ascii="仿宋" w:eastAsia="仿宋" w:hAnsi="仿宋" w:cs="仿宋" w:hint="eastAsia"/>
          <w:lang w:eastAsia="zh-CN"/>
        </w:rPr>
      </w:pPr>
      <w:bookmarkStart w:id="17" w:name="_Toc32041"/>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分子诊断项目高度重视文档的质量和准确性，以支持分子诊断项目的各项活动和决策。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分子诊断项目文档的编制始于分子诊断项目计划的初期，我们制定了详细的文档编制计划，明确了每个文档的内容、格式和编写责任人。在分子诊断项目启动阶段，我们首先编制了分子诊断项目章程，明确定义了分子诊断项目的目标、范围、风险等关键要素。随后，分子诊断项目团队根据计划陆续编制了需求文档、设计文档、测试文档等各类文档，确保分子诊断项目的每个阶段都有清晰的文档支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分子诊断项目管理中的重要环节，旨在确保分子诊断项目文档符合质量标准和分子诊断项目需求。在分子诊断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除了内部审查，我们还进行了外部审查，邀请分子诊断项目相关利益方和专业领域的专家对文档进行独立审查。这有助于获取更全面、客观的反馈，确保分子诊断项目文档不仅符合内部标准，也满足外部需求。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分子诊断项目在文档编制与审查方面建立了严格的管理机制，通过规范的流程和多维度的审查，确保分子诊断项目文档的质量、准确性和可靠性，为分子诊断项目的顺利推进提供了有力支持。</w:t>
      </w:r>
    </w:p>
    <w:p>
      <w:pPr>
        <w:pStyle w:val="Heading2"/>
        <w:ind w:firstLine="560" w:firstLineChars="200"/>
        <w:rPr>
          <w:rFonts w:ascii="仿宋" w:eastAsia="仿宋" w:hAnsi="仿宋" w:cs="仿宋" w:hint="eastAsia"/>
          <w:sz w:val="28"/>
          <w:lang w:eastAsia="zh-CN"/>
        </w:rPr>
      </w:pPr>
      <w:bookmarkStart w:id="18" w:name="_Toc13052"/>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在分子诊断项目中，我们致力于优化文档发布与分发过程，以确保信息的高效传递和团队间协作的顺畅进行。以下是我们采取的关键优化策略：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我们通过多渠道发布文档，包括电子邮件、分子诊断项目管理平台、内部网站等，以满足不同团队成员的偏好和需求。多渠道发布确保了信息的全面覆盖。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我们采用了精细的权限控制，确保只有授权人员可以访问敏感信息。这种安全措施保护了分子诊断项目文档的机密性，防止了未经授权的信息泄露。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18157"/>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文档存档与归档是分子诊断项目生命周期中一个至关重要的环节，直接关系到分子诊断项目信息的长期保存和历史记录的完整性。在分子诊断项目中，我们实施了一系列有效的文档存档与归档管理策略：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20" w:name="_Toc21519"/>
      <w:r>
        <w:rPr>
          <w:rFonts w:ascii="仿宋" w:eastAsia="仿宋" w:hAnsi="仿宋" w:cs="仿宋" w:hint="eastAsia"/>
          <w:sz w:val="28"/>
          <w:lang w:eastAsia="zh-CN"/>
        </w:rPr>
        <w:t>六、分子诊断项目建设单位说明</w:t>
      </w:r>
      <w:bookmarkEnd w:id="20"/>
    </w:p>
    <w:p>
      <w:pPr>
        <w:pStyle w:val="Heading2"/>
        <w:rPr>
          <w:rFonts w:ascii="仿宋" w:eastAsia="仿宋" w:hAnsi="仿宋" w:cs="仿宋" w:hint="eastAsia"/>
          <w:lang w:eastAsia="zh-CN"/>
        </w:rPr>
      </w:pPr>
      <w:bookmarkStart w:id="21" w:name="_Toc22072"/>
      <w:r>
        <w:rPr>
          <w:rFonts w:ascii="仿宋" w:eastAsia="仿宋" w:hAnsi="仿宋" w:cs="仿宋" w:hint="eastAsia"/>
          <w:lang w:eastAsia="zh-CN"/>
        </w:rPr>
        <w:t>(一)、分子诊断项目承办单位基本情况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2" w:name="_Toc1478"/>
      <w:r>
        <w:rPr>
          <w:rFonts w:ascii="仿宋" w:eastAsia="仿宋" w:hAnsi="仿宋" w:cs="仿宋" w:hint="eastAsia"/>
          <w:sz w:val="28"/>
          <w:lang w:eastAsia="zh-CN"/>
        </w:rPr>
        <w:t>(二)、公司经济效益分析</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分子诊断项目承办单位的XXXX，我们着眼于实现可持续的经济效益。通过技术创新和解决方案的提供，公司预计在分子诊断项目执行期间将获得可观的收入增长。这一收入来源主要包括分子诊断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同时，我们注重成本控制和效率提升，以确保分子诊断项目的可持续盈利。透过精细的管理和资源优化，公司期望实现分子诊断项目利润最大化。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分子诊断项目实施进行全面的投资评估，包括分子诊断项目启动阶段的资金投入和后续运营成本。通过对分子诊断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https://d.book118.com/427126052026006040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分子诊断项目规划设计蓝图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8701B"/>
    <w:rsid w:val="1888701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712605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2024-02-01T19:08:00Z</dcterms:created>
  <dcterms:modified xsi:type="dcterms:W3CDTF">2024-02-01T19:09:08Z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46E0143ABC7240FA87FE5306AA5717BC_11</vt:lpwstr>
  </property>
  <property fmtid="{D5CDD505-2E9C-101B-9397-08002B2CF9AE}" pid="3" name="KSOProductBuildVer">
    <vt:lpwstr>2052-12.1.0.16250</vt:lpwstr>
  </property>
</Properties>
</file>