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595D0F" w:rsidRPr="00A3374E" w:rsidP="00595D0F">
      <w:pPr>
        <w:adjustRightInd w:val="0"/>
        <w:snapToGrid w:val="0"/>
        <w:spacing w:line="360" w:lineRule="auto"/>
        <w:jc w:val="center"/>
        <w:rPr>
          <w:rFonts w:ascii="黑体" w:eastAsia="黑体" w:hAnsi="黑体"/>
          <w:noProof/>
          <w:sz w:val="32"/>
          <w:szCs w:val="32"/>
        </w:rPr>
      </w:pPr>
      <w:r w:rsidRPr="00A3374E">
        <w:rPr>
          <w:rFonts w:ascii="黑体" w:eastAsia="黑体" w:hAnsi="黑体" w:hint="eastAsia"/>
          <w:noProof/>
          <w:sz w:val="32"/>
          <w:szCs w:val="32"/>
        </w:rPr>
        <w:t>河南省百师联考2023-2024学年高一上学期1月期末考试语文试题</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cs="宋体"/>
          <w:b/>
          <w:szCs w:val="21"/>
        </w:rPr>
        <w:t>一、现代文阅读</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cs="宋体"/>
          <w:szCs w:val="21"/>
        </w:rPr>
        <w:t>阅读下面的文字，完成小题。</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 xml:space="preserve">材料一 </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互联网时代，实体书店如何转型发展？北京市出台系列扶持政策、举办各类特色活动、扩大公共服务半径，进而促进实体书店实现量与质的不断提升。浓浓书香，满足人们丰富多样阅读需求的同时，也涵养着城市的文化底蕴。</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书是人类进步的阶梯。”读书是人们获取知识和信息的重要手段和途径。早在1972年，联合国教科文组织就向全世界发出“走向阅读社会”的召唤，呼吁人人读书，使阅读成为日常生活中不可或缺的一部分。自2006年以来，在中宣部、中央文明办等部门的共同倡导下，全民阅读活动在我国各地蓬勃发展。</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如果说书是知识的海洋、力量的源泉，那么书店则是海洋和源泉的承载地之一。在一座喧嚣城市中，书店是能够让人们静下心的地方，走出家门、走进书店，徜徉在知识的海洋中，好的阅读使人奋进，文化提升能够促进区域发展，只要阅读还在，书香定会飘进千家万户。让人高兴地看到，近些年来，随着我国深入推进全民阅读，建设书香社会，全社会正努力营造出爱读书、读好书、善读书的良好氛围。</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然而，在看到“2021年我国成年国民的人均纸质图书阅读量为4.76本，电子书阅读量为3.3本，均较上一年有所提升”等成效的同时，也应清醒地意识到，因多方面原因，当前选择系统性读书的人仍然不容乐观。尤其是随着互联网的快速发展，人们获取知识和信息的途径多元化，读书似乎逐渐淡出一部分人的生活。不少地方的实体书店也面临着经营转型等方面的压力。</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书店是一座城市的文化地标，每一家书店都是城市文化的底蕴所在，每一家新开的书店都是探索城市文化的全新大门。为了营造浓郁的读书氛围，让更多的群众享受到阅读的乐趣，北京市出台了相关扶持举措。即一方面鼓励实体书店“进高校、进商场、进园区”，推动“书店与社区结对子”，鼓励每家书店对接周边5—10个社区，使市民在家门口就能买书、借书，参加丰富多彩的文化活动。仅2022年，北京举办各类特色阅读活动3万余场，影响和覆盖人群达2000万余人次。另一方面，从2019年起，每年拿出1亿元的真金白银，促进实体书店聚焦主业、提升精细化管理水平。截至2022年第三季度北京市实体书店数量超过2100家，实现了持续增长，目前，北京每万人拥有书店接近1个。正如北京市新闻出版局相关负责人所说：“目前北京已初步构建起以公共图书馆、综合书城、特色书店、社区书店等为支撑的15分钟公共阅读服务体系，较好地满足了人民群众的文化需求。”</w:t>
      </w:r>
    </w:p>
    <w:p w:rsidR="00595D0F" w:rsidRPr="00A3374E" w:rsidP="00595D0F">
      <w:pPr>
        <w:adjustRightInd w:val="0"/>
        <w:snapToGrid w:val="0"/>
        <w:spacing w:line="360" w:lineRule="auto"/>
        <w:ind w:firstLine="420"/>
        <w:jc w:val="left"/>
        <w:rPr>
          <w:rFonts w:asciiTheme="minorEastAsia" w:hAnsiTheme="minorEastAsia"/>
          <w:szCs w:val="21"/>
        </w:rPr>
        <w:sectPr w:rsidSect="00185C95">
          <w:headerReference w:type="default" r:id="rId4"/>
          <w:footerReference w:type="even" r:id="rId5"/>
          <w:footerReference w:type="default" r:id="rId6"/>
          <w:pgSz w:w="11906" w:h="16838"/>
          <w:pgMar w:top="1440" w:right="1800" w:bottom="1440" w:left="1800" w:header="851" w:footer="992" w:gutter="0"/>
          <w:cols w:space="425"/>
          <w:docGrid w:type="lines" w:linePitch="312"/>
        </w:sectPr>
      </w:pPr>
      <w:r w:rsidRPr="00A3374E">
        <w:rPr>
          <w:rFonts w:asciiTheme="minorEastAsia" w:hAnsiTheme="minorEastAsia" w:cs="楷体"/>
          <w:szCs w:val="21"/>
        </w:rPr>
        <w:t>开卷有益，益己、益人、益社会；读书有利，利己、利民、利国家。正如有哲人所说，</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书香是城市最美好的味道，越来越多的人在阅读里得到心灵的滋养，让我们的文化自信更加坚定，让城市文明更加光芒四射。同时，书香是慢慢凝聚起来的，书香社会是日积月累积淀出来的，而书香城市更是几代人“咬定青山不放松”、上下齐心营造而成的。期待有更多的城市能总结借鉴北京等地先进做法和管理经验，进一步深耕城市书香建设，在推动实体书店高质量发展，用书香涵养城市文化底蕴的同时，让广大市民在书香里与一座城市相拥相依、相互成长！</w:t>
      </w:r>
    </w:p>
    <w:p w:rsidR="00595D0F" w:rsidRPr="00A3374E" w:rsidP="00595D0F">
      <w:pPr>
        <w:adjustRightInd w:val="0"/>
        <w:snapToGrid w:val="0"/>
        <w:spacing w:line="360" w:lineRule="auto"/>
        <w:ind w:firstLine="420"/>
        <w:jc w:val="right"/>
        <w:rPr>
          <w:rFonts w:asciiTheme="minorEastAsia" w:hAnsiTheme="minorEastAsia"/>
          <w:szCs w:val="21"/>
        </w:rPr>
      </w:pPr>
      <w:r w:rsidRPr="00A3374E">
        <w:rPr>
          <w:rFonts w:asciiTheme="minorEastAsia" w:hAnsiTheme="minorEastAsia" w:cs="楷体"/>
          <w:szCs w:val="21"/>
        </w:rPr>
        <w:t>（摘自搜狐网2023年4月17日时评·王小梅《在书香里与一座城市相拥相依、相互成长》）</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 xml:space="preserve">材料二 </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一些城市书店，将目光投向广袤的乡村大地，依托乡村独特的自然景观资源和历史文化底蕴，营造出多维复合、别具一格的乡村公共阅读空间和文化体验空间，成为“高颜值”的乡村文化地标。坐落在安徽黟县碧山村、由古祠堂改造而成的碧山书局，是村里最热闹的公共文化场所之一。书店经常举办创作分享会、音乐会、放映会等多种多样的文化活动，吸引很多年轻人慕名前来“打卡”。</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早在2016年，中宣部等11部门联合印发的《关于支持实体书店发展的指导意见》就提出：“支持实体书店进一步融入文化旅游、创意设计、商贸物流等相关行业发展，努力建设成为集阅读学习、展示交流、聚会休闲、创意生活等功能于一体的复合式文化场所。”从文化产业的角度来看，实体书店具有业态接口多、文旅融合能力强等特点和优势。近些年来，随着乡村振兴战略和“书香中国”建设的深入推进，原本以城市为主阵地的实体书店逐渐开始渠道下沉、触角下移、要素下乡，诞生了一座座内涵与“颜值”兼具、乡土气息浓郁、迸发时代活力的“书店+”公共文化空间，激发了阅读，吸引了客流，点亮了乡村，让人们看到了“书香味”与“泥土味”交融产生的多元价值。乡村书店成为乡村文旅发展的“香饽饽”、建设宜居宜业和美乡村的新亮点。</w:t>
      </w:r>
    </w:p>
    <w:p w:rsidR="00595D0F" w:rsidRPr="00A3374E" w:rsidP="00595D0F">
      <w:pPr>
        <w:adjustRightInd w:val="0"/>
        <w:snapToGrid w:val="0"/>
        <w:spacing w:line="360" w:lineRule="auto"/>
        <w:ind w:firstLine="420"/>
        <w:jc w:val="left"/>
        <w:rPr>
          <w:rFonts w:asciiTheme="minorEastAsia" w:hAnsiTheme="minorEastAsia"/>
          <w:szCs w:val="21"/>
        </w:rPr>
      </w:pPr>
      <w:r w:rsidRPr="00A3374E">
        <w:rPr>
          <w:rFonts w:asciiTheme="minorEastAsia" w:hAnsiTheme="minorEastAsia" w:cs="楷体"/>
          <w:szCs w:val="21"/>
        </w:rPr>
        <w:t>作为乡村文化建设的有机组成部分，乡村书店要实现持续健康发展，从文化“轻资产”蜕变为文旅“新富矿”，不应简单照搬城市书店模式，其生命力在于积极融入乡村振兴事业，对优秀乡土文化进行创造性转化、创新性发展。因此，实体书店下沉乡村需要立足乡村、深耕乡土。一方面，与时俱进、因地制宜构建以阅读为内核的复合型文化生活空间，深入挖掘传承乡村人文内涵，重塑在地乡村美学；另一方面，不断创新“书店+”产业形态，探索跨界融合发展之道，提升自我“造血”功能，让乡村书店的“破圈”“出圈”真正惠及乡村大地。期待更多新型乡村书店成为满足人民群众精神需求的“文化粮仓”。</w:t>
      </w:r>
    </w:p>
    <w:p w:rsidR="00595D0F" w:rsidRPr="00A3374E" w:rsidP="00595D0F">
      <w:pPr>
        <w:adjustRightInd w:val="0"/>
        <w:snapToGrid w:val="0"/>
        <w:spacing w:line="360" w:lineRule="auto"/>
        <w:ind w:firstLine="420"/>
        <w:jc w:val="right"/>
        <w:rPr>
          <w:rFonts w:asciiTheme="minorEastAsia" w:hAnsiTheme="minorEastAsia"/>
          <w:szCs w:val="21"/>
        </w:rPr>
      </w:pPr>
      <w:r w:rsidRPr="00A3374E">
        <w:rPr>
          <w:rFonts w:asciiTheme="minorEastAsia" w:hAnsiTheme="minorEastAsia" w:cs="楷体"/>
          <w:szCs w:val="21"/>
        </w:rPr>
        <w:t>（摘编自2023年4月10日《人民日报》方宁《让乡村书店成为“文化粮仓”》）</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szCs w:val="21"/>
        </w:rPr>
        <w:t>1.</w:t>
      </w:r>
      <w:r w:rsidRPr="00A3374E">
        <w:rPr>
          <w:rFonts w:asciiTheme="minorEastAsia" w:hAnsiTheme="minorEastAsia" w:cs="宋体"/>
          <w:szCs w:val="21"/>
        </w:rPr>
        <w:t>下列关于原文内容的理解和分析，正确的一项是（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自2006年来，我国推进全民阅读、建设书香社会的成效非常明显，但依然不容乐观。</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7"/>
          <w:footerReference w:type="even" r:id="rId8"/>
          <w:footerReference w:type="default" r:id="rId9"/>
          <w:type w:val="nextPage"/>
          <w:pgSz w:w="11906" w:h="16838"/>
          <w:pgMar w:top="1440" w:right="1800" w:bottom="1440" w:left="1800" w:header="851" w:footer="992" w:gutter="0"/>
          <w:pgNumType w:start="2"/>
          <w:cols w:space="425"/>
          <w:titlePg w:val="0"/>
          <w:docGrid w:type="lines" w:linePitch="312"/>
        </w:sectPr>
      </w:pPr>
      <w:r w:rsidRPr="00A3374E">
        <w:rPr>
          <w:rFonts w:asciiTheme="minorEastAsia" w:hAnsiTheme="minorEastAsia"/>
          <w:szCs w:val="21"/>
        </w:rPr>
        <w:t>B.</w:t>
      </w:r>
      <w:r w:rsidRPr="00A3374E">
        <w:rPr>
          <w:rFonts w:asciiTheme="minorEastAsia" w:hAnsiTheme="minorEastAsia" w:cs="宋体"/>
          <w:szCs w:val="21"/>
        </w:rPr>
        <w:t>北京仅采取鼓励实体书店向周边辐射、进入不同场所的措施，让更多群众享受到阅读的乐</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趣。</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乡村书店经常举办文化活动来吸引很多年轻人打卡，因此逐渐成为新时期高颜值的乡村文化地标。</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近些年，实体书店逐步转向乡村，激发了乡村活力，成为乡村文化建设的有机组成部分。</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szCs w:val="21"/>
        </w:rPr>
        <w:t>2.</w:t>
      </w:r>
      <w:r w:rsidRPr="00A3374E">
        <w:rPr>
          <w:rFonts w:asciiTheme="minorEastAsia" w:hAnsiTheme="minorEastAsia" w:cs="宋体"/>
          <w:szCs w:val="21"/>
        </w:rPr>
        <w:t>根据材料内容，下列说法正确的一项是（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材料一与材料二都谈到了实体书店，但二者因面临的社会环境和时代背景不同而难以产生密切关联。</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城市不光需要实体书店，还需要开办各种特色读书活动来增强影响力，让已经淡出人们生活的读书回归社会。</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实体书店融入文化旅游、融入乡村生活，是对实体书店发展的有力补充和对书香社会建设的大力拓展。</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城市需要书店，没有读书就没有城市的文化温度与书香气息；乡村需要书店，没有读书就难有乡村文化的健康发展。</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szCs w:val="21"/>
        </w:rPr>
        <w:t>3.</w:t>
      </w:r>
      <w:r w:rsidRPr="00A3374E">
        <w:rPr>
          <w:rFonts w:asciiTheme="minorEastAsia" w:hAnsiTheme="minorEastAsia" w:cs="宋体"/>
          <w:szCs w:val="21"/>
        </w:rPr>
        <w:t>下列名言警句，最适合悬挂于实体书店内鼓励人们阅读的一项是（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黑发不知勤学早，白首方悔读书迟。——颜真卿</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一日不书，百事荒芜。——李诩</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学如逆水行舟，不进则退。——《增广贤文》</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勤能补拙是良训，一分耕耘一分才。——华罗庚</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szCs w:val="21"/>
        </w:rPr>
        <w:t>4.</w:t>
      </w:r>
      <w:r w:rsidRPr="00A3374E">
        <w:rPr>
          <w:rFonts w:asciiTheme="minorEastAsia" w:hAnsiTheme="minorEastAsia" w:cs="宋体"/>
          <w:szCs w:val="21"/>
        </w:rPr>
        <w:t>请简要分析材料一的行文脉络。</w:t>
      </w:r>
    </w:p>
    <w:p w:rsidR="00595D0F" w:rsidRPr="00A3374E" w:rsidP="00595D0F">
      <w:pPr>
        <w:adjustRightInd w:val="0"/>
        <w:snapToGrid w:val="0"/>
        <w:spacing w:line="360" w:lineRule="auto"/>
        <w:jc w:val="left"/>
        <w:rPr>
          <w:rFonts w:asciiTheme="minorEastAsia" w:hAnsiTheme="minorEastAsia"/>
          <w:szCs w:val="21"/>
        </w:rPr>
      </w:pPr>
      <w:r w:rsidRPr="00A3374E">
        <w:rPr>
          <w:rFonts w:asciiTheme="minorEastAsia" w:hAnsiTheme="minorEastAsia"/>
          <w:szCs w:val="21"/>
        </w:rPr>
        <w:t>5.</w:t>
      </w:r>
      <w:r w:rsidRPr="00A3374E">
        <w:rPr>
          <w:rFonts w:asciiTheme="minorEastAsia" w:hAnsiTheme="minorEastAsia" w:cs="宋体"/>
          <w:szCs w:val="21"/>
        </w:rPr>
        <w:t>有人说，开书店主要还是为了营利，两则材料都在大谈书店，对“书香社会”这个话题来说，未免有些俗气了。请结合材料谈谈你的看法。</w:t>
      </w:r>
    </w:p>
    <w:p w:rsidR="00595D0F"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A3374E">
        <w:rPr>
          <w:rFonts w:asciiTheme="minorEastAsia" w:hAnsiTheme="minorEastAsia"/>
          <w:szCs w:val="21"/>
        </w:rPr>
        <w:t xml:space="preserve">1.D    2.C    3.B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4.</w:t>
      </w:r>
      <w:r w:rsidRPr="00A3374E">
        <w:rPr>
          <w:rFonts w:asciiTheme="minorEastAsia" w:hAnsiTheme="minorEastAsia" w:cs="宋体"/>
          <w:szCs w:val="21"/>
        </w:rPr>
        <w:t>①开篇提出实体书店转型发展的问题，并以北京市为例，引入话题；</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②第二、三段从多角度谈倡导全民阅读，建设书香社会的原因；</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③第四段谈国民阅读现状和实体书店面临的压力；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④第五段以北京市出台举措促进实体书店发展的实例，来说明如何有效推动实体书店转型，营造浓郁读书氛围；</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⑤第六段谈城市书香建设及推动实体书店高质量发展的意义。</w:t>
      </w:r>
      <w:r w:rsidRPr="00A3374E">
        <w:rPr>
          <w:rFonts w:asciiTheme="minorEastAsia" w:hAnsiTheme="minorEastAsia"/>
          <w:szCs w:val="21"/>
        </w:rPr>
        <w:t xml:space="preserve">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5.</w:t>
      </w:r>
      <w:r w:rsidRPr="00A3374E">
        <w:rPr>
          <w:rFonts w:asciiTheme="minorEastAsia" w:hAnsiTheme="minorEastAsia" w:cs="宋体"/>
          <w:szCs w:val="21"/>
        </w:rPr>
        <w:t>并不俗气。</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①书店是文化地标，各类书店能构建起更完善、更广泛</w:t>
      </w:r>
      <w:r w:rsidRPr="00A3374E">
        <w:rPr>
          <w:rFonts w:asciiTheme="minorEastAsia" w:hAnsiTheme="minorEastAsia"/>
          <w:noProof/>
          <w:szCs w:val="21"/>
        </w:rPr>
        <w:drawing>
          <wp:inline distT="0" distB="0" distL="0" distR="0">
            <wp:extent cx="133350" cy="1778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sidRPr="00A3374E">
        <w:rPr>
          <w:rFonts w:asciiTheme="minorEastAsia" w:hAnsiTheme="minorEastAsia" w:cs="宋体"/>
          <w:szCs w:val="21"/>
        </w:rPr>
        <w:t>公共阅读服务体系，是建设“书香社会”不可或缺的有机组成部分。</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②书店要想更好更长久地发展下去，对于经营者而言，适当营利是前提和保障。</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11"/>
          <w:footerReference w:type="even" r:id="rId12"/>
          <w:footerReference w:type="default" r:id="rId13"/>
          <w:type w:val="nextPage"/>
          <w:pgSz w:w="11906" w:h="16838"/>
          <w:pgMar w:top="1440" w:right="1800" w:bottom="1440" w:left="1800" w:header="851" w:footer="992" w:gutter="0"/>
          <w:pgNumType w:start="3"/>
          <w:cols w:space="425"/>
          <w:titlePg w:val="0"/>
          <w:docGrid w:type="lines" w:linePitch="312"/>
        </w:sectPr>
      </w:pPr>
      <w:r w:rsidRPr="00A3374E">
        <w:rPr>
          <w:rFonts w:asciiTheme="minorEastAsia" w:hAnsiTheme="minorEastAsia" w:cs="宋体"/>
          <w:szCs w:val="21"/>
        </w:rPr>
        <w:t>③书店也需要国家、政府的大力扶持，同时，积极探寻新的转型发展之路，实现营利、促读两不误。</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本题考查学生筛选整合信息，归纳概括要点的能力。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“但依然不容乐观”错误，范围扩大。据材料一第四段可知，应是当前选择系统性读书的人仍然不容乐观。</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仅”字信息缺漏。北京市出台的举措有二：一是鼓励实体书店“进高校、进商场、进园区”，推动“书店与社区结对子”；二是“每年拿出1亿元真金白银,促进实体书店聚焦主业、提升精细化管理水平”。选项漏了第二点；</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Times New Roman"/>
          <w:szCs w:val="21"/>
        </w:rPr>
        <w:t>C.</w:t>
      </w:r>
      <w:r w:rsidRPr="00A3374E">
        <w:rPr>
          <w:rFonts w:asciiTheme="minorEastAsia" w:hAnsiTheme="minorEastAsia" w:cs="宋体"/>
          <w:szCs w:val="21"/>
        </w:rPr>
        <w:t>因果颠倒。据材料二第一段可知，应是一些城市书店依托乡村独特的自然景观资源和历史文化底蕴，营造出多维复合、别具一格的乡村公共阅读空间和文化体验空间，成为“高颜值”的乡村文化地标，才吸引很多年轻人慕名打卡。</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故选D。</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【2题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本题考查学生对多个信息进行比较、辨析的能力。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但二者……难以产生密切关联”错误。过于绝对。据材料二第二段可知，随着乡村振兴战略和“书香中国”建设的深入推进，原本以城市为主阵地的实体书店逐渐开始渠道下沉、触角下移、要素下乡，诞生的“书店十”公共文化空间可以促进乡村书店的发展；而且两则材料都谈到了实体书店的发展；</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“已经淡出人们的生活的读书”错误，混淆时态。对照原文材料一第四段“读书似乎逐渐淡出一部分人的生活”,而非“已经”；</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没有读书就没有城市的文化温度与书香气息……没有读书就难有乡村文化的健康发展”错误，过于绝对。“城市的文化温度”不只限于读书，城市建筑、影视戏曲等都可以带来文化温度；对于乡村文化的健康发展“读书”不是主要方式，更不是唯一方式，继承传统，推陈出新等都可以使乡村文化健康发展。</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故选C。</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【3题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本题考查学生理解诗句含义，语言表达得体的能力。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A.强调惜时；</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w:t>
      </w:r>
      <w:r w:rsidRPr="00A3374E">
        <w:rPr>
          <w:rFonts w:asciiTheme="minorEastAsia" w:hAnsiTheme="minorEastAsia"/>
          <w:szCs w:val="21"/>
        </w:rPr>
        <w:t>一日不书，百事荒芜</w:t>
      </w:r>
      <w:r w:rsidRPr="00A3374E">
        <w:rPr>
          <w:rFonts w:asciiTheme="minorEastAsia" w:hAnsiTheme="minorEastAsia" w:cs="宋体"/>
          <w:szCs w:val="21"/>
        </w:rPr>
        <w:t>”意思是一天不读书、不写字，各种事情都要荒废。以此</w:t>
      </w:r>
      <w:r w:rsidRPr="00A3374E">
        <w:rPr>
          <w:rFonts w:asciiTheme="minorEastAsia" w:hAnsiTheme="minorEastAsia"/>
          <w:szCs w:val="21"/>
        </w:rPr>
        <w:t>鼓励人们阅读。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C.鼓励学习，非直指阅读；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D.强调勤奋。</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故选B。</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14"/>
          <w:footerReference w:type="even" r:id="rId15"/>
          <w:footerReference w:type="default" r:id="rId16"/>
          <w:type w:val="nextPage"/>
          <w:pgSz w:w="11906" w:h="16838"/>
          <w:pgMar w:top="1440" w:right="1800" w:bottom="1440" w:left="1800" w:header="851" w:footer="992" w:gutter="0"/>
          <w:pgNumType w:start="4"/>
          <w:cols w:space="425"/>
          <w:titlePg w:val="0"/>
          <w:docGrid w:type="lines" w:linePitch="312"/>
        </w:sectPr>
      </w:pPr>
      <w:r w:rsidRPr="00A3374E">
        <w:rPr>
          <w:rFonts w:asciiTheme="minorEastAsia" w:hAnsiTheme="minorEastAsia"/>
          <w:szCs w:val="21"/>
        </w:rPr>
        <w:t>【4题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本题考查学生分析文章结构和思路的能力。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原文第一段“互联网时代，实体书店如何转型发展？北京市出台系列扶持政策……浓浓书香，满足人们丰富多样阅读需求的同时，也涵养着城市的文化底蕴”，材料一第一段首先讲互联网时代，要促进实体书店转型发展，并以北京市为例，引入话题；</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原文第二段“读书是人们获取知识和信息的重要手段和途径。早在1972年，联合国教科文组织就向全世界发出‘走向阅读社会’的召唤”、第三段“在一座喧嚣城市中，书店是能够让人们静下心的地方，……好的阅读使人奋进，文化提升能够促进区域发展……”，第二、三段从内外两方面谈倡导全民阅读，建设书香社会的原因；</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原文“然而，……也应清醒地意识到，因多方面原因，当前选择系统性读书的人仍然不容乐观。尤其是随着互联网的快速发展，……读书似乎逐渐淡出一部分人的生活。不少地方的实体书店也面临着经营转型等方面的压力”，第四段谈随着互联网的快速发展，读书似乎逐渐淡出一部分人的生活，实体书店面临着经营转型等方面的压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原文“为了营造浓郁的读书氛围，让更多的群众享受到阅读的乐趣，北京市出台了相关扶持举措。即一方面鼓励实体书店‘进高校、进商场、进园区’，……另一方面，从2019年起，每年拿出1亿元的真金白银，促进实体书店聚焦主业、提升精细化管理水平”，第五段谈北京市出台了促进实体书店发展的相关扶持举措，来说明如何有效推动实体书店转型，营造浓郁读书氛围；</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原文“书香是城市最美好的味道，越来越多的人在阅读里得到心灵的滋养，让我们的文化自信更加坚定，让城市文明更加光芒四射。……用书香涵养城市文化底蕴的同时，让广大市民在书香里与一座城市相拥相依、相互成长！”，第六段谈城市书香建设推动实体书店高质量发展的意义。</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【5题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本题考查学生探究文本问题，提出见解</w:t>
      </w:r>
      <w:r w:rsidRPr="00A3374E">
        <w:rPr>
          <w:rFonts w:asciiTheme="minorEastAsia" w:hAnsiTheme="minorEastAsia"/>
          <w:noProof/>
          <w:szCs w:val="21"/>
        </w:rPr>
        <w:drawing>
          <wp:inline distT="0" distB="0" distL="0" distR="0">
            <wp:extent cx="133350" cy="1778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sidRPr="00A3374E">
        <w:rPr>
          <w:rFonts w:asciiTheme="minorEastAsia" w:hAnsiTheme="minorEastAsia" w:cs="宋体"/>
          <w:szCs w:val="21"/>
        </w:rPr>
        <w:t>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首先明确观点：我认为并不俗气。</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①书店是文化地标，材料一第五段“书店是一座城市的文化地标，每一家书店都是城市文化的底蕴所在，每一家新开的书店都是探索城市文化的全新大门”；材料一最后一段“期待有更多的城市能总结借鉴北京等地先进做法和管理经验，进一步深耕城市书香建设，在推动实体书店高质量发展，用书香涵养城市文化底蕴的同时，让广大市民在书香里与一座城市相拥相依、相互成长！”，各类书店能构建起更完善、更广泛的公共阅读服务体系，是建设“书香社会”不可或缺的有机组成部分。</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17"/>
          <w:footerReference w:type="even" r:id="rId18"/>
          <w:footerReference w:type="default" r:id="rId19"/>
          <w:type w:val="nextPage"/>
          <w:pgSz w:w="11906" w:h="16838"/>
          <w:pgMar w:top="1440" w:right="1800" w:bottom="1440" w:left="1800" w:header="851" w:footer="992" w:gutter="0"/>
          <w:pgNumType w:start="5"/>
          <w:cols w:space="425"/>
          <w:titlePg w:val="0"/>
          <w:docGrid w:type="lines" w:linePitch="312"/>
        </w:sectPr>
      </w:pPr>
      <w:r w:rsidRPr="00A3374E">
        <w:rPr>
          <w:rFonts w:asciiTheme="minorEastAsia" w:hAnsiTheme="minorEastAsia" w:cs="宋体"/>
          <w:szCs w:val="21"/>
        </w:rPr>
        <w:t>②书店要想更好地更长久地发展下去，对于业主而言，营利是前提和保障。材料二第三段“书香是慢慢凝聚起来的，书香社会是日积月累积淀出来的，而书香城市更是几代人‘咬定青山不放松’、上下齐心营造而成的”，“书香社会”是日积月累积淀出来的，书香城市需要几代人的坚持和共同努力营造而成的，而不是书店不营利就能实现的。</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③建设“书香社会”需要国家、城市、乡村地方政府等共同的努力。同时，积极探寻新的转型发展之路，实现营利、促读两不误。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国家层面：材料一第二段“自2006年以来，在中宣部、中央文明办等部门的共同倡导下，全民阅读活动在我国各地蓬勃发展”、材料二第二段“早在2016年，中宣部等11部门联合印发的《关于支持实体书店发展的指导意见》就提出：‘支持实体书店进一步融入文化旅游、创意设计、商贸物流等相关行业发展，努力建设成为集阅读学习、展示交流、聚会休闲、创意生活等功能于一体的复合式文化场所。’”，建设“书香社会”离不开国家的积极倡导和大力支持；</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地方层面：材料一第五段“为了营造浓郁的读书氛围，让更多的群众享受到阅读的乐趣，北京市出台了相关扶持举措。即一方面鼓励实体书店‘进高校、进商场、进园区’，推动‘书店与社区结对子’……另一方面，从2019年起，每年拿出1亿元的真金白银，促进实体书店聚焦主业、提升精细化管理水平……”、材料二第一段“书店经常举办创作分享会、音乐会、放映会等多种多样的文化活动，吸引很多年轻人慕名前来‘打卡’”、材料二第三段“乡村书店要实现持续健康发展，……不应简单照搬城市书店模式，其生命力在于积极融入乡村振兴事业，对优秀乡土文化进行创造性转化、创新性发展……”，建设“书香社会”离不开地方政府的积极参与和创新发展。</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近些年来，随着乡村振兴战略和‘书香中国’建设的深入推进，原本以城市为主阵地的实体书店逐渐开始渠道下沉、触角下移、要素下乡，诞生了一座座内涵与‘颜值’兼具、乡土气息浓郁、迸发时代活力的‘书店+’公共文化空间，激发了阅读，吸引了客流，点亮了乡村，让人们看到了‘书香味’与‘泥土味’交融产生的多元价值”“一方面，与时俱进、因地制宜构建以阅读为内核的复合型文化生活空间，深入挖掘传承乡村人文内涵，重塑在地乡村美学；另一方面，不断创新‘书店+’产业形态，探索跨界融合发展之道，提升自我‘造血’功能，让乡村书店的‘破圈’‘出圈’真正惠及乡村大地”，要积极探寻新的转型发展之路，实现营利、促读两不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阅读下面的文字，完成下面小题。</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b/>
          <w:szCs w:val="21"/>
        </w:rPr>
        <w:t>燕山有棵沧桑树</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szCs w:val="21"/>
        </w:rPr>
        <w:t>梁衡</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①北京之北一百多公里处就是河北的兴隆县，境内有燕山的主峰雾灵山。正是秋高季节，几个好友乘兴登山，一路黄花红叶，蓝天白云。松鼠横穿于路，野雀飞旋在树，鸟鸣泉响，好不快活。正走着，忽见路边有一指路牌：沧桑树与见证桩。不觉好奇，就下路拐入荒径，攀荆附葛，爬上一高坡，顿现一树一桩。</w:t>
      </w:r>
    </w:p>
    <w:p w:rsidR="00595D0F" w:rsidRPr="00A3374E" w:rsidP="00595D0F">
      <w:pPr>
        <w:adjustRightInd w:val="0"/>
        <w:snapToGrid w:val="0"/>
        <w:spacing w:line="360" w:lineRule="auto"/>
        <w:ind w:firstLine="420"/>
        <w:jc w:val="left"/>
        <w:textAlignment w:val="center"/>
        <w:rPr>
          <w:rFonts w:asciiTheme="minorEastAsia" w:hAnsiTheme="minorEastAsia"/>
          <w:szCs w:val="21"/>
        </w:rPr>
        <w:sectPr w:rsidSect="00185C95">
          <w:headerReference w:type="default" r:id="rId20"/>
          <w:footerReference w:type="even" r:id="rId21"/>
          <w:footerReference w:type="default" r:id="rId22"/>
          <w:type w:val="nextPage"/>
          <w:pgSz w:w="11906" w:h="16838"/>
          <w:pgMar w:top="1440" w:right="1800" w:bottom="1440" w:left="1800" w:header="851" w:footer="992" w:gutter="0"/>
          <w:pgNumType w:start="6"/>
          <w:cols w:space="425"/>
          <w:titlePg w:val="0"/>
          <w:docGrid w:type="lines" w:linePitch="312"/>
        </w:sectPr>
      </w:pPr>
      <w:r w:rsidRPr="00A3374E">
        <w:rPr>
          <w:rFonts w:asciiTheme="minorEastAsia" w:hAnsiTheme="minorEastAsia" w:cs="楷体"/>
          <w:szCs w:val="21"/>
        </w:rPr>
        <w:t>②树是一棵奇怪的大松树。根基部十分壮大，盘根错节与山石一体，已分不清彼此。原树已经枯死，而在侧根处又长出一棵新树，有合抱之粗，浑身的鳞片层层相叠，青枝桃着绿叶在秋阳下闪闪发光。树身成</w:t>
      </w:r>
      <w:r w:rsidRPr="00A3374E">
        <w:rPr>
          <w:rFonts w:asciiTheme="minorEastAsia" w:hAnsiTheme="minorEastAsia" w:cs="宋体"/>
          <w:szCs w:val="21"/>
        </w:rPr>
        <w:t>“</w:t>
      </w:r>
      <w:r w:rsidRPr="00A3374E">
        <w:rPr>
          <w:rFonts w:asciiTheme="minorEastAsia" w:hAnsiTheme="minorEastAsia" w:cs="Times New Roman"/>
          <w:szCs w:val="21"/>
        </w:rPr>
        <w:t>7</w:t>
      </w:r>
      <w:r w:rsidRPr="00A3374E">
        <w:rPr>
          <w:rFonts w:asciiTheme="minorEastAsia" w:hAnsiTheme="minorEastAsia" w:cs="宋体"/>
          <w:szCs w:val="21"/>
        </w:rPr>
        <w:t>”</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字形，斜出石缝向山外探去，蜿蜒遒劲，如一条苍龙欲腾空而去。大家正说这树像龙，当地的朋友说，这树还真就与龙有关。</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③原来，历代皇帝都自比真龙天子。清朝入关后的第一位皇帝是顺治帝，他就位后即在遵化县选定了自己的龙寝之地，后人称东陵。为使陵寝安宁，东陵以北兴隆境内这两千五百平方公里的山林，就全部划作</w:t>
      </w:r>
      <w:r w:rsidRPr="00A3374E">
        <w:rPr>
          <w:rFonts w:asciiTheme="minorEastAsia" w:hAnsiTheme="minorEastAsia" w:cs="宋体"/>
          <w:szCs w:val="21"/>
        </w:rPr>
        <w:t>“</w:t>
      </w:r>
      <w:r w:rsidRPr="00A3374E">
        <w:rPr>
          <w:rFonts w:asciiTheme="minorEastAsia" w:hAnsiTheme="minorEastAsia" w:cs="楷体"/>
          <w:szCs w:val="21"/>
        </w:rPr>
        <w:t>后龙风水</w:t>
      </w:r>
      <w:r w:rsidRPr="00A3374E">
        <w:rPr>
          <w:rFonts w:asciiTheme="minorEastAsia" w:hAnsiTheme="minorEastAsia" w:cs="宋体"/>
          <w:szCs w:val="21"/>
        </w:rPr>
        <w:t>”</w:t>
      </w:r>
      <w:r w:rsidRPr="00A3374E">
        <w:rPr>
          <w:rFonts w:asciiTheme="minorEastAsia" w:hAnsiTheme="minorEastAsia" w:cs="楷体"/>
          <w:szCs w:val="21"/>
        </w:rPr>
        <w:t>禁地。封建专制，普天之下莫非王土，皇帝伸手一指，这两千五百平方公里的土地一占就是二百五十四年，直到民国成立后的</w:t>
      </w:r>
      <w:r w:rsidRPr="00A3374E">
        <w:rPr>
          <w:rFonts w:asciiTheme="minorEastAsia" w:hAnsiTheme="minorEastAsia" w:cs="Times New Roman"/>
          <w:szCs w:val="21"/>
        </w:rPr>
        <w:t>1915</w:t>
      </w:r>
      <w:r w:rsidRPr="00A3374E">
        <w:rPr>
          <w:rFonts w:asciiTheme="minorEastAsia" w:hAnsiTheme="minorEastAsia" w:cs="楷体"/>
          <w:szCs w:val="21"/>
        </w:rPr>
        <w:t>年才解禁。山之禁，树之福，这棵龙形松，四季有人护，过了二百多年平静舒心的好日子。笑看冬去春来，静听花开花落。</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④</w:t>
      </w:r>
      <w:r w:rsidRPr="00A3374E">
        <w:rPr>
          <w:rFonts w:asciiTheme="minorEastAsia" w:hAnsiTheme="minorEastAsia" w:cs="Times New Roman"/>
          <w:szCs w:val="21"/>
        </w:rPr>
        <w:t>1931</w:t>
      </w:r>
      <w:r w:rsidRPr="00A3374E">
        <w:rPr>
          <w:rFonts w:asciiTheme="minorEastAsia" w:hAnsiTheme="minorEastAsia" w:cs="楷体"/>
          <w:szCs w:val="21"/>
        </w:rPr>
        <w:t>年日本人侵占东北，</w:t>
      </w:r>
      <w:r w:rsidRPr="00A3374E">
        <w:rPr>
          <w:rFonts w:asciiTheme="minorEastAsia" w:hAnsiTheme="minorEastAsia" w:cs="Times New Roman"/>
          <w:szCs w:val="21"/>
        </w:rPr>
        <w:t>1934</w:t>
      </w:r>
      <w:r w:rsidRPr="00A3374E">
        <w:rPr>
          <w:rFonts w:asciiTheme="minorEastAsia" w:hAnsiTheme="minorEastAsia" w:cs="楷体"/>
          <w:szCs w:val="21"/>
        </w:rPr>
        <w:t>年南下占领兴隆，直逼北京，当年的这一片皇家禁地又成了敌我双方争夺的战略要地。一场残酷的侵略与反侵略战争在这里反复拉锯。其间数不清出了多少民族英雄。最著名的一个是孙永勤，本是一普通农民，小时曾读私塾，粗通文字，又习得一身武艺。他耻为亡国奴，便串联村里的十六位弟兄，拉起一支“民众军”、自任军长。后接受</w:t>
      </w:r>
      <w:r>
        <w:rPr>
          <w:rFonts w:asciiTheme="minorEastAsia" w:hAnsiTheme="minorEastAsia" w:cs="楷体"/>
          <w:szCs w:val="21"/>
        </w:rPr>
        <w:t xml:space="preserve"> </w:t>
      </w:r>
      <w:r w:rsidRPr="00A3374E">
        <w:rPr>
          <w:rFonts w:asciiTheme="minorEastAsia" w:hAnsiTheme="minorEastAsia" w:cs="楷体"/>
          <w:szCs w:val="21"/>
        </w:rPr>
        <w:t>的领导，改称</w:t>
      </w:r>
      <w:r w:rsidRPr="00A3374E">
        <w:rPr>
          <w:rFonts w:asciiTheme="minorEastAsia" w:hAnsiTheme="minorEastAsia" w:cs="宋体"/>
          <w:szCs w:val="21"/>
        </w:rPr>
        <w:t>“</w:t>
      </w:r>
      <w:r w:rsidRPr="00A3374E">
        <w:rPr>
          <w:rFonts w:asciiTheme="minorEastAsia" w:hAnsiTheme="minorEastAsia" w:cs="楷体"/>
          <w:szCs w:val="21"/>
        </w:rPr>
        <w:t>抗日救国军</w:t>
      </w:r>
      <w:r w:rsidRPr="00A3374E">
        <w:rPr>
          <w:rFonts w:asciiTheme="minorEastAsia" w:hAnsiTheme="minorEastAsia" w:cs="宋体"/>
          <w:szCs w:val="21"/>
        </w:rPr>
        <w:t>”</w:t>
      </w:r>
      <w:r w:rsidRPr="00A3374E">
        <w:rPr>
          <w:rFonts w:asciiTheme="minorEastAsia" w:hAnsiTheme="minorEastAsia" w:cs="楷体"/>
          <w:szCs w:val="21"/>
        </w:rPr>
        <w:t>，一直发展到五千多人。成为日军的心腹大患。以至于日本人诱降国民党，与何应钦谈判签订《何梅协定》时都将灭孙永勤作为一个筹码。而</w:t>
      </w:r>
      <w:r w:rsidRPr="00A3374E">
        <w:rPr>
          <w:rFonts w:asciiTheme="minorEastAsia" w:hAnsiTheme="minorEastAsia" w:cs="Times New Roman"/>
          <w:szCs w:val="21"/>
        </w:rPr>
        <w:t>1935</w:t>
      </w:r>
      <w:r w:rsidRPr="00A3374E">
        <w:rPr>
          <w:rFonts w:asciiTheme="minorEastAsia" w:hAnsiTheme="minorEastAsia" w:cs="楷体"/>
          <w:szCs w:val="21"/>
        </w:rPr>
        <w:t>年</w:t>
      </w:r>
      <w:r w:rsidRPr="00A3374E">
        <w:rPr>
          <w:rFonts w:asciiTheme="minorEastAsia" w:hAnsiTheme="minorEastAsia" w:cs="Times New Roman"/>
          <w:szCs w:val="21"/>
        </w:rPr>
        <w:t>8</w:t>
      </w:r>
      <w:r w:rsidRPr="00A3374E">
        <w:rPr>
          <w:rFonts w:asciiTheme="minorEastAsia" w:hAnsiTheme="minorEastAsia" w:cs="楷体"/>
          <w:szCs w:val="21"/>
        </w:rPr>
        <w:t>月正在长征途中的党中央为抗日发表著名的《八一宣言》，将孙永勤与吉鸿昌瞿秋白等并列，说他们“表现我民族救亡图存的伟大精神”。孙永勤在最后一次战斗中，寡不敌众又腿部负伤，被团团包围。最后孙永勤以下七百壮士全部壮烈牺牲。这棵树目睹了一群英雄的诞生。</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⑤“沧桑树”下还有一截二尺多高如水桶之粗的树桩，旁立木牌，上书“见证桩”三字，这是当年日寇掠夺当地资源的见证。我俯下身去想辨认一下树桩的年轮，只是经年的风吹雨打，横截面上的木质已经朽去，用手一捏，即成碎末。但整个桩子的大形还在，短粗挺直，身带焦痕，挺立于荒草乱石之中，似有所言。</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⑥看完“沧桑树”我们又重回登山主道，继续上山。秋阳如春，正是果熟季节，路两边赤、橙、黄、绿，摆满销售和等待外运的核桃、柿子、苹果、山楂，排起两道长长的水果墙，农民的笑意都挂在脸上。近年来这里浅山处大力发展经济林，林果成了农民的主要收入，深山处开辟成国家森林公园，封山育林，涵养水源。全县的高山密林间有大小径流八百条，昔日的“龙风水”地已经成了京城的重要水源地。</w:t>
      </w:r>
    </w:p>
    <w:p w:rsidR="00595D0F" w:rsidRPr="00A3374E" w:rsidP="00595D0F">
      <w:pPr>
        <w:adjustRightInd w:val="0"/>
        <w:snapToGrid w:val="0"/>
        <w:spacing w:line="360" w:lineRule="auto"/>
        <w:ind w:firstLine="420"/>
        <w:jc w:val="left"/>
        <w:textAlignment w:val="center"/>
        <w:rPr>
          <w:rFonts w:asciiTheme="minorEastAsia" w:hAnsiTheme="minorEastAsia"/>
          <w:szCs w:val="21"/>
        </w:rPr>
        <w:sectPr w:rsidSect="00185C95">
          <w:headerReference w:type="default" r:id="rId23"/>
          <w:footerReference w:type="even" r:id="rId24"/>
          <w:footerReference w:type="default" r:id="rId25"/>
          <w:type w:val="nextPage"/>
          <w:pgSz w:w="11906" w:h="16838"/>
          <w:pgMar w:top="1440" w:right="1800" w:bottom="1440" w:left="1800" w:header="851" w:footer="992" w:gutter="0"/>
          <w:pgNumType w:start="7"/>
          <w:cols w:space="425"/>
          <w:titlePg w:val="0"/>
          <w:docGrid w:type="lines" w:linePitch="312"/>
        </w:sectPr>
      </w:pPr>
      <w:r w:rsidRPr="00A3374E">
        <w:rPr>
          <w:rFonts w:asciiTheme="minorEastAsia" w:hAnsiTheme="minorEastAsia" w:cs="楷体"/>
          <w:szCs w:val="21"/>
        </w:rPr>
        <w:t>⑦随着山路上行，两边的树木愈来愈密，约一小时后终于穿出树海爬上燕山高处的雾灵山峰。我登上燕山之巅，遥望群峰从山海关一路奔来，长城起伏其间，脚下是一片树的汪洋，胸中荡起一幅历史的长卷。</w:t>
      </w:r>
      <w:r w:rsidRPr="00A3374E">
        <w:rPr>
          <w:rFonts w:asciiTheme="minorEastAsia" w:hAnsiTheme="minorEastAsia" w:cs="楷体"/>
          <w:szCs w:val="21"/>
          <w:u w:val="single"/>
        </w:rPr>
        <w:t>这时只见远处绿波中现出一团飘动的火苗，那是刚才上山时路过的一片花楸树林。我从未见过这样的树种，大概只有这燕山深处才有吧。都说枫叶红于二月花，这花楸叶子是枫叶的三四倍大，叶面厚实。花楸树树身高大，只在悬崖深壑、人迹不到的地方生长。秋风一过它就红得像浸了血，着了火</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我又想起了刚才那棵穿越战火而来的“沧桑树”和劫后余存的“见证桩”。这块土地在民国时和新中国成立初称热河省。热河，热河，好一片热土。先经过了二百五十四年的皇封冷藏，又经民国三十多年间的军阀混战、外族入侵和国共内战，终于回归于民，现已休养生息出这般模样。</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⑧山不转水转，人会老树还在。一截树桩见证了一个民族曾经的苦难，一棵树记录了这片土地上三个半世纪的沧桑。无论是朝代更替、人事变幻，还是自然界的寒来暑往、山崩地裂，都静静地收录在树的年轮里。</w:t>
      </w:r>
    </w:p>
    <w:p w:rsidR="00595D0F" w:rsidRPr="00A3374E" w:rsidP="00595D0F">
      <w:pPr>
        <w:adjustRightInd w:val="0"/>
        <w:snapToGrid w:val="0"/>
        <w:spacing w:line="360" w:lineRule="auto"/>
        <w:ind w:firstLine="420"/>
        <w:jc w:val="right"/>
        <w:textAlignment w:val="center"/>
        <w:rPr>
          <w:rFonts w:asciiTheme="minorEastAsia" w:hAnsiTheme="minorEastAsia"/>
          <w:szCs w:val="21"/>
        </w:rPr>
      </w:pPr>
      <w:r w:rsidRPr="00A3374E">
        <w:rPr>
          <w:rFonts w:asciiTheme="minorEastAsia" w:hAnsiTheme="minorEastAsia" w:cs="楷体"/>
          <w:szCs w:val="21"/>
        </w:rPr>
        <w:t>（有删改）</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6.</w:t>
      </w:r>
      <w:r w:rsidRPr="00A3374E">
        <w:rPr>
          <w:rFonts w:asciiTheme="minorEastAsia" w:hAnsiTheme="minorEastAsia" w:cs="宋体"/>
          <w:szCs w:val="21"/>
        </w:rPr>
        <w:t>下列对文章相关内容的理解，不正确的一项是（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龙形松外表奇特，蜿蜒遒劲犹如苍龙，皇帝因此把这片山林划为禁地，长达二百余年。</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帝王的封山之举，虽是封建专制的典型表现，客观上却为古树的生长提供了一道天然屏障。</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文章写日军对孙永勤的恨之入骨和党中央对他的高度评价，突显出孙永勤抗日民族英雄的形象。</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经年风吹雨打，见证桩却身带焦痕、依然挺立，暗示我们民族经历的苦难不会被轻易抹去。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7.</w:t>
      </w:r>
      <w:r w:rsidRPr="00A3374E">
        <w:rPr>
          <w:rFonts w:asciiTheme="minorEastAsia" w:hAnsiTheme="minorEastAsia" w:cs="宋体"/>
          <w:szCs w:val="21"/>
        </w:rPr>
        <w:t>下列对文章艺术特色的分析鉴赏，不正确的一项是（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文章多处出现的四字词语和对偶句，使得整篇文章的句式富于变化，又突显典雅凝练的文化意蕴。</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文章多处出现时间、人数等数字，充实了文章内容，增强了阅读的真实感，体现出作者写作的严谨。</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本文描写秋果突出其果熟季节的色彩斑斓、果实众多，《故都的秋》则突出秋果淡绿微黄的清静之色。</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文章以“沧桑树”的历史变迁为线索，写眼前景、叙过往事、抒心中情，三者有机融合，丰富而厚重。</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8.</w:t>
      </w:r>
      <w:r w:rsidRPr="00A3374E">
        <w:rPr>
          <w:rFonts w:asciiTheme="minorEastAsia" w:hAnsiTheme="minorEastAsia" w:cs="宋体"/>
          <w:szCs w:val="21"/>
        </w:rPr>
        <w:t>文章第⑦段画横线处对花楸红叶的描写有何作用？请结合文本简要分析。</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9.</w:t>
      </w:r>
      <w:r w:rsidRPr="00A3374E">
        <w:rPr>
          <w:rFonts w:asciiTheme="minorEastAsia" w:hAnsiTheme="minorEastAsia" w:cs="宋体"/>
          <w:szCs w:val="21"/>
        </w:rPr>
        <w:t>作者梁衡认为，文章若要打动读者，则需于一人私利私情之外，更有国家民族的大利大情。本文抒发了哪些“大情”？请结合文本简要分析。</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A3374E">
        <w:rPr>
          <w:rFonts w:asciiTheme="minorEastAsia" w:hAnsiTheme="minorEastAsia"/>
          <w:szCs w:val="21"/>
        </w:rPr>
        <w:t xml:space="preserve">6.A    7.D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8.</w:t>
      </w:r>
      <w:r w:rsidRPr="00A3374E">
        <w:rPr>
          <w:rFonts w:asciiTheme="minorEastAsia" w:hAnsiTheme="minorEastAsia" w:cs="宋体"/>
          <w:szCs w:val="21"/>
        </w:rPr>
        <w:t>①对花楸红叶的描写，为读者描绘出一幅燕山之巅独有的壮丽美景，富有感染力；②花楸红叶“红得像浸了血，着了火”，象征着这片热土上倾洒的民族热血，烘托了作者内心为沧桑历史而激荡的热烈情感/象征着当下农民火热的新生活。③这片美丽的风景，引发下文作者对“沧桑树”与“见证桩”的联想和回味。</w:t>
      </w:r>
      <w:r w:rsidRPr="00A3374E">
        <w:rPr>
          <w:rFonts w:asciiTheme="minorEastAsia" w:hAnsiTheme="minorEastAsia"/>
          <w:szCs w:val="21"/>
        </w:rPr>
        <w:t xml:space="preserve">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9.</w:t>
      </w:r>
      <w:r w:rsidRPr="00A3374E">
        <w:rPr>
          <w:rFonts w:asciiTheme="minorEastAsia" w:hAnsiTheme="minorEastAsia" w:cs="宋体"/>
          <w:szCs w:val="21"/>
        </w:rPr>
        <w:t>①通过叙写沧桑树所见证的帝王封山、抗日救亡及当下封山育林涵养水源的历史变迁，表达了对燕山这片土地沧桑变化的感慨/对历史的铭记；②通过写孙永勤在民族危难之时的抗日救亡行为，表达对我国历史上以孙永勤为代表的革命英雄的景仰钦佩之情；③通过写当下大力发展经济林，燕山林果丰饶，“后龙风水”地成为重要水源地，表达了对土地回归百姓、造福百姓的欣慰/对国家、民族未来的希望与信心。</w:t>
      </w:r>
    </w:p>
    <w:p w:rsidR="00595D0F" w:rsidRPr="00A3374E" w:rsidP="00595D0F">
      <w:pPr>
        <w:adjustRightInd w:val="0"/>
        <w:snapToGrid w:val="0"/>
        <w:spacing w:line="360" w:lineRule="auto"/>
        <w:textAlignment w:val="center"/>
        <w:rPr>
          <w:rFonts w:asciiTheme="minorEastAsia" w:hAnsiTheme="minorEastAsia"/>
          <w:szCs w:val="21"/>
        </w:rPr>
        <w:sectPr w:rsidSect="00185C95">
          <w:headerReference w:type="default" r:id="rId26"/>
          <w:footerReference w:type="even" r:id="rId27"/>
          <w:footerReference w:type="default" r:id="rId28"/>
          <w:type w:val="nextPage"/>
          <w:pgSz w:w="11906" w:h="16838"/>
          <w:pgMar w:top="1440" w:right="1800" w:bottom="1440" w:left="1800" w:header="851" w:footer="992" w:gutter="0"/>
          <w:pgNumType w:start="8"/>
          <w:cols w:space="425"/>
          <w:titlePg w:val="0"/>
          <w:docGrid w:type="lines" w:linePitch="312"/>
        </w:sectPr>
      </w:pPr>
      <w:r>
        <w:rPr>
          <w:rFonts w:asciiTheme="minorEastAsia" w:hAnsiTheme="minorEastAsia"/>
          <w:szCs w:val="21"/>
        </w:rPr>
        <w:t>〖解 析〗</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【6题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本题考查学生对文本相关内容的理解和分析能力。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因果关系不当，原文说皇帝选定龙寝之地后，“为使陵寝安宁，东陵以北兴隆境内这两千五百平方公里的山林，就全部划作‘后龙风水’禁地”，并非因为龙形松外表奇特，这片山林才被皇帝划为禁地。</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故选A。</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【7题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本题考查学生对文本艺术特色的分析鉴赏能力。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“以‘沧桑树’的历史变迁为线索”理解有误，“沧桑树”只是历史变迁的见证者，而且有关历史变迁的内容也并未贯穿全文。文章的线索应为作者的游踪，即登山的过程。</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故选D。</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【8题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本题考查学生分析重要情节、语段的作用的能力。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绿波中现出一团飘动的火苗”“秋风一过它就红得像浸了血，着了火”，这些对花楸红叶的描写，运用比喻手法，突出了花楸树颜色的火红、热烈，在一片绿波中，这美景醒目、突出，为读者描绘出一幅燕山之巅独有的壮丽美景，富有感染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秋风一过它就红得像浸了血，着了火”，把花楸树的颜色比喻为“血”，是因为这里出过像孙永勤这样的抗日英雄，当年“孙永勤以下七百壮士全部壮烈牺牲”，这个比喻象征着这片热土上倾洒的民族热血，也烘托了作者内心为沧桑历史而激荡的热烈情感；而把花楸树的颜色比喻为“火”，是因为如今生活在这里的农民日子越过越红火，“近年来这里浅山处大力发展经济林，林果成了农民的主要收入”“农民的笑意都挂在脸上”，这个比喻象征着当下农民火热的新生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结构上，画线句后面“我又想起了刚才那棵穿越战火而来</w:t>
      </w:r>
      <w:r w:rsidRPr="00A3374E">
        <w:rPr>
          <w:rFonts w:asciiTheme="minorEastAsia" w:hAnsiTheme="minorEastAsia"/>
          <w:noProof/>
          <w:szCs w:val="21"/>
        </w:rPr>
        <w:drawing>
          <wp:inline distT="0" distB="0" distL="0" distR="0">
            <wp:extent cx="133350" cy="177800"/>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sidRPr="00A3374E">
        <w:rPr>
          <w:rFonts w:asciiTheme="minorEastAsia" w:hAnsiTheme="minorEastAsia" w:cs="宋体"/>
          <w:szCs w:val="21"/>
        </w:rPr>
        <w:t>‘沧桑树’和劫后余存的‘见证桩’”，这片美丽的风景，引发下文作者对“沧桑树”与“见证桩”的联想和回味。</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【9题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本题考查学生分析概括文章情感的能力。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注意关键词“大情”，即超脱了个人狭隘的私情的、与国家、人民等有关的宏大情感。</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29"/>
          <w:footerReference w:type="even" r:id="rId30"/>
          <w:footerReference w:type="default" r:id="rId31"/>
          <w:type w:val="nextPage"/>
          <w:pgSz w:w="11906" w:h="16838"/>
          <w:pgMar w:top="1440" w:right="1800" w:bottom="1440" w:left="1800" w:header="851" w:footer="992" w:gutter="0"/>
          <w:pgNumType w:start="9"/>
          <w:cols w:space="425"/>
          <w:titlePg w:val="0"/>
          <w:docGrid w:type="lines" w:linePitch="312"/>
        </w:sectPr>
      </w:pPr>
      <w:r w:rsidRPr="00A3374E">
        <w:rPr>
          <w:rFonts w:asciiTheme="minorEastAsia" w:hAnsiTheme="minorEastAsia" w:cs="宋体"/>
          <w:szCs w:val="21"/>
        </w:rPr>
        <w:t>文章以时间为序，写了沧桑树见证的三个历史阶段：顺治帝入关后“在遵化县选定了自己的龙寝之地，后人称东陵。为使陵寝安宁，东陵以北兴隆境内这两千五百平方公里的山林，就全部划作‘后龙风水’禁地”，抗日战争时期孙永勤“串联村里的十六位弟兄，拉起一支‘民众军’、自任军长。后接受</w:t>
      </w:r>
      <w:r>
        <w:rPr>
          <w:rFonts w:asciiTheme="minorEastAsia" w:hAnsiTheme="minorEastAsia" w:cs="宋体"/>
          <w:szCs w:val="21"/>
        </w:rPr>
        <w:t xml:space="preserve"> </w:t>
      </w:r>
      <w:r w:rsidRPr="00A3374E">
        <w:rPr>
          <w:rFonts w:asciiTheme="minorEastAsia" w:hAnsiTheme="minorEastAsia" w:cs="宋体"/>
          <w:szCs w:val="21"/>
        </w:rPr>
        <w:t>的领导，改称‘抗日救国军’，一直发展到五千多人”；如今“这里浅山处大力发展经济林，林果成了农民的主要收入，深山处开辟成国家森林公园，封山育林，涵养水源”。通过叙写沧桑树所见证的帝王封山、抗日救亡及当下封山育林涵养水源的历史变迁，表达了对燕山这片土地沧桑变化的感慨/对历史的铭记；</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写抗日英雄孙永勤“耻为亡国奴，便串联村里的十六位弟兄，拉起一支‘民众军’、自任军长。后接受</w:t>
      </w:r>
      <w:r>
        <w:rPr>
          <w:rFonts w:asciiTheme="minorEastAsia" w:hAnsiTheme="minorEastAsia" w:cs="宋体"/>
          <w:szCs w:val="21"/>
        </w:rPr>
        <w:t xml:space="preserve"> </w:t>
      </w:r>
      <w:r w:rsidRPr="00A3374E">
        <w:rPr>
          <w:rFonts w:asciiTheme="minorEastAsia" w:hAnsiTheme="minorEastAsia" w:cs="宋体"/>
          <w:szCs w:val="21"/>
        </w:rPr>
        <w:t>的领导，改称‘抗日救国军’，一直发展到五千多人”“孙永勤在最后一次战斗中，寡不敌众又腿部负伤，被团团包围。最后孙永勤以下七百壮士全部壮烈牺牲”，通过写孙永勤在民族危难之时的抗日救亡行为，表达对我国历史上以孙永勤为代表的革命英雄的景仰钦佩之情；</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而如今这里“浅山处大力发展经济林，林果成了农民的主要收入，深山处开辟成国家森林公园，封山育林，涵养水源。全县的高山密林间有大小径流八百条，昔日的‘龙风水’地已经成了京城的重要水源地”“路两边赤、橙、黄、绿，摆满销售和等待外运的核桃、柿子、苹果、山楂，排起两道长长的水果墙，农民的笑意都挂在脸上”“热河，热河，好一片热土。先经过了二百五十四年的皇封冷藏，又经民国三十多年间的军阀混战、外族入侵和国共内战，终于回归于民，现已休养生息出这般模样”，通过写当下大力发展经济林，燕山林果丰饶，“后龙风水”地成为重要水源地，表达了对土地回归百姓、造福百姓的欣慰/对国家、民族未来的希望与信心。</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b/>
          <w:szCs w:val="21"/>
        </w:rPr>
        <w:t>二、文言文阅读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阅读下面的文言文，完成下面小题。</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何刚，字悫人，上海人。崇祯三年举于乡。见海内大乱，慨然有济世之志。交天下豪俊，与东阳许都善，语之曰：“子所居天下精兵处，盍练一旅以待用。”都诺而去。</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十七年正月，入都上书，言：“今日救生民，匡君国，莫急于治兵。</w:t>
      </w:r>
      <w:r w:rsidRPr="00A3374E">
        <w:rPr>
          <w:rFonts w:asciiTheme="minorEastAsia" w:hAnsiTheme="minorEastAsia" w:cs="楷体"/>
          <w:szCs w:val="21"/>
          <w:u w:val="single"/>
        </w:rPr>
        <w:t>陛下诚简强壮英敏之士，命教习之，学成优其秩，寄以兵柄，必能建奇功。</w:t>
      </w:r>
      <w:r w:rsidRPr="00A3374E">
        <w:rPr>
          <w:rFonts w:asciiTheme="minorEastAsia" w:hAnsiTheme="minorEastAsia" w:cs="楷体"/>
          <w:szCs w:val="21"/>
        </w:rPr>
        <w:t>臣读戚继光书，继光数言义乌、东阳兵可用。诚得召募数千，加之训练，准继光遗法，分布河南郡县，大寇可平。”帝壮其言，即擢刚职方主事，募兵金华。</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刚出都，都城陷，驰还南京。先是，贼逼京师，刚友陈子龙、夏允彝将联海舟达天津，备缓急，募卒二千人，至是令刚统之。子龙入为兵科，更乞广行召募，委刚训练，从之。刚乃上疏言：“臣请陛下三年之内，宫室不必修，百官礼乐不必备。</w:t>
      </w:r>
      <w:r w:rsidRPr="00A3374E">
        <w:rPr>
          <w:rFonts w:asciiTheme="minorEastAsia" w:hAnsiTheme="minorEastAsia" w:cs="楷体"/>
          <w:szCs w:val="21"/>
          <w:u w:val="wave"/>
        </w:rPr>
        <w:t>惟日救天下才智者决策廉者理财勇者御敌则国富兵强大敌可服若以骄悍之将驭无制之兵空言恢复是却行而求前也。</w:t>
      </w:r>
      <w:r w:rsidRPr="00A3374E">
        <w:rPr>
          <w:rFonts w:asciiTheme="minorEastAsia" w:hAnsiTheme="minorEastAsia" w:cs="楷体"/>
          <w:szCs w:val="21"/>
        </w:rPr>
        <w:t>优游岁月，润色偏安，锢豪杰于草间，迫枭雄为盗贼，是株守以待尽也。惟</w:t>
      </w:r>
      <w:r w:rsidRPr="00A3374E">
        <w:rPr>
          <w:rFonts w:asciiTheme="minorEastAsia" w:hAnsiTheme="minorEastAsia" w:cs="楷体"/>
          <w:szCs w:val="21"/>
          <w:em w:val="dot"/>
        </w:rPr>
        <w:t>庙堂</w:t>
      </w:r>
      <w:r w:rsidRPr="00A3374E">
        <w:rPr>
          <w:rFonts w:asciiTheme="minorEastAsia" w:hAnsiTheme="minorEastAsia" w:cs="楷体"/>
          <w:szCs w:val="21"/>
        </w:rPr>
        <w:t>不以浮文取士，而以实绩课人，则真才皆为国用，而议论亦省矣。分遣使者罗草泽英豪，得才多者受上赏，则枭杰皆毕命封疆，而盗魁亦少矣。”时不能用。</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寻进本司员外郎，以其兵隶史可法。可法大喜得刚，刚亦自喜遇可法知己。士英恶之，出刚遵义知府。可法垂涕曰：“子去，吾谁仗？”刚亦泣，愿死生无相背。逾月，扬州被围，佐可法拒守。城破，投井死。</w:t>
      </w:r>
    </w:p>
    <w:p w:rsidR="00595D0F" w:rsidRPr="00A3374E" w:rsidP="00595D0F">
      <w:pPr>
        <w:adjustRightInd w:val="0"/>
        <w:snapToGrid w:val="0"/>
        <w:spacing w:line="360" w:lineRule="auto"/>
        <w:ind w:firstLine="420"/>
        <w:jc w:val="right"/>
        <w:textAlignment w:val="center"/>
        <w:rPr>
          <w:rFonts w:asciiTheme="minorEastAsia" w:hAnsiTheme="minorEastAsia"/>
          <w:szCs w:val="21"/>
        </w:rPr>
      </w:pPr>
      <w:r w:rsidRPr="00A3374E">
        <w:rPr>
          <w:rFonts w:asciiTheme="minorEastAsia" w:hAnsiTheme="minorEastAsia" w:cs="楷体"/>
          <w:szCs w:val="21"/>
        </w:rPr>
        <w:t>（选自《明史·列传第一百六十二》有删改）</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10.</w:t>
      </w:r>
      <w:r w:rsidRPr="00A3374E">
        <w:rPr>
          <w:rFonts w:asciiTheme="minorEastAsia" w:hAnsiTheme="minorEastAsia" w:cs="宋体"/>
          <w:szCs w:val="21"/>
        </w:rPr>
        <w:t>下列对文中画波浪线部分的断句，正确的一项是</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32"/>
          <w:footerReference w:type="even" r:id="rId33"/>
          <w:footerReference w:type="default" r:id="rId34"/>
          <w:type w:val="nextPage"/>
          <w:pgSz w:w="11906" w:h="16838"/>
          <w:pgMar w:top="1440" w:right="1800" w:bottom="1440" w:left="1800" w:header="851" w:footer="992" w:gutter="0"/>
          <w:pgNumType w:start="10"/>
          <w:cols w:space="425"/>
          <w:titlePg w:val="0"/>
          <w:docGrid w:type="lines" w:linePitch="312"/>
        </w:sectPr>
      </w:pPr>
      <w:r w:rsidRPr="00A3374E">
        <w:rPr>
          <w:rFonts w:asciiTheme="minorEastAsia" w:hAnsiTheme="minorEastAsia"/>
          <w:szCs w:val="21"/>
        </w:rPr>
        <w:t>A.</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惟日救天下才智者／决策廉者／理财勇者／御敌则国富兵强／大敌可服／若以骄悍之将驭无制之兵／空言恢复／是却行而求前也／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惟日救天下才／智者决策／廉者理财／勇者御敌／则国富兵强／大敌可服／若以骄悍之将驭／无制之兵空言／恢复是却行而求前也／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惟日救天下才智者／决策廉者／理财勇者御敌／则国富兵强／大敌可服／若以骄悍之将驭无制之兵／空言恢复／是却行而求前也／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惟日救天下才／智者决策／廉者理财／勇者御敌／则国富兵强／大敌可服／若以骄悍之将驭无制之兵／空言恢复／</w:t>
      </w:r>
      <w:r w:rsidRPr="00A3374E">
        <w:rPr>
          <w:rFonts w:asciiTheme="minorEastAsia" w:hAnsiTheme="minorEastAsia"/>
          <w:noProof/>
          <w:szCs w:val="21"/>
        </w:rPr>
        <w:drawing>
          <wp:inline distT="0" distB="0" distL="0" distR="0">
            <wp:extent cx="132080" cy="16764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5"/>
                    <a:stretch>
                      <a:fillRect/>
                    </a:stretch>
                  </pic:blipFill>
                  <pic:spPr>
                    <a:xfrm>
                      <a:off x="0" y="0"/>
                      <a:ext cx="132080" cy="167640"/>
                    </a:xfrm>
                    <a:prstGeom prst="rect">
                      <a:avLst/>
                    </a:prstGeom>
                  </pic:spPr>
                </pic:pic>
              </a:graphicData>
            </a:graphic>
          </wp:inline>
        </w:drawing>
      </w:r>
      <w:r w:rsidRPr="00A3374E">
        <w:rPr>
          <w:rFonts w:asciiTheme="minorEastAsia" w:hAnsiTheme="minorEastAsia" w:cs="宋体"/>
          <w:szCs w:val="21"/>
        </w:rPr>
        <w:t>却行而求前也／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11.</w:t>
      </w:r>
      <w:r w:rsidRPr="00A3374E">
        <w:rPr>
          <w:rFonts w:asciiTheme="minorEastAsia" w:hAnsiTheme="minorEastAsia" w:cs="宋体"/>
          <w:szCs w:val="21"/>
        </w:rPr>
        <w:t>下列对文中加点词语的相关内容的解说，不正确的一项是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“崇祯三年”是年号纪年法，古代新皇帝登基常常会改元几年，并同时改变年号。</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“书”“疏”在这里都是指奏章，奏章是封建时代臣属向帝王进言陈事的文书。</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“擢”与“拔”“超擢”相同，都是提拔的意思，用于官职由低级到高级的升迁。</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“庙堂”指太庙的明堂，是古代帝王祭祀、议事的地方。也可指朝廷或帝王。</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12.</w:t>
      </w:r>
      <w:r w:rsidRPr="00A3374E">
        <w:rPr>
          <w:rFonts w:asciiTheme="minorEastAsia" w:hAnsiTheme="minorEastAsia" w:cs="宋体"/>
          <w:szCs w:val="21"/>
        </w:rPr>
        <w:t>下列对原文有关内容的分析和概括，不正确的一项是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何刚有济世之志。时天下大乱，他认为东阳是出精兵之地，建议许都训练一支军队待用，许都允诺。</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何刚颇有谋略。他认</w:t>
      </w:r>
      <w:r w:rsidRPr="00A3374E">
        <w:rPr>
          <w:rFonts w:asciiTheme="minorEastAsia" w:hAnsiTheme="minorEastAsia"/>
          <w:noProof/>
          <w:szCs w:val="21"/>
        </w:rPr>
        <w:drawing>
          <wp:inline distT="0" distB="0" distL="0" distR="0">
            <wp:extent cx="158750" cy="19050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6"/>
                    <a:stretch>
                      <a:fillRect/>
                    </a:stretch>
                  </pic:blipFill>
                  <pic:spPr>
                    <a:xfrm>
                      <a:off x="0" y="0"/>
                      <a:ext cx="158750" cy="190500"/>
                    </a:xfrm>
                    <a:prstGeom prst="rect">
                      <a:avLst/>
                    </a:prstGeom>
                  </pic:spPr>
                </pic:pic>
              </a:graphicData>
            </a:graphic>
          </wp:inline>
        </w:drawing>
      </w:r>
      <w:r w:rsidRPr="00A3374E">
        <w:rPr>
          <w:rFonts w:asciiTheme="minorEastAsia" w:hAnsiTheme="minorEastAsia" w:cs="宋体"/>
          <w:szCs w:val="21"/>
        </w:rPr>
        <w:t>拯救人民和国家，治兵最为重要，应训练精兵，部署在河南各郡县，敌寇就可平定。</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何刚勇猛果敢。都城沦陷后，临危受命，率领自己招募的两千士卒疾驰返回南京，进行救援。</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何刚忠烈节义。与史可法意气相投，愿死不背弃；后帮助史可法据守扬州城，城池被攻破后，投井而死。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13.</w:t>
      </w:r>
      <w:r w:rsidRPr="00A3374E">
        <w:rPr>
          <w:rFonts w:asciiTheme="minorEastAsia" w:hAnsiTheme="minorEastAsia" w:cs="宋体"/>
          <w:szCs w:val="21"/>
        </w:rPr>
        <w:t>将文中画横线的句子和课文中的句子翻译成现代汉语。</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（1）陛下诚简强壮英敏之士，命教习之，学成优其秩，寄以兵柄，必能建奇功。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（2）所以隐忍苟活，幽于粪土之中而不辞者，恨私心有所不尽，鄙陋没世，而文采不表于后也。（司马迁《报任安书》）</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A3374E">
        <w:rPr>
          <w:rFonts w:asciiTheme="minorEastAsia" w:hAnsiTheme="minorEastAsia"/>
          <w:szCs w:val="21"/>
        </w:rPr>
        <w:t xml:space="preserve">10.D    11.C    12.C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13.</w:t>
      </w:r>
      <w:r w:rsidRPr="00A3374E">
        <w:rPr>
          <w:rFonts w:asciiTheme="minorEastAsia" w:hAnsiTheme="minorEastAsia" w:cs="宋体"/>
          <w:szCs w:val="21"/>
        </w:rPr>
        <w:t>（1）陛下如果选拔强壮英勇敏捷的人才，命人训练他们，学成之后给予优厚的俸禄，把兵权交给他们，必定能够建立奇功。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（2）我忍辱偷生，被囚禁在污秽的牢房里而不肯去死的原因，是遗憾自己的心愿尚未实现，如果平平庸庸地死去，文章就不能在后世流传。</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【10题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textAlignment w:val="center"/>
        <w:rPr>
          <w:rFonts w:asciiTheme="minorEastAsia" w:hAnsiTheme="minorEastAsia"/>
          <w:szCs w:val="21"/>
        </w:rPr>
        <w:sectPr w:rsidSect="00185C95">
          <w:headerReference w:type="default" r:id="rId37"/>
          <w:footerReference w:type="even" r:id="rId38"/>
          <w:footerReference w:type="default" r:id="rId39"/>
          <w:type w:val="nextPage"/>
          <w:pgSz w:w="11906" w:h="16838"/>
          <w:pgMar w:top="1440" w:right="1800" w:bottom="1440" w:left="1800" w:header="851" w:footer="992" w:gutter="0"/>
          <w:pgNumType w:start="11"/>
          <w:cols w:space="425"/>
          <w:titlePg w:val="0"/>
          <w:docGrid w:type="lines" w:linePitch="312"/>
        </w:sectPr>
      </w:pPr>
      <w:r w:rsidRPr="00A3374E">
        <w:rPr>
          <w:rFonts w:asciiTheme="minorEastAsia" w:hAnsiTheme="minorEastAsia" w:cs="宋体"/>
          <w:szCs w:val="21"/>
        </w:rPr>
        <w:t>给文言文断句，首先要阅读全文，了解文意，这是断句的先决条件</w:t>
      </w:r>
      <w:r w:rsidRPr="00A3374E">
        <w:rPr>
          <w:rFonts w:asciiTheme="minorEastAsia" w:hAnsiTheme="minorEastAsia" w:cs="Times New Roman"/>
          <w:szCs w:val="21"/>
        </w:rPr>
        <w:t>,</w:t>
      </w:r>
      <w:r w:rsidRPr="00A3374E">
        <w:rPr>
          <w:rFonts w:asciiTheme="minorEastAsia" w:hAnsiTheme="minorEastAsia" w:cs="宋体"/>
          <w:szCs w:val="21"/>
        </w:rPr>
        <w:t>然后根据结构特点和语言标志，先断开容易理解的语句，通过找名词与动词来组句，先断开能断的句子如</w:t>
      </w:r>
      <w:r w:rsidRPr="00A3374E">
        <w:rPr>
          <w:rFonts w:asciiTheme="minorEastAsia" w:hAnsiTheme="minorEastAsia" w:cs="Times New Roman"/>
          <w:szCs w:val="21"/>
        </w:rPr>
        <w:t>：“</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cs="宋体"/>
          <w:szCs w:val="21"/>
        </w:rPr>
        <w:t>若以骄悍之将驭无制之兵，”；“智者决策，廉者理财</w:t>
      </w:r>
      <w:r w:rsidRPr="00A3374E">
        <w:rPr>
          <w:rFonts w:asciiTheme="minorEastAsia" w:hAnsiTheme="minorEastAsia" w:cs="Times New Roman"/>
          <w:szCs w:val="21"/>
        </w:rPr>
        <w:t>，</w:t>
      </w:r>
      <w:r w:rsidRPr="00A3374E">
        <w:rPr>
          <w:rFonts w:asciiTheme="minorEastAsia" w:hAnsiTheme="minorEastAsia" w:cs="宋体"/>
          <w:szCs w:val="21"/>
        </w:rPr>
        <w:t>勇者御敌</w:t>
      </w:r>
      <w:r w:rsidRPr="00A3374E">
        <w:rPr>
          <w:rFonts w:asciiTheme="minorEastAsia" w:hAnsiTheme="minorEastAsia" w:cs="Times New Roman"/>
          <w:szCs w:val="21"/>
        </w:rPr>
        <w:t>，</w:t>
      </w:r>
      <w:r w:rsidRPr="00A3374E">
        <w:rPr>
          <w:rFonts w:asciiTheme="minorEastAsia" w:hAnsiTheme="minorEastAsia" w:cs="宋体"/>
          <w:szCs w:val="21"/>
        </w:rPr>
        <w:t>”这三句结构相似，</w:t>
      </w:r>
      <w:r w:rsidRPr="00A3374E">
        <w:rPr>
          <w:rFonts w:asciiTheme="minorEastAsia" w:hAnsiTheme="minorEastAsia" w:cs="Times New Roman"/>
          <w:szCs w:val="21"/>
        </w:rPr>
        <w:t xml:space="preserve"> </w:t>
      </w:r>
      <w:r w:rsidRPr="00A3374E">
        <w:rPr>
          <w:rFonts w:asciiTheme="minorEastAsia" w:hAnsiTheme="minorEastAsia" w:cs="宋体"/>
          <w:szCs w:val="21"/>
        </w:rPr>
        <w:t>可先断开。</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【11题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cs="宋体"/>
          <w:szCs w:val="21"/>
        </w:rPr>
        <w:t>本题考查文学常识，把文学常识和词语的理解结合在一起。</w:t>
      </w:r>
      <w:r w:rsidRPr="00A3374E">
        <w:rPr>
          <w:rFonts w:asciiTheme="minorEastAsia" w:hAnsiTheme="minorEastAsia" w:cs="Times New Roman"/>
          <w:szCs w:val="21"/>
        </w:rPr>
        <w:t>C</w:t>
      </w:r>
      <w:r w:rsidRPr="00A3374E">
        <w:rPr>
          <w:rFonts w:asciiTheme="minorEastAsia" w:hAnsiTheme="minorEastAsia" w:cs="宋体"/>
          <w:szCs w:val="21"/>
        </w:rPr>
        <w:t>项“超擢”是越级提拔的意思。</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【12题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cs="宋体"/>
          <w:szCs w:val="21"/>
        </w:rPr>
        <w:t>本题考查对文章内容的理解，</w:t>
      </w:r>
      <w:r w:rsidRPr="00A3374E">
        <w:rPr>
          <w:rFonts w:asciiTheme="minorEastAsia" w:hAnsiTheme="minorEastAsia" w:cs="Times New Roman"/>
          <w:szCs w:val="21"/>
        </w:rPr>
        <w:t>C</w:t>
      </w:r>
      <w:r w:rsidRPr="00A3374E">
        <w:rPr>
          <w:rFonts w:asciiTheme="minorEastAsia" w:hAnsiTheme="minorEastAsia" w:cs="宋体"/>
          <w:szCs w:val="21"/>
        </w:rPr>
        <w:t>项“自己招募的士卒二千人”，理解错误。这是何刚的朋友陈子龙、夏允彝招募的士兵。</w:t>
      </w:r>
    </w:p>
    <w:p w:rsidR="00595D0F" w:rsidRPr="00A3374E" w:rsidP="00595D0F">
      <w:pPr>
        <w:adjustRightInd w:val="0"/>
        <w:snapToGrid w:val="0"/>
        <w:spacing w:line="360" w:lineRule="auto"/>
        <w:jc w:val="left"/>
        <w:textAlignment w:val="center"/>
        <w:rPr>
          <w:rFonts w:asciiTheme="minorEastAsia" w:hAnsiTheme="minorEastAsia"/>
          <w:szCs w:val="21"/>
        </w:rPr>
      </w:pPr>
      <w:r>
        <w:rPr>
          <w:rFonts w:asciiTheme="minorEastAsia" w:hAnsiTheme="minorEastAsia" w:cs="宋体"/>
          <w:szCs w:val="21"/>
        </w:rPr>
        <w:t>『点石成金』</w:t>
      </w:r>
      <w:r w:rsidRPr="00A3374E">
        <w:rPr>
          <w:rFonts w:asciiTheme="minorEastAsia" w:hAnsiTheme="minorEastAsia" w:cs="宋体"/>
          <w:szCs w:val="21"/>
        </w:rPr>
        <w:t>：这道题目是概括归纳文章内容。解答此类题的方法是先准确地把握题干所提的要求，然后将各个选项放回原文，查对正误。特别是在时间、地点、官职，人物的行为、实效方面，应仔细查对原文的词句，全面理解，综合分析，两者间的差别正是把握全文的关键所在。对似是而非处，要有借题解文的意识。</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【13题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文言文翻译遵循字字落实；直译为主，意译为辅的原则，要识别并重点译好得分点，第一句的关键点：“简”，选拔；“秩”，俸禄；“兵柄”，兵权。第二句关键点“所以”</w:t>
      </w:r>
      <w:r w:rsidRPr="00A3374E">
        <w:rPr>
          <w:rFonts w:asciiTheme="minorEastAsia" w:hAnsiTheme="minorEastAsia" w:cs="Times New Roman"/>
          <w:szCs w:val="21"/>
        </w:rPr>
        <w:t xml:space="preserve"> </w:t>
      </w:r>
      <w:r w:rsidRPr="00A3374E">
        <w:rPr>
          <w:rFonts w:asciiTheme="minorEastAsia" w:hAnsiTheme="minorEastAsia" w:cs="宋体"/>
          <w:szCs w:val="21"/>
        </w:rPr>
        <w:t>，……的原因；“恨”，遗憾；“表”，流传。注意每个分句的意思。</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参考译文:</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何刚，字悫人，上海人。崇祯三年参加乡试中举。见天下大乱，慷慨有济世之志。结交天下豪杰俊士，与东阳许都友善，对他说：“您居处在天下出精兵的地方，何不训练一支军队以等待使用。”许都答应而离去。</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十七年正月，何刚入京城上书说：“现在拯救人民，匡正国家，没有什么比治兵更重要的了。陛下如果选拔强壮英勇敏捷的人才，命人训练他们，学成之后给予优厚的俸禄，把兵权交给他们，必定能够建立奇功。我读戚继光的兵书，戚继光多次说义务、东阳的士兵可以任用，如果能够招募几千人，加以训练，按照戚继光留下的方法，分别部署在河南各郡县，敌寇可以平定。”皇帝认为他的话豪迈，便提拔何刚任职方主事，在金华招募兵员。</w:t>
      </w:r>
    </w:p>
    <w:p w:rsidR="00595D0F" w:rsidRPr="00A3374E" w:rsidP="00595D0F">
      <w:pPr>
        <w:adjustRightInd w:val="0"/>
        <w:snapToGrid w:val="0"/>
        <w:spacing w:line="360" w:lineRule="auto"/>
        <w:ind w:firstLine="420"/>
        <w:jc w:val="left"/>
        <w:textAlignment w:val="center"/>
        <w:rPr>
          <w:rFonts w:asciiTheme="minorEastAsia" w:hAnsiTheme="minorEastAsia"/>
          <w:szCs w:val="21"/>
        </w:rPr>
        <w:sectPr w:rsidSect="00185C95">
          <w:headerReference w:type="default" r:id="rId40"/>
          <w:footerReference w:type="even" r:id="rId41"/>
          <w:footerReference w:type="default" r:id="rId42"/>
          <w:type w:val="nextPage"/>
          <w:pgSz w:w="11906" w:h="16838"/>
          <w:pgMar w:top="1440" w:right="1800" w:bottom="1440" w:left="1800" w:header="851" w:footer="992" w:gutter="0"/>
          <w:pgNumType w:start="12"/>
          <w:cols w:space="425"/>
          <w:titlePg w:val="0"/>
          <w:docGrid w:type="lines" w:linePitch="312"/>
        </w:sectPr>
      </w:pPr>
      <w:r w:rsidRPr="00A3374E">
        <w:rPr>
          <w:rFonts w:asciiTheme="minorEastAsia" w:hAnsiTheme="minorEastAsia" w:cs="楷体"/>
          <w:szCs w:val="21"/>
        </w:rPr>
        <w:t>何刚出京都，都城沦陷，便急驰返回南京。在此之前，贼逼近京城，何刚友人陈子龙、夏允彝将联合海船抵达天津，以预备紧急情况，招募士卒二千人，到这时命令何刚统领。陈子龙入京任兵科，再请求广泛实行招募，交付何刚训练，朝廷听从其计。何刚便上疏说：“臣请求陛下三年之内，宫室不必修，百官的礼乐不必备。只是天天访求天下人才，有智谋的人决定国策，清廉的人管理财政，勇猛的人抵御敌人，那么国家富裕，军队强盛，大敌就可以战胜。如果用骄横慓悍的将领统领没有约束的士兵，空谈恢复，这将是退着行走而追求前进啊。悠闲地虚度岁月，粉饰偏安一隅，把豪杰禁锢在民间，迫使枭雄做盗贼，这是拘泥守旧以等待灭亡的做法。希望朝廷不要以浮华之文选取人才，而以实际才能考核人，那么真正的人才都被国家使用，而议论也减少了。分别派遣使者收罗民间的英雄豪杰，得到人才多的人受上等赏赐，那么枭雄豪杰都效命封疆，而盗贼头领也少了。当时不能采用。</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不久进升本司员外郎，以他的部队隶属史可法。史可法得何刚大喜，何刚也自喜遇上史可法了解自己。马士英憎恶他，把何刚调出，任遵义知府。史可法垂泪说：“您离去，我依仗谁呢？”何刚也哭泣，愿生死不相背。过了一个月，扬州被围，（何刚）帮助史可法据守，城被攻破，投井而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b/>
          <w:szCs w:val="21"/>
        </w:rPr>
        <w:t>三、古代诗歌阅读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阅读下面这首宋诗，完成下面小题。</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b/>
          <w:szCs w:val="21"/>
        </w:rPr>
        <w:t>自贺</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szCs w:val="21"/>
        </w:rPr>
        <w:t>陆游</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szCs w:val="21"/>
        </w:rPr>
        <w:t>胎发茸茸绿</w:t>
      </w:r>
      <w:r w:rsidRPr="00A3374E">
        <w:rPr>
          <w:rFonts w:asciiTheme="minorEastAsia" w:hAnsiTheme="minorEastAsia" w:cs="楷体"/>
          <w:szCs w:val="21"/>
          <w:vertAlign w:val="superscript"/>
        </w:rPr>
        <w:t>①</w:t>
      </w:r>
      <w:r w:rsidRPr="00A3374E">
        <w:rPr>
          <w:rFonts w:asciiTheme="minorEastAsia" w:hAnsiTheme="minorEastAsia" w:cs="楷体"/>
          <w:szCs w:val="21"/>
        </w:rPr>
        <w:t>映巾，归耕犹是太平民。</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szCs w:val="21"/>
        </w:rPr>
        <w:t>流觞内史招同社</w:t>
      </w:r>
      <w:r w:rsidRPr="00A3374E">
        <w:rPr>
          <w:rFonts w:asciiTheme="minorEastAsia" w:hAnsiTheme="minorEastAsia" w:cs="楷体"/>
          <w:szCs w:val="21"/>
          <w:vertAlign w:val="superscript"/>
        </w:rPr>
        <w:t>②</w:t>
      </w:r>
      <w:r w:rsidRPr="00A3374E">
        <w:rPr>
          <w:rFonts w:asciiTheme="minorEastAsia" w:hAnsiTheme="minorEastAsia" w:cs="楷体"/>
          <w:szCs w:val="21"/>
        </w:rPr>
        <w:t>，扛鼎将军与卜邻。</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szCs w:val="21"/>
        </w:rPr>
        <w:t>曾冠六鳌</w:t>
      </w:r>
      <w:r w:rsidRPr="00A3374E">
        <w:rPr>
          <w:rFonts w:asciiTheme="minorEastAsia" w:hAnsiTheme="minorEastAsia" w:cs="楷体"/>
          <w:szCs w:val="21"/>
          <w:vertAlign w:val="superscript"/>
        </w:rPr>
        <w:t>③</w:t>
      </w:r>
      <w:r w:rsidRPr="00A3374E">
        <w:rPr>
          <w:rFonts w:asciiTheme="minorEastAsia" w:hAnsiTheme="minorEastAsia" w:cs="楷体"/>
          <w:szCs w:val="21"/>
        </w:rPr>
        <w:t>非俗吏，已开九秩</w:t>
      </w:r>
      <w:r w:rsidRPr="00A3374E">
        <w:rPr>
          <w:rFonts w:asciiTheme="minorEastAsia" w:hAnsiTheme="minorEastAsia" w:cs="楷体"/>
          <w:szCs w:val="21"/>
          <w:vertAlign w:val="superscript"/>
        </w:rPr>
        <w:t>④</w:t>
      </w:r>
      <w:r w:rsidRPr="00A3374E">
        <w:rPr>
          <w:rFonts w:asciiTheme="minorEastAsia" w:hAnsiTheme="minorEastAsia" w:cs="楷体"/>
          <w:szCs w:val="21"/>
        </w:rPr>
        <w:t>是陈人。</w:t>
      </w:r>
    </w:p>
    <w:p w:rsidR="00595D0F" w:rsidRPr="00A3374E" w:rsidP="00595D0F">
      <w:pPr>
        <w:adjustRightInd w:val="0"/>
        <w:snapToGrid w:val="0"/>
        <w:spacing w:line="360" w:lineRule="auto"/>
        <w:jc w:val="center"/>
        <w:textAlignment w:val="center"/>
        <w:rPr>
          <w:rFonts w:asciiTheme="minorEastAsia" w:hAnsiTheme="minorEastAsia"/>
          <w:szCs w:val="21"/>
        </w:rPr>
      </w:pPr>
      <w:r w:rsidRPr="00A3374E">
        <w:rPr>
          <w:rFonts w:asciiTheme="minorEastAsia" w:hAnsiTheme="minorEastAsia" w:cs="楷体"/>
          <w:szCs w:val="21"/>
        </w:rPr>
        <w:t>一杯剩约梅花醉，又见开禧</w:t>
      </w:r>
      <w:r w:rsidRPr="00A3374E">
        <w:rPr>
          <w:rFonts w:asciiTheme="minorEastAsia" w:hAnsiTheme="minorEastAsia" w:cs="楷体"/>
          <w:szCs w:val="21"/>
          <w:vertAlign w:val="superscript"/>
        </w:rPr>
        <w:t>⑤</w:t>
      </w:r>
      <w:r w:rsidRPr="00A3374E">
        <w:rPr>
          <w:rFonts w:asciiTheme="minorEastAsia" w:hAnsiTheme="minorEastAsia" w:cs="楷体"/>
          <w:szCs w:val="21"/>
        </w:rPr>
        <w:t>第二春。</w:t>
      </w:r>
    </w:p>
    <w:p w:rsidR="00595D0F" w:rsidRPr="00A3374E" w:rsidP="00595D0F">
      <w:pPr>
        <w:adjustRightInd w:val="0"/>
        <w:snapToGrid w:val="0"/>
        <w:spacing w:line="360" w:lineRule="auto"/>
        <w:jc w:val="left"/>
        <w:textAlignment w:val="center"/>
        <w:rPr>
          <w:rFonts w:asciiTheme="minorEastAsia" w:hAnsiTheme="minorEastAsia"/>
          <w:szCs w:val="21"/>
        </w:rPr>
      </w:pPr>
      <w:r>
        <w:rPr>
          <w:rFonts w:asciiTheme="minorEastAsia" w:hAnsiTheme="minorEastAsia" w:cs="宋体"/>
          <w:szCs w:val="21"/>
        </w:rPr>
        <w:t>〖备 注〗</w:t>
      </w:r>
      <w:r w:rsidRPr="00A3374E">
        <w:rPr>
          <w:rFonts w:asciiTheme="minorEastAsia" w:hAnsiTheme="minorEastAsia" w:cs="宋体"/>
          <w:szCs w:val="21"/>
        </w:rPr>
        <w:t>①绿：宋代六品、七品官员着绿色官服。②同社：志趣相同的人。③六鳌：神话中记载海上有五座仙山，因为六只大龟负载始峙而不动。④九秩：九十岁。⑤开禧：南宋宁宗时的年号，当时韩侂胄渐掌大权，于开禧二年北伐，得到时年81岁的陆游的支持。</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14.</w:t>
      </w:r>
      <w:r w:rsidRPr="00A3374E">
        <w:rPr>
          <w:rFonts w:asciiTheme="minorEastAsia" w:hAnsiTheme="minorEastAsia" w:cs="宋体"/>
          <w:szCs w:val="21"/>
        </w:rPr>
        <w:t>下列对这首诗的理解和赏析，不正确的一项是（   ）</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A.</w:t>
      </w:r>
      <w:r w:rsidRPr="00A3374E">
        <w:rPr>
          <w:rFonts w:asciiTheme="minorEastAsia" w:hAnsiTheme="minorEastAsia" w:cs="宋体"/>
          <w:szCs w:val="21"/>
        </w:rPr>
        <w:t>“胎发茸茸”言年龄之小，“绿映巾”写为官之貌，首句描绘了自己年轻出仕时的形象。</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B.</w:t>
      </w:r>
      <w:r w:rsidRPr="00A3374E">
        <w:rPr>
          <w:rFonts w:asciiTheme="minorEastAsia" w:hAnsiTheme="minorEastAsia" w:cs="宋体"/>
          <w:szCs w:val="21"/>
        </w:rPr>
        <w:t>“归耕”一词表明诗人晚年归家田居的境况，看似平常的话语中暗含着失落叹惋之情。</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C.</w:t>
      </w:r>
      <w:r w:rsidRPr="00A3374E">
        <w:rPr>
          <w:rFonts w:asciiTheme="minorEastAsia" w:hAnsiTheme="minorEastAsia" w:cs="宋体"/>
          <w:szCs w:val="21"/>
        </w:rPr>
        <w:t>三、四句回忆当年曾与志趣投合的高官饮酒享乐、与定邦安国的将军比邻而居的情景。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D.</w:t>
      </w:r>
      <w:r w:rsidRPr="00A3374E">
        <w:rPr>
          <w:rFonts w:asciiTheme="minorEastAsia" w:hAnsiTheme="minorEastAsia" w:cs="宋体"/>
          <w:szCs w:val="21"/>
        </w:rPr>
        <w:t>“非俗吏”与“是陈人”对仗严密整齐，通过今昔对照，也流露出诗人盛时不再的感慨。</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15.</w:t>
      </w:r>
      <w:r w:rsidRPr="00A3374E">
        <w:rPr>
          <w:rFonts w:asciiTheme="minorEastAsia" w:hAnsiTheme="minorEastAsia" w:cs="宋体"/>
          <w:szCs w:val="21"/>
        </w:rPr>
        <w:t>本诗以“自贺”为题，“贺”中包含了诗人哪些情感？请结合诗句简要分析。</w:t>
      </w:r>
    </w:p>
    <w:p w:rsidR="00595D0F"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A3374E">
        <w:rPr>
          <w:rFonts w:asciiTheme="minorEastAsia" w:hAnsiTheme="minorEastAsia"/>
          <w:szCs w:val="21"/>
        </w:rPr>
        <w:t xml:space="preserve">14.B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15.</w:t>
      </w:r>
      <w:r w:rsidRPr="00A3374E">
        <w:rPr>
          <w:rFonts w:asciiTheme="minorEastAsia" w:hAnsiTheme="minorEastAsia" w:cs="宋体"/>
          <w:szCs w:val="21"/>
        </w:rPr>
        <w:t>①对归乡生活的满足之情。诗人回归乡村之后，对自己太平、安适、自在的生活感到非常满意。②对过去辉煌的自豪之感。诗人回忆起自己年轻的时候也是国家的股肱之臣，与担负大任的文官武将志同道合，交往密切，不禁引以为豪，心潮澎湃。③高兴、期盼之情。尾联写诗人听闻朝廷北伐抗金的消息后高兴不已，期待能够收复失地，于是饮酒自乐，甚至与梅花相约在收到胜利的消息后醉酒庆贺。（意思对即可）</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【14题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本题考查学生鉴赏诗歌的形象、语言和表达技巧的能力。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Times New Roman"/>
          <w:szCs w:val="21"/>
        </w:rPr>
        <w:t>B</w:t>
      </w:r>
      <w:r>
        <w:rPr>
          <w:rFonts w:asciiTheme="minorEastAsia" w:hAnsiTheme="minorEastAsia" w:cs="宋体"/>
          <w:szCs w:val="21"/>
        </w:rPr>
        <w:t>.</w:t>
      </w:r>
      <w:r w:rsidRPr="00A3374E">
        <w:rPr>
          <w:rFonts w:asciiTheme="minorEastAsia" w:hAnsiTheme="minorEastAsia" w:cs="宋体"/>
          <w:szCs w:val="21"/>
        </w:rPr>
        <w:t>“失落叹惋之情”错。“归耕”一词表明诗人晚年归家田居的境况，表明诗人对归乡生活的满足之情。</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故选</w:t>
      </w:r>
      <w:r w:rsidRPr="00A3374E">
        <w:rPr>
          <w:rFonts w:asciiTheme="minorEastAsia" w:hAnsiTheme="minorEastAsia" w:cs="Times New Roman"/>
          <w:szCs w:val="21"/>
        </w:rPr>
        <w:t>B</w:t>
      </w:r>
      <w:r w:rsidRPr="00A3374E">
        <w:rPr>
          <w:rFonts w:asciiTheme="minorEastAsia" w:hAnsiTheme="minorEastAsia" w:cs="宋体"/>
          <w:szCs w:val="21"/>
        </w:rPr>
        <w:t>。</w:t>
      </w:r>
    </w:p>
    <w:p w:rsidR="00595D0F" w:rsidRPr="00A3374E" w:rsidP="00595D0F">
      <w:pPr>
        <w:adjustRightInd w:val="0"/>
        <w:snapToGrid w:val="0"/>
        <w:spacing w:line="360" w:lineRule="auto"/>
        <w:jc w:val="left"/>
        <w:textAlignment w:val="center"/>
        <w:rPr>
          <w:rFonts w:asciiTheme="minorEastAsia" w:hAnsiTheme="minorEastAsia"/>
          <w:szCs w:val="21"/>
        </w:rPr>
        <w:sectPr w:rsidSect="00185C95">
          <w:headerReference w:type="default" r:id="rId43"/>
          <w:footerReference w:type="even" r:id="rId44"/>
          <w:footerReference w:type="default" r:id="rId45"/>
          <w:type w:val="nextPage"/>
          <w:pgSz w:w="11906" w:h="16838"/>
          <w:pgMar w:top="1440" w:right="1800" w:bottom="1440" w:left="1800" w:header="851" w:footer="992" w:gutter="0"/>
          <w:pgNumType w:start="13"/>
          <w:cols w:space="425"/>
          <w:titlePg w:val="0"/>
          <w:docGrid w:type="lines" w:linePitch="312"/>
        </w:sectPr>
      </w:pPr>
      <w:r w:rsidRPr="00A3374E">
        <w:rPr>
          <w:rFonts w:asciiTheme="minorEastAsia" w:hAnsiTheme="minorEastAsia"/>
          <w:szCs w:val="21"/>
        </w:rPr>
        <w:t>【15题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本题考查学生评价诗歌思想内容和情感的能力。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1</w:t>
      </w:r>
      <w:r w:rsidRPr="00A3374E">
        <w:rPr>
          <w:rFonts w:asciiTheme="minorEastAsia" w:hAnsiTheme="minorEastAsia" w:cs="宋体"/>
          <w:szCs w:val="21"/>
        </w:rPr>
        <w:t>）首联后句是说诗人晚年回归乡村田居的境况，“归耕犹是太平民”意思是诗人回到家后过着躬耕田园的生活，做一个太平自在的农民，表达诗人对自己晚年过着太平、安适、自在的生活的满意、满足。</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2</w:t>
      </w:r>
      <w:r w:rsidRPr="00A3374E">
        <w:rPr>
          <w:rFonts w:asciiTheme="minorEastAsia" w:hAnsiTheme="minorEastAsia" w:cs="宋体"/>
          <w:szCs w:val="21"/>
        </w:rPr>
        <w:t>）颔联，“流觞内史招同社，扛鼎将军与卜邻”，意为任职期间，和志趣相同的高官在一起饮酒享乐，与定邦安国的将军比邻而居。</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颈联，“曾冠六鳌非俗吏，已开九秩是陈人”意为，诗人说自己也曾经不是平凡的官吏，但是现在却已经是归耕田园的旧人了。“非俗吏”与“是陈人”，今昔对照，流露出诗人盛时不再的感慨。</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中间这两联诗人回忆起自己年轻的时候也是国家的股肱之臣，与担负大任的文官武将志同道合，交往密切，不禁引以为豪，心潮澎湃。对过去辉煌的自豪之感。</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3</w:t>
      </w:r>
      <w:r w:rsidRPr="00A3374E">
        <w:rPr>
          <w:rFonts w:asciiTheme="minorEastAsia" w:hAnsiTheme="minorEastAsia" w:cs="宋体"/>
          <w:szCs w:val="21"/>
        </w:rPr>
        <w:t>）尾联，“一杯剩约梅花醉，又见开禧第二春”，写诗人与梅花相约在收到胜利的消息后醉酒庆贺，又可以看到北伐成功后，朝廷迎来自己的兴盛。尾联表达了诗人听闻朝廷北伐抗金的消息后，期待能够收复失地的高兴、期盼之情。</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b/>
          <w:szCs w:val="21"/>
        </w:rPr>
        <w:t>四、名句名篇默写</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16.</w:t>
      </w:r>
      <w:r w:rsidRPr="00A3374E">
        <w:rPr>
          <w:rFonts w:asciiTheme="minorEastAsia" w:hAnsiTheme="minorEastAsia" w:cs="宋体"/>
          <w:szCs w:val="21"/>
        </w:rPr>
        <w:t>补写出下列句子中的空缺部分。</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1</w:t>
      </w:r>
      <w:r w:rsidRPr="00A3374E">
        <w:rPr>
          <w:rFonts w:asciiTheme="minorEastAsia" w:hAnsiTheme="minorEastAsia" w:cs="宋体"/>
          <w:szCs w:val="21"/>
        </w:rPr>
        <w:t>）在《赤壁赋》中，苏轼用“</w:t>
      </w:r>
      <w:r w:rsidRPr="00A3374E">
        <w:rPr>
          <w:rFonts w:asciiTheme="minorEastAsia" w:hAnsiTheme="minorEastAsia"/>
          <w:szCs w:val="21"/>
        </w:rPr>
        <w:t>_________</w:t>
      </w:r>
      <w:r w:rsidRPr="00A3374E">
        <w:rPr>
          <w:rFonts w:asciiTheme="minorEastAsia" w:hAnsiTheme="minorEastAsia" w:cs="宋体"/>
          <w:szCs w:val="21"/>
        </w:rPr>
        <w:t>，</w:t>
      </w:r>
      <w:r w:rsidRPr="00A3374E">
        <w:rPr>
          <w:rFonts w:asciiTheme="minorEastAsia" w:hAnsiTheme="minorEastAsia"/>
          <w:szCs w:val="21"/>
        </w:rPr>
        <w:t>_________</w:t>
      </w:r>
      <w:r w:rsidRPr="00A3374E">
        <w:rPr>
          <w:rFonts w:asciiTheme="minorEastAsia" w:hAnsiTheme="minorEastAsia" w:cs="宋体"/>
          <w:szCs w:val="21"/>
        </w:rPr>
        <w:t>”两句概括了曹操的军队在攻破荆州后顺流而下的军容之盛。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2</w:t>
      </w:r>
      <w:r w:rsidRPr="00A3374E">
        <w:rPr>
          <w:rFonts w:asciiTheme="minorEastAsia" w:hAnsiTheme="minorEastAsia" w:cs="宋体"/>
          <w:szCs w:val="21"/>
        </w:rPr>
        <w:t>）在《赤壁赋》中客人用比喻的修辞手法，感伤个人在天地间生命的短暂和个体的渺小的语句是“</w:t>
      </w:r>
      <w:r w:rsidRPr="00A3374E">
        <w:rPr>
          <w:rFonts w:asciiTheme="minorEastAsia" w:hAnsiTheme="minorEastAsia"/>
          <w:szCs w:val="21"/>
        </w:rPr>
        <w:t>_________</w:t>
      </w:r>
      <w:r w:rsidRPr="00A3374E">
        <w:rPr>
          <w:rFonts w:asciiTheme="minorEastAsia" w:hAnsiTheme="minorEastAsia" w:cs="宋体"/>
          <w:szCs w:val="21"/>
        </w:rPr>
        <w:t>，</w:t>
      </w:r>
      <w:r w:rsidRPr="00A3374E">
        <w:rPr>
          <w:rFonts w:asciiTheme="minorEastAsia" w:hAnsiTheme="minorEastAsia"/>
          <w:szCs w:val="21"/>
        </w:rPr>
        <w:t>_________</w:t>
      </w:r>
      <w:r w:rsidRPr="00A3374E">
        <w:rPr>
          <w:rFonts w:asciiTheme="minorEastAsia" w:hAnsiTheme="minorEastAsia" w:cs="宋体"/>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3</w:t>
      </w:r>
      <w:r w:rsidRPr="00A3374E">
        <w:rPr>
          <w:rFonts w:asciiTheme="minorEastAsia" w:hAnsiTheme="minorEastAsia" w:cs="宋体"/>
          <w:szCs w:val="21"/>
        </w:rPr>
        <w:t>）姚鼐《登泰山记》中“</w:t>
      </w:r>
      <w:r w:rsidRPr="00A3374E">
        <w:rPr>
          <w:rFonts w:asciiTheme="minorEastAsia" w:hAnsiTheme="minorEastAsia"/>
          <w:szCs w:val="21"/>
        </w:rPr>
        <w:t>_________</w:t>
      </w:r>
      <w:r w:rsidRPr="00A3374E">
        <w:rPr>
          <w:rFonts w:asciiTheme="minorEastAsia" w:hAnsiTheme="minorEastAsia" w:cs="宋体"/>
          <w:szCs w:val="21"/>
        </w:rPr>
        <w:t>，</w:t>
      </w:r>
      <w:r w:rsidRPr="00A3374E">
        <w:rPr>
          <w:rFonts w:asciiTheme="minorEastAsia" w:hAnsiTheme="minorEastAsia"/>
          <w:szCs w:val="21"/>
        </w:rPr>
        <w:t>_________</w:t>
      </w:r>
      <w:r w:rsidRPr="00A3374E">
        <w:rPr>
          <w:rFonts w:asciiTheme="minorEastAsia" w:hAnsiTheme="minorEastAsia" w:cs="宋体"/>
          <w:szCs w:val="21"/>
        </w:rPr>
        <w:t>”写出了泰山山顶雪后的美景。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w:t>
      </w:r>
      <w:r w:rsidRPr="00A3374E">
        <w:rPr>
          <w:rFonts w:asciiTheme="minorEastAsia" w:hAnsiTheme="minorEastAsia" w:cs="Times New Roman"/>
          <w:szCs w:val="21"/>
        </w:rPr>
        <w:t>4</w:t>
      </w:r>
      <w:r w:rsidRPr="00A3374E">
        <w:rPr>
          <w:rFonts w:asciiTheme="minorEastAsia" w:hAnsiTheme="minorEastAsia" w:cs="宋体"/>
          <w:szCs w:val="21"/>
        </w:rPr>
        <w:t>）姚鼐在《登泰山记》中，“</w:t>
      </w:r>
      <w:r w:rsidRPr="00A3374E">
        <w:rPr>
          <w:rFonts w:asciiTheme="minorEastAsia" w:hAnsiTheme="minorEastAsia"/>
          <w:szCs w:val="21"/>
        </w:rPr>
        <w:t>_________</w:t>
      </w:r>
      <w:r w:rsidRPr="00A3374E">
        <w:rPr>
          <w:rFonts w:asciiTheme="minorEastAsia" w:hAnsiTheme="minorEastAsia" w:cs="宋体"/>
          <w:szCs w:val="21"/>
        </w:rPr>
        <w:t>，</w:t>
      </w:r>
      <w:r w:rsidRPr="00A3374E">
        <w:rPr>
          <w:rFonts w:asciiTheme="minorEastAsia" w:hAnsiTheme="minorEastAsia"/>
          <w:szCs w:val="21"/>
        </w:rPr>
        <w:t>_________</w:t>
      </w:r>
      <w:r w:rsidRPr="00A3374E">
        <w:rPr>
          <w:rFonts w:asciiTheme="minorEastAsia" w:hAnsiTheme="minorEastAsia" w:cs="宋体"/>
          <w:szCs w:val="21"/>
        </w:rPr>
        <w:t>”两句概括了作者与友人寒冬登泰山途中的困难与艰辛。</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 xml:space="preserve">〖答 案〗 </w:t>
      </w:r>
      <w:r w:rsidRPr="00A3374E">
        <w:rPr>
          <w:rFonts w:asciiTheme="minorEastAsia" w:hAnsiTheme="minorEastAsia" w:cs="宋体"/>
          <w:szCs w:val="21"/>
        </w:rPr>
        <w:t>（</w:t>
      </w:r>
      <w:r w:rsidRPr="00A3374E">
        <w:rPr>
          <w:rFonts w:asciiTheme="minorEastAsia" w:hAnsiTheme="minorEastAsia" w:cs="Times New Roman"/>
          <w:szCs w:val="21"/>
        </w:rPr>
        <w:t>1</w:t>
      </w:r>
      <w:r w:rsidRPr="00A3374E">
        <w:rPr>
          <w:rFonts w:asciiTheme="minorEastAsia" w:hAnsiTheme="minorEastAsia" w:cs="宋体"/>
          <w:szCs w:val="21"/>
        </w:rPr>
        <w:t>）舳舻千里</w:t>
      </w:r>
      <w:r>
        <w:rPr>
          <w:rFonts w:asciiTheme="minorEastAsia" w:hAnsiTheme="minorEastAsia"/>
          <w:szCs w:val="21"/>
        </w:rPr>
        <w:t xml:space="preserve">   </w:t>
      </w:r>
      <w:r w:rsidRPr="00A3374E">
        <w:rPr>
          <w:rFonts w:asciiTheme="minorEastAsia" w:hAnsiTheme="minorEastAsia" w:cs="宋体"/>
          <w:szCs w:val="21"/>
        </w:rPr>
        <w:t>旌旗蔽空</w:t>
      </w:r>
      <w:r>
        <w:rPr>
          <w:rFonts w:asciiTheme="minorEastAsia" w:hAnsiTheme="minorEastAsia"/>
          <w:szCs w:val="21"/>
        </w:rPr>
        <w:t xml:space="preserve">  </w:t>
      </w:r>
      <w:r>
        <w:rPr>
          <w:rFonts w:asciiTheme="minorEastAsia" w:hAnsiTheme="minorEastAsia" w:hint="eastAsia"/>
          <w:szCs w:val="21"/>
        </w:rPr>
        <w:t>（2）</w:t>
      </w:r>
      <w:r w:rsidRPr="00A3374E">
        <w:rPr>
          <w:rFonts w:asciiTheme="minorEastAsia" w:hAnsiTheme="minorEastAsia" w:cs="宋体"/>
          <w:szCs w:val="21"/>
        </w:rPr>
        <w:t>寄蜉蝣于天地</w:t>
      </w:r>
      <w:r w:rsidRPr="00A3374E">
        <w:rPr>
          <w:rFonts w:asciiTheme="minorEastAsia" w:hAnsiTheme="minorEastAsia"/>
          <w:szCs w:val="21"/>
        </w:rPr>
        <w:t xml:space="preserve">    </w:t>
      </w:r>
      <w:r w:rsidRPr="00A3374E">
        <w:rPr>
          <w:rFonts w:asciiTheme="minorEastAsia" w:hAnsiTheme="minorEastAsia" w:cs="宋体"/>
          <w:szCs w:val="21"/>
        </w:rPr>
        <w:t>渺沧海之一粟</w:t>
      </w:r>
      <w:r>
        <w:rPr>
          <w:rFonts w:asciiTheme="minorEastAsia" w:hAnsiTheme="minorEastAsia"/>
          <w:szCs w:val="21"/>
        </w:rPr>
        <w:t xml:space="preserve"> </w:t>
      </w:r>
      <w:r>
        <w:rPr>
          <w:rFonts w:asciiTheme="minorEastAsia" w:hAnsiTheme="minorEastAsia" w:hint="eastAsia"/>
          <w:szCs w:val="21"/>
        </w:rPr>
        <w:t>（3）</w:t>
      </w:r>
      <w:r w:rsidRPr="00A3374E">
        <w:rPr>
          <w:rFonts w:asciiTheme="minorEastAsia" w:hAnsiTheme="minorEastAsia" w:cs="宋体"/>
          <w:szCs w:val="21"/>
        </w:rPr>
        <w:t>苍山负雪</w:t>
      </w:r>
      <w:r>
        <w:rPr>
          <w:rFonts w:asciiTheme="minorEastAsia" w:hAnsiTheme="minorEastAsia"/>
          <w:szCs w:val="21"/>
        </w:rPr>
        <w:t xml:space="preserve">   </w:t>
      </w:r>
      <w:r w:rsidRPr="00A3374E">
        <w:rPr>
          <w:rFonts w:asciiTheme="minorEastAsia" w:hAnsiTheme="minorEastAsia" w:cs="宋体"/>
          <w:szCs w:val="21"/>
        </w:rPr>
        <w:t>明烛天南</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4</w:t>
      </w:r>
      <w:r>
        <w:rPr>
          <w:rFonts w:asciiTheme="minorEastAsia" w:hAnsiTheme="minorEastAsia" w:hint="eastAsia"/>
          <w:szCs w:val="21"/>
        </w:rPr>
        <w:t>）</w:t>
      </w:r>
      <w:r w:rsidRPr="00A3374E">
        <w:rPr>
          <w:rFonts w:asciiTheme="minorEastAsia" w:hAnsiTheme="minorEastAsia" w:cs="宋体"/>
          <w:szCs w:val="21"/>
        </w:rPr>
        <w:t>道中迷雾冰滑</w:t>
      </w:r>
      <w:r w:rsidRPr="00A3374E">
        <w:rPr>
          <w:rFonts w:asciiTheme="minorEastAsia" w:hAnsiTheme="minorEastAsia"/>
          <w:szCs w:val="21"/>
        </w:rPr>
        <w:t xml:space="preserve">    </w:t>
      </w:r>
      <w:r w:rsidRPr="00A3374E">
        <w:rPr>
          <w:rFonts w:asciiTheme="minorEastAsia" w:hAnsiTheme="minorEastAsia" w:cs="宋体"/>
          <w:szCs w:val="21"/>
        </w:rPr>
        <w:t>磴几不可登</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b/>
          <w:szCs w:val="21"/>
        </w:rPr>
        <w:t>五、语言文字运用</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阅读下面的文字，完成小题。</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我特别喜欢梵高那幅《向日葵》，朵朵黄花有如明亮的珍珠，耀人眼目，但孤零零插在花瓶里配着黄色的背景，给人的是一种</w:t>
      </w:r>
      <w:r w:rsidRPr="00A3374E">
        <w:rPr>
          <w:rFonts w:asciiTheme="minorEastAsia" w:hAnsiTheme="minorEastAsia" w:cs="楷体"/>
          <w:szCs w:val="21"/>
          <w:u w:val="single"/>
        </w:rPr>
        <w:t xml:space="preserve">    ①    </w:t>
      </w:r>
      <w:r w:rsidRPr="00A3374E">
        <w:rPr>
          <w:rFonts w:asciiTheme="minorEastAsia" w:hAnsiTheme="minorEastAsia" w:cs="楷体"/>
          <w:szCs w:val="21"/>
        </w:rPr>
        <w:t>的感觉，似乎是盛宴散后，灯烛未灭的那种空荡荡的光景，令人为之心沉。曾记得，在上海陕西南路街头散步时，</w:t>
      </w:r>
      <w:r w:rsidRPr="00A3374E">
        <w:rPr>
          <w:rFonts w:asciiTheme="minorEastAsia" w:hAnsiTheme="minorEastAsia" w:cs="楷体"/>
          <w:szCs w:val="21"/>
          <w:u w:val="wave"/>
        </w:rPr>
        <w:t>我买了由白俄经营的小书店的橱蜜里陈列着的一幅与《向日葵》同名而布局略异的梵高名画复制品</w:t>
      </w:r>
      <w:r w:rsidRPr="00A3374E">
        <w:rPr>
          <w:rFonts w:asciiTheme="minorEastAsia" w:hAnsiTheme="minorEastAsia" w:cs="楷体"/>
          <w:szCs w:val="21"/>
        </w:rPr>
        <w:t>。</w:t>
      </w:r>
    </w:p>
    <w:p w:rsidR="00595D0F" w:rsidRPr="00A3374E" w:rsidP="00595D0F">
      <w:pPr>
        <w:adjustRightInd w:val="0"/>
        <w:snapToGrid w:val="0"/>
        <w:spacing w:line="360" w:lineRule="auto"/>
        <w:ind w:firstLine="420"/>
        <w:jc w:val="left"/>
        <w:textAlignment w:val="center"/>
        <w:rPr>
          <w:rFonts w:asciiTheme="minorEastAsia" w:hAnsiTheme="minorEastAsia"/>
          <w:szCs w:val="21"/>
        </w:rPr>
        <w:sectPr w:rsidSect="00185C95">
          <w:headerReference w:type="default" r:id="rId46"/>
          <w:footerReference w:type="even" r:id="rId47"/>
          <w:footerReference w:type="default" r:id="rId48"/>
          <w:type w:val="nextPage"/>
          <w:pgSz w:w="11906" w:h="16838"/>
          <w:pgMar w:top="1440" w:right="1800" w:bottom="1440" w:left="1800" w:header="851" w:footer="992" w:gutter="0"/>
          <w:pgNumType w:start="14"/>
          <w:cols w:space="425"/>
          <w:titlePg w:val="0"/>
          <w:docGrid w:type="lines" w:linePitch="312"/>
        </w:sectPr>
      </w:pPr>
      <w:r w:rsidRPr="00A3374E">
        <w:rPr>
          <w:rFonts w:asciiTheme="minorEastAsia" w:hAnsiTheme="minorEastAsia" w:cs="楷体"/>
          <w:szCs w:val="21"/>
        </w:rPr>
        <w:t>得了这幅画便把它装上镜框，向日葵衬在一片明亮亮的黄色阳光里，挂在漆成墨绿色的墙壁上宛如婷婷伫立在</w:t>
      </w:r>
      <w:r w:rsidRPr="00A3374E">
        <w:rPr>
          <w:rFonts w:asciiTheme="minorEastAsia" w:hAnsiTheme="minorEastAsia" w:cs="楷体"/>
          <w:szCs w:val="21"/>
          <w:u w:val="single"/>
        </w:rPr>
        <w:t xml:space="preserve">    ②    </w:t>
      </w:r>
      <w:r w:rsidRPr="00A3374E">
        <w:rPr>
          <w:rFonts w:asciiTheme="minorEastAsia" w:hAnsiTheme="minorEastAsia" w:cs="楷体"/>
          <w:szCs w:val="21"/>
        </w:rPr>
        <w:t>的原野中，特别怡目，但又显得孤清。每天我就这样坐在这幅画的对面，看到了欢欣，也尝到了寂寞。</w:t>
      </w:r>
    </w:p>
    <w:p w:rsidR="00595D0F" w:rsidRPr="00A3374E" w:rsidP="00595D0F">
      <w:pPr>
        <w:adjustRightInd w:val="0"/>
        <w:snapToGrid w:val="0"/>
        <w:spacing w:line="360" w:lineRule="auto"/>
        <w:ind w:firstLine="420"/>
        <w:jc w:val="left"/>
        <w:textAlignment w:val="center"/>
        <w:rPr>
          <w:rFonts w:asciiTheme="minorEastAsia" w:hAnsiTheme="minorEastAsia"/>
          <w:szCs w:val="21"/>
        </w:rPr>
      </w:pPr>
      <w:r w:rsidRPr="00A3374E">
        <w:rPr>
          <w:rFonts w:asciiTheme="minorEastAsia" w:hAnsiTheme="minorEastAsia" w:cs="楷体"/>
          <w:szCs w:val="21"/>
        </w:rPr>
        <w:t>十年动乱中，我被谪放到南荒的劳改农场，每天做着令我</w:t>
      </w:r>
      <w:r w:rsidRPr="00A3374E">
        <w:rPr>
          <w:rFonts w:asciiTheme="minorEastAsia" w:hAnsiTheme="minorEastAsia" w:cs="楷体"/>
          <w:szCs w:val="21"/>
          <w:u w:val="single"/>
        </w:rPr>
        <w:t xml:space="preserve">    ③    </w:t>
      </w:r>
      <w:r w:rsidRPr="00A3374E">
        <w:rPr>
          <w:rFonts w:asciiTheme="minorEastAsia" w:hAnsiTheme="minorEastAsia" w:cs="楷体"/>
          <w:szCs w:val="21"/>
        </w:rPr>
        <w:t>的劳役，心情惨淡得自己也害怕。有一天我推着粪车，路过一茅屋，发现了从篱笆里探出头来的几朵嫩黄的向日葵。</w:t>
      </w:r>
      <w:r w:rsidRPr="00A3374E">
        <w:rPr>
          <w:rFonts w:asciiTheme="minorEastAsia" w:hAnsiTheme="minorEastAsia" w:cs="楷体"/>
          <w:szCs w:val="21"/>
          <w:u w:val="single"/>
        </w:rPr>
        <w:t>我又想起了梵高那幅墨绿色墙上挂着的《向日葵》，想起了那行将表败的花朵，想起了那耀眼的金黄的底色，我似乎突然懂得了他的画为什么一半欢欣，一半寂寞的原因</w:t>
      </w:r>
      <w:r w:rsidRPr="00A3374E">
        <w:rPr>
          <w:rFonts w:asciiTheme="minorEastAsia" w:hAnsiTheme="minorEastAsia" w:cs="楷体"/>
          <w:szCs w:val="21"/>
        </w:rPr>
        <w:t>。人的一生不管有多少波涛起伏，对生活的热爱都不能泯灭。从那以后，我每天拾粪，即便要多走不少路，也宁愿到这处来兜个圈。</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17.</w:t>
      </w:r>
      <w:r w:rsidRPr="00A3374E">
        <w:rPr>
          <w:rFonts w:asciiTheme="minorEastAsia" w:hAnsiTheme="minorEastAsia" w:cs="宋体"/>
          <w:szCs w:val="21"/>
        </w:rPr>
        <w:t>请在文中横线处填入恰当的成语。</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18.</w:t>
      </w:r>
      <w:r w:rsidRPr="00A3374E">
        <w:rPr>
          <w:rFonts w:asciiTheme="minorEastAsia" w:hAnsiTheme="minorEastAsia" w:cs="宋体"/>
          <w:szCs w:val="21"/>
        </w:rPr>
        <w:t>请将文中画波浪线的部分改写成三个短句。可以改变语序，少量增删词语，但不得改变原意。</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19.</w:t>
      </w:r>
      <w:r w:rsidRPr="00A3374E">
        <w:rPr>
          <w:rFonts w:asciiTheme="minorEastAsia" w:hAnsiTheme="minorEastAsia" w:cs="宋体"/>
          <w:szCs w:val="21"/>
        </w:rPr>
        <w:t>文中画横线的句子有语病，请进行修改，使语言表达准确流畅。可少量增删词语，不得改变原意。</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A3374E">
        <w:rPr>
          <w:rFonts w:asciiTheme="minorEastAsia" w:hAnsiTheme="minorEastAsia"/>
          <w:szCs w:val="21"/>
        </w:rPr>
        <w:t>17.</w:t>
      </w:r>
      <w:r w:rsidRPr="00A3374E">
        <w:rPr>
          <w:rFonts w:asciiTheme="minorEastAsia" w:hAnsiTheme="minorEastAsia" w:cs="宋体"/>
          <w:szCs w:val="21"/>
        </w:rPr>
        <w:t>①孤苦伶仃/形单影只②一望无际/广袤无垠/一望无际③疲惫不堪/心力交瘁/精疲力竭/筋疲力尽</w:t>
      </w:r>
      <w:r w:rsidRPr="00A3374E">
        <w:rPr>
          <w:rFonts w:asciiTheme="minorEastAsia" w:hAnsiTheme="minorEastAsia"/>
          <w:szCs w:val="21"/>
        </w:rPr>
        <w:t xml:space="preserve">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18.</w:t>
      </w:r>
      <w:r w:rsidRPr="00A3374E">
        <w:rPr>
          <w:rFonts w:asciiTheme="minorEastAsia" w:hAnsiTheme="minorEastAsia" w:cs="宋体"/>
          <w:szCs w:val="21"/>
        </w:rPr>
        <w:t>①我买了一副梵高名画复制品，②它与《向日葵》同名而布局略异，③（它）陈列在白俄经营的小书店的橱窗里。</w:t>
      </w:r>
      <w:r w:rsidRPr="00A3374E">
        <w:rPr>
          <w:rFonts w:asciiTheme="minorEastAsia" w:hAnsiTheme="minorEastAsia"/>
          <w:szCs w:val="21"/>
        </w:rPr>
        <w:t xml:space="preserve">    </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19.</w:t>
      </w:r>
      <w:r w:rsidRPr="00A3374E">
        <w:rPr>
          <w:rFonts w:asciiTheme="minorEastAsia" w:hAnsiTheme="minorEastAsia" w:cs="宋体"/>
          <w:szCs w:val="21"/>
        </w:rPr>
        <w:t>示例子一：我又想起了墨绿色墙上挂着的梵高那幅墨《向日葵》，想起了那行将衰败的花朵，想起了那耀眼的金黄的底色，我似乎突然懂得了他的画为什么一半欢欣，一半寂寞。</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cs="宋体"/>
          <w:szCs w:val="21"/>
        </w:rPr>
        <w:t>〖答 案〗</w:t>
      </w:r>
      <w:r w:rsidRPr="00A3374E">
        <w:rPr>
          <w:rFonts w:asciiTheme="minorEastAsia" w:hAnsiTheme="minorEastAsia" w:cs="宋体"/>
          <w:szCs w:val="21"/>
        </w:rPr>
        <w:t>示例子二：①将“梵高那幅墨绿色墙上挂着的《向日葵》”改为“墨绿色墙上挂着的梵高那幅《向日葵》”。②将“为什么”或“的原因”删除。</w:t>
      </w:r>
    </w:p>
    <w:p w:rsidR="00595D0F" w:rsidRPr="00A3374E" w:rsidP="00595D0F">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595D0F" w:rsidRPr="00A3374E" w:rsidP="00595D0F">
      <w:pPr>
        <w:adjustRightInd w:val="0"/>
        <w:snapToGrid w:val="0"/>
        <w:spacing w:line="360" w:lineRule="auto"/>
        <w:textAlignment w:val="center"/>
        <w:rPr>
          <w:rFonts w:asciiTheme="minorEastAsia" w:hAnsiTheme="minorEastAsia"/>
          <w:szCs w:val="21"/>
        </w:rPr>
      </w:pPr>
      <w:r w:rsidRPr="00A3374E">
        <w:rPr>
          <w:rFonts w:asciiTheme="minorEastAsia" w:hAnsiTheme="minorEastAsia"/>
          <w:szCs w:val="21"/>
        </w:rPr>
        <w:t>【17题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本题考查学生正确使用成语的能力。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①语境有“孤零零”，可用“孤苦伶仃/形单影只”。孤苦伶仃：孤单困苦，没有依靠。形单影只：形容孤独一人，没有同伴。</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②语境形容原野开阔，可用“一望无际/广袤无垠”。一望无际（广袤无垠）：一眼望不到边。形容非常辽阔。</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cs="宋体"/>
          <w:szCs w:val="21"/>
        </w:rPr>
        <w:t>③语境有“劳役”，形容心力疲惫，可用“疲惫不堪/心力交瘁/精疲力竭/筋疲力尽”。疲惫不堪（心力交瘁/精疲力竭/筋疲力尽）：形容极度疲乏或过度劳累。</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【18题</w:t>
      </w:r>
      <w:r>
        <w:rPr>
          <w:rFonts w:asciiTheme="minorEastAsia" w:hAnsiTheme="minorEastAsia"/>
          <w:szCs w:val="21"/>
        </w:rPr>
        <w:t>详 析</w:t>
      </w:r>
      <w:r w:rsidRPr="00A3374E">
        <w:rPr>
          <w:rFonts w:asciiTheme="minorEastAsia" w:hAnsiTheme="minorEastAsia"/>
          <w:szCs w:val="21"/>
        </w:rPr>
        <w:t>】</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本题考查学生变换句式的能力。</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长句变短句，首先抽出主干成分，单独成句：我买了一副梵高名画复制品。</w:t>
      </w:r>
    </w:p>
    <w:p w:rsidR="00595D0F" w:rsidRPr="00A3374E" w:rsidP="00595D0F">
      <w:pPr>
        <w:adjustRightInd w:val="0"/>
        <w:snapToGrid w:val="0"/>
        <w:spacing w:line="360" w:lineRule="auto"/>
        <w:jc w:val="left"/>
        <w:textAlignment w:val="center"/>
        <w:rPr>
          <w:rFonts w:asciiTheme="minorEastAsia" w:hAnsiTheme="minorEastAsia"/>
          <w:szCs w:val="21"/>
        </w:rPr>
      </w:pPr>
      <w:r w:rsidRPr="00A3374E">
        <w:rPr>
          <w:rFonts w:asciiTheme="minorEastAsia" w:hAnsiTheme="minorEastAsia"/>
          <w:szCs w:val="21"/>
        </w:rPr>
        <w:t>再把修饰语独立出来</w:t>
      </w:r>
      <w:r w:rsidRPr="00A3374E">
        <w:rPr>
          <w:rFonts w:asciiTheme="minorEastAsia" w:hAnsiTheme="minorEastAsia" w:cs="宋体"/>
          <w:szCs w:val="21"/>
        </w:rPr>
        <w:t>：把“由白俄经营的小书店的橱蜜里陈列着”改为“（它）陈列在白俄经营的小书店的橱窗里”，把“与《向日葵》同名而布局略异”改为“它与《向日葵》同名而布局略异”。</w:t>
      </w:r>
      <w:r w:rsidRPr="00A3374E">
        <w:rPr>
          <w:rFonts w:asciiTheme="minorEastAsia" w:hAnsiTheme="minorEastAsia"/>
          <w:szCs w:val="21"/>
        </w:rPr>
        <w:br/>
      </w:r>
      <w:r w:rsidRPr="00A3374E">
        <w:rPr>
          <w:rFonts w:asciiTheme="minorEastAsia" w:hAnsiTheme="minor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9" w:history="1">
        <w:r>
          <w:rPr>
            <w:rFonts w:ascii="SimSun" w:eastAsia="SimSun" w:hAnsi="SimSun" w:cs="SimSun"/>
            <w:b/>
            <w:bCs/>
            <w:color w:val="0000EE"/>
            <w:kern w:val="0"/>
            <w:sz w:val="30"/>
            <w:szCs w:val="30"/>
            <w:u w:val="single" w:color="0000EE"/>
          </w:rPr>
          <w:t>https://d.book118.com/427126102016006054</w:t>
        </w:r>
      </w:hyperlink>
    </w:p>
    <w:p w:rsidR="00595D0F" w:rsidRPr="00A3374E" w:rsidP="00595D0F">
      <w:pPr>
        <w:adjustRightInd w:val="0"/>
        <w:snapToGrid w:val="0"/>
        <w:spacing w:line="360" w:lineRule="auto"/>
        <w:jc w:val="left"/>
        <w:textAlignment w:val="center"/>
        <w:rPr>
          <w:rFonts w:asciiTheme="minorEastAsia" w:hAnsiTheme="minorEastAsia"/>
          <w:szCs w:val="21"/>
        </w:rPr>
      </w:pPr>
    </w:p>
    <w:sectPr w:rsidSect="00185C95">
      <w:headerReference w:type="default" r:id="rId50"/>
      <w:footerReference w:type="even" r:id="rId51"/>
      <w:footerReference w:type="default" r:id="rId52"/>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Sans Serif">
    <w:altName w:val="Times New Roman"/>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A703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A703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A703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A703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A703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A703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A703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A703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A703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A703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A703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A70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A70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A70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DA70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03D"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03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DA703D" w:rsidP="00DA703D">
    <w:pPr>
      <w:pStyle w:val="Header"/>
      <w:jc w:val="left"/>
      <w:rPr>
        <w:rFonts w:ascii="MS Sans Serif" w:hAnsi="MS Sans Serif" w:hint="eastAsia"/>
        <w:color w:val="400080"/>
        <w:sz w:val="24"/>
      </w:rPr>
    </w:pPr>
    <w:r w:rsidRPr="00DA703D">
      <w:rPr>
        <w:rFonts w:ascii="MS Sans Serif" w:hAnsi="MS Sans Serif" w:hint="eastAsia"/>
        <w:color w:val="400080"/>
        <w:sz w:val="24"/>
      </w:rPr>
      <w:t>高级中学名校试卷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BD"/>
    <w:rsid w:val="000741D5"/>
    <w:rsid w:val="000C12C8"/>
    <w:rsid w:val="000E68E3"/>
    <w:rsid w:val="0015213C"/>
    <w:rsid w:val="00175477"/>
    <w:rsid w:val="00185C95"/>
    <w:rsid w:val="002B56C9"/>
    <w:rsid w:val="002C1599"/>
    <w:rsid w:val="002D03D1"/>
    <w:rsid w:val="00324671"/>
    <w:rsid w:val="00364BB7"/>
    <w:rsid w:val="003C064D"/>
    <w:rsid w:val="003C6EAF"/>
    <w:rsid w:val="00425A24"/>
    <w:rsid w:val="00484084"/>
    <w:rsid w:val="004B0415"/>
    <w:rsid w:val="004F72E0"/>
    <w:rsid w:val="00595D0F"/>
    <w:rsid w:val="005A16A5"/>
    <w:rsid w:val="006A2064"/>
    <w:rsid w:val="00706ADB"/>
    <w:rsid w:val="007F4478"/>
    <w:rsid w:val="0086398F"/>
    <w:rsid w:val="00881DD8"/>
    <w:rsid w:val="00953DCE"/>
    <w:rsid w:val="00993DF5"/>
    <w:rsid w:val="009D4BF5"/>
    <w:rsid w:val="00A25DBE"/>
    <w:rsid w:val="00A3374E"/>
    <w:rsid w:val="00AE74AA"/>
    <w:rsid w:val="00B919BD"/>
    <w:rsid w:val="00B941A2"/>
    <w:rsid w:val="00C61137"/>
    <w:rsid w:val="00CE2F19"/>
    <w:rsid w:val="00DA703D"/>
    <w:rsid w:val="00DE41A1"/>
    <w:rsid w:val="00E2207D"/>
    <w:rsid w:val="00ED56F9"/>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character" w:styleId="PageNumber">
    <w:name w:val="page number"/>
    <w:basedOn w:val="DefaultParagraphFont"/>
    <w:uiPriority w:val="99"/>
    <w:semiHidden/>
    <w:unhideWhenUsed/>
    <w:rsid w:val="00DA7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wmf" /><Relationship Id="rId11" Type="http://schemas.openxmlformats.org/officeDocument/2006/relationships/header" Target="header3.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header" Target="header4.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header" Target="header5.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7.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header" Target="header8.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header" Target="header10.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image" Target="media/image2.wmf" /><Relationship Id="rId36" Type="http://schemas.openxmlformats.org/officeDocument/2006/relationships/image" Target="media/image3.wmf" /><Relationship Id="rId37" Type="http://schemas.openxmlformats.org/officeDocument/2006/relationships/header" Target="header11.xml" /><Relationship Id="rId38" Type="http://schemas.openxmlformats.org/officeDocument/2006/relationships/footer" Target="footer21.xml" /><Relationship Id="rId39" Type="http://schemas.openxmlformats.org/officeDocument/2006/relationships/footer" Target="footer22.xml" /><Relationship Id="rId4" Type="http://schemas.openxmlformats.org/officeDocument/2006/relationships/header" Target="header1.xml" /><Relationship Id="rId40" Type="http://schemas.openxmlformats.org/officeDocument/2006/relationships/header" Target="header12.xml" /><Relationship Id="rId41" Type="http://schemas.openxmlformats.org/officeDocument/2006/relationships/footer" Target="footer23.xml" /><Relationship Id="rId42" Type="http://schemas.openxmlformats.org/officeDocument/2006/relationships/footer" Target="footer24.xml" /><Relationship Id="rId43" Type="http://schemas.openxmlformats.org/officeDocument/2006/relationships/header" Target="header13.xml" /><Relationship Id="rId44" Type="http://schemas.openxmlformats.org/officeDocument/2006/relationships/footer" Target="footer25.xml" /><Relationship Id="rId45" Type="http://schemas.openxmlformats.org/officeDocument/2006/relationships/footer" Target="footer26.xml" /><Relationship Id="rId46" Type="http://schemas.openxmlformats.org/officeDocument/2006/relationships/header" Target="header14.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hyperlink" Target="https://d.book118.com/427126102016006054" TargetMode="External" /><Relationship Id="rId5" Type="http://schemas.openxmlformats.org/officeDocument/2006/relationships/footer" Target="footer1.xml" /><Relationship Id="rId50" Type="http://schemas.openxmlformats.org/officeDocument/2006/relationships/header" Target="header15.xml" /><Relationship Id="rId51" Type="http://schemas.openxmlformats.org/officeDocument/2006/relationships/footer" Target="footer29.xml" /><Relationship Id="rId52" Type="http://schemas.openxmlformats.org/officeDocument/2006/relationships/footer" Target="footer30.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17</Pages>
  <Words>5156</Words>
  <Characters>29393</Characters>
  <Application>Microsoft Office Word</Application>
  <DocSecurity>0</DocSecurity>
  <Lines>244</Lines>
  <Paragraphs>68</Paragraphs>
  <ScaleCrop>false</ScaleCrop>
  <Manager>高级中学名校试卷</Manager>
  <Company>高级中学名校试卷</Company>
  <LinksUpToDate>false</LinksUpToDate>
  <CharactersWithSpaces>34481</CharactersWithSpaces>
  <SharedDoc>false</SharedDoc>
  <HyperlinkBase>高级中学名校试卷</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高级中学名校试卷</dc:title>
  <dc:subject>高级中学名校试卷</dc:subject>
  <dc:creator>高级中学名校试卷</dc:creator>
  <cp:keywords>高级中学名校试卷</cp:keywords>
  <dc:description>高级中学名校试卷</dc:description>
  <cp:lastModifiedBy>1</cp:lastModifiedBy>
  <cp:revision>7</cp:revision>
  <dcterms:created xsi:type="dcterms:W3CDTF">2024-03-07T09:54:00Z</dcterms:created>
  <dcterms:modified xsi:type="dcterms:W3CDTF">2024-03-18T11:49:00Z</dcterms:modified>
  <cp:category>高级中学名校试卷</cp:category>
</cp:coreProperties>
</file>