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彩涂板（卷）项目可行性研究分析报告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67" w:history="1">
        <w:r>
          <w:rPr>
            <w:rFonts w:ascii="仿宋" w:eastAsia="仿宋" w:hAnsi="仿宋" w:cs="仿宋" w:hint="eastAsia"/>
            <w:lang w:eastAsia="zh-CN"/>
          </w:rPr>
          <w:t>序言</w:t>
        </w:r>
        <w:r>
          <w:tab/>
        </w:r>
        <w:r>
          <w:fldChar w:fldCharType="begin"/>
        </w:r>
        <w:r>
          <w:instrText xml:space="preserve"> PAGEREF _Toc5967 \h </w:instrText>
        </w:r>
        <w:r>
          <w:fldChar w:fldCharType="separate"/>
        </w:r>
        <w:r>
          <w:t>3</w:t>
        </w:r>
        <w:r>
          <w:fldChar w:fldCharType="end"/>
        </w:r>
      </w:hyperlink>
    </w:p>
    <w:p>
      <w:pPr>
        <w:pStyle w:val="TOC1"/>
        <w:tabs>
          <w:tab w:val="right" w:leader="dot" w:pos="8306"/>
        </w:tabs>
      </w:pPr>
      <w:hyperlink w:anchor="_Toc7971" w:history="1">
        <w:r>
          <w:rPr>
            <w:rFonts w:ascii="仿宋" w:eastAsia="仿宋" w:hAnsi="仿宋" w:cs="仿宋" w:hint="eastAsia"/>
            <w:lang w:eastAsia="zh-CN"/>
          </w:rPr>
          <w:t>一、彩涂板（卷）项目基本情况</w:t>
        </w:r>
        <w:r>
          <w:tab/>
        </w:r>
        <w:r>
          <w:fldChar w:fldCharType="begin"/>
        </w:r>
        <w:r>
          <w:instrText xml:space="preserve"> PAGEREF _Toc7971 \h </w:instrText>
        </w:r>
        <w:r>
          <w:fldChar w:fldCharType="separate"/>
        </w:r>
        <w:r>
          <w:t>3</w:t>
        </w:r>
        <w:r>
          <w:fldChar w:fldCharType="end"/>
        </w:r>
      </w:hyperlink>
    </w:p>
    <w:p>
      <w:pPr>
        <w:pStyle w:val="TOC2"/>
        <w:tabs>
          <w:tab w:val="right" w:leader="dot" w:pos="8306"/>
        </w:tabs>
      </w:pPr>
      <w:hyperlink w:anchor="_Toc9630" w:history="1">
        <w:r>
          <w:rPr>
            <w:rFonts w:ascii="仿宋" w:eastAsia="仿宋" w:hAnsi="仿宋" w:cs="仿宋" w:hint="eastAsia"/>
            <w:lang w:eastAsia="zh-CN"/>
          </w:rPr>
          <w:t>(一)、彩涂板（卷）项目名称及彩涂板（卷）项目单位</w:t>
        </w:r>
        <w:r>
          <w:tab/>
        </w:r>
        <w:r>
          <w:fldChar w:fldCharType="begin"/>
        </w:r>
        <w:r>
          <w:instrText xml:space="preserve"> PAGEREF _Toc9630 \h </w:instrText>
        </w:r>
        <w:r>
          <w:fldChar w:fldCharType="separate"/>
        </w:r>
        <w:r>
          <w:t>3</w:t>
        </w:r>
        <w:r>
          <w:fldChar w:fldCharType="end"/>
        </w:r>
      </w:hyperlink>
    </w:p>
    <w:p>
      <w:pPr>
        <w:pStyle w:val="TOC2"/>
        <w:tabs>
          <w:tab w:val="right" w:leader="dot" w:pos="8306"/>
        </w:tabs>
      </w:pPr>
      <w:hyperlink w:anchor="_Toc5556" w:history="1">
        <w:r>
          <w:rPr>
            <w:rFonts w:ascii="仿宋" w:eastAsia="仿宋" w:hAnsi="仿宋" w:cs="仿宋" w:hint="eastAsia"/>
            <w:lang w:eastAsia="zh-CN"/>
          </w:rPr>
          <w:t>(二)、彩涂板（卷）项目建设地点</w:t>
        </w:r>
        <w:r>
          <w:tab/>
        </w:r>
        <w:r>
          <w:fldChar w:fldCharType="begin"/>
        </w:r>
        <w:r>
          <w:instrText xml:space="preserve"> PAGEREF _Toc5556 \h </w:instrText>
        </w:r>
        <w:r>
          <w:fldChar w:fldCharType="separate"/>
        </w:r>
        <w:r>
          <w:t>4</w:t>
        </w:r>
        <w:r>
          <w:fldChar w:fldCharType="end"/>
        </w:r>
      </w:hyperlink>
    </w:p>
    <w:p>
      <w:pPr>
        <w:pStyle w:val="TOC2"/>
        <w:tabs>
          <w:tab w:val="right" w:leader="dot" w:pos="8306"/>
        </w:tabs>
      </w:pPr>
      <w:hyperlink w:anchor="_Toc25233" w:history="1">
        <w:r>
          <w:rPr>
            <w:rFonts w:ascii="仿宋" w:eastAsia="仿宋" w:hAnsi="仿宋" w:cs="仿宋" w:hint="eastAsia"/>
            <w:lang w:eastAsia="zh-CN"/>
          </w:rPr>
          <w:t>(三)、调查与分析的范围</w:t>
        </w:r>
        <w:r>
          <w:tab/>
        </w:r>
        <w:r>
          <w:fldChar w:fldCharType="begin"/>
        </w:r>
        <w:r>
          <w:instrText xml:space="preserve"> PAGEREF _Toc25233 \h </w:instrText>
        </w:r>
        <w:r>
          <w:fldChar w:fldCharType="separate"/>
        </w:r>
        <w:r>
          <w:t>4</w:t>
        </w:r>
        <w:r>
          <w:fldChar w:fldCharType="end"/>
        </w:r>
      </w:hyperlink>
    </w:p>
    <w:p>
      <w:pPr>
        <w:pStyle w:val="TOC2"/>
        <w:tabs>
          <w:tab w:val="right" w:leader="dot" w:pos="8306"/>
        </w:tabs>
      </w:pPr>
      <w:hyperlink w:anchor="_Toc28048" w:history="1">
        <w:r>
          <w:rPr>
            <w:rFonts w:ascii="仿宋" w:eastAsia="仿宋" w:hAnsi="仿宋" w:cs="仿宋" w:hint="eastAsia"/>
            <w:lang w:eastAsia="zh-CN"/>
          </w:rPr>
          <w:t>(四)、参考依据和技术原则</w:t>
        </w:r>
        <w:r>
          <w:tab/>
        </w:r>
        <w:r>
          <w:fldChar w:fldCharType="begin"/>
        </w:r>
        <w:r>
          <w:instrText xml:space="preserve"> PAGEREF _Toc28048 \h </w:instrText>
        </w:r>
        <w:r>
          <w:fldChar w:fldCharType="separate"/>
        </w:r>
        <w:r>
          <w:t>5</w:t>
        </w:r>
        <w:r>
          <w:fldChar w:fldCharType="end"/>
        </w:r>
      </w:hyperlink>
    </w:p>
    <w:p>
      <w:pPr>
        <w:pStyle w:val="TOC2"/>
        <w:tabs>
          <w:tab w:val="right" w:leader="dot" w:pos="8306"/>
        </w:tabs>
      </w:pPr>
      <w:hyperlink w:anchor="_Toc23805" w:history="1">
        <w:r>
          <w:rPr>
            <w:rFonts w:ascii="仿宋" w:eastAsia="仿宋" w:hAnsi="仿宋" w:cs="仿宋" w:hint="eastAsia"/>
            <w:lang w:eastAsia="zh-CN"/>
          </w:rPr>
          <w:t>(五)、规模和范围</w:t>
        </w:r>
        <w:r>
          <w:tab/>
        </w:r>
        <w:r>
          <w:fldChar w:fldCharType="begin"/>
        </w:r>
        <w:r>
          <w:instrText xml:space="preserve"> PAGEREF _Toc23805 \h </w:instrText>
        </w:r>
        <w:r>
          <w:fldChar w:fldCharType="separate"/>
        </w:r>
        <w:r>
          <w:t>6</w:t>
        </w:r>
        <w:r>
          <w:fldChar w:fldCharType="end"/>
        </w:r>
      </w:hyperlink>
    </w:p>
    <w:p>
      <w:pPr>
        <w:pStyle w:val="TOC2"/>
        <w:tabs>
          <w:tab w:val="right" w:leader="dot" w:pos="8306"/>
        </w:tabs>
      </w:pPr>
      <w:hyperlink w:anchor="_Toc28139" w:history="1">
        <w:r>
          <w:rPr>
            <w:rFonts w:ascii="仿宋" w:eastAsia="仿宋" w:hAnsi="仿宋" w:cs="仿宋" w:hint="eastAsia"/>
            <w:lang w:eastAsia="zh-CN"/>
          </w:rPr>
          <w:t>(六)、彩涂板（卷）项目建设进展</w:t>
        </w:r>
        <w:r>
          <w:tab/>
        </w:r>
        <w:r>
          <w:fldChar w:fldCharType="begin"/>
        </w:r>
        <w:r>
          <w:instrText xml:space="preserve"> PAGEREF _Toc28139 \h </w:instrText>
        </w:r>
        <w:r>
          <w:fldChar w:fldCharType="separate"/>
        </w:r>
        <w:r>
          <w:t>7</w:t>
        </w:r>
        <w:r>
          <w:fldChar w:fldCharType="end"/>
        </w:r>
      </w:hyperlink>
    </w:p>
    <w:p>
      <w:pPr>
        <w:pStyle w:val="TOC2"/>
        <w:tabs>
          <w:tab w:val="right" w:leader="dot" w:pos="8306"/>
        </w:tabs>
      </w:pPr>
      <w:hyperlink w:anchor="_Toc11316" w:history="1">
        <w:r>
          <w:rPr>
            <w:rFonts w:ascii="仿宋" w:eastAsia="仿宋" w:hAnsi="仿宋" w:cs="仿宋" w:hint="eastAsia"/>
            <w:lang w:eastAsia="zh-CN"/>
          </w:rPr>
          <w:t>(七)、原材料与设备需求</w:t>
        </w:r>
        <w:r>
          <w:tab/>
        </w:r>
        <w:r>
          <w:fldChar w:fldCharType="begin"/>
        </w:r>
        <w:r>
          <w:instrText xml:space="preserve"> PAGEREF _Toc11316 \h </w:instrText>
        </w:r>
        <w:r>
          <w:fldChar w:fldCharType="separate"/>
        </w:r>
        <w:r>
          <w:t>8</w:t>
        </w:r>
        <w:r>
          <w:fldChar w:fldCharType="end"/>
        </w:r>
      </w:hyperlink>
    </w:p>
    <w:p>
      <w:pPr>
        <w:pStyle w:val="TOC2"/>
        <w:tabs>
          <w:tab w:val="right" w:leader="dot" w:pos="8306"/>
        </w:tabs>
      </w:pPr>
      <w:hyperlink w:anchor="_Toc12812" w:history="1">
        <w:r>
          <w:rPr>
            <w:rFonts w:ascii="仿宋" w:eastAsia="仿宋" w:hAnsi="仿宋" w:cs="仿宋" w:hint="eastAsia"/>
            <w:lang w:eastAsia="zh-CN"/>
          </w:rPr>
          <w:t>(八)、环境影响与可行性</w:t>
        </w:r>
        <w:r>
          <w:tab/>
        </w:r>
        <w:r>
          <w:fldChar w:fldCharType="begin"/>
        </w:r>
        <w:r>
          <w:instrText xml:space="preserve"> PAGEREF _Toc12812 \h </w:instrText>
        </w:r>
        <w:r>
          <w:fldChar w:fldCharType="separate"/>
        </w:r>
        <w:r>
          <w:t>9</w:t>
        </w:r>
        <w:r>
          <w:fldChar w:fldCharType="end"/>
        </w:r>
      </w:hyperlink>
    </w:p>
    <w:p>
      <w:pPr>
        <w:pStyle w:val="TOC2"/>
        <w:tabs>
          <w:tab w:val="right" w:leader="dot" w:pos="8306"/>
        </w:tabs>
      </w:pPr>
      <w:hyperlink w:anchor="_Toc25242" w:history="1">
        <w:r>
          <w:rPr>
            <w:rFonts w:ascii="仿宋" w:eastAsia="仿宋" w:hAnsi="仿宋" w:cs="仿宋" w:hint="eastAsia"/>
            <w:lang w:eastAsia="zh-CN"/>
          </w:rPr>
          <w:t>(九)、预计投资成本</w:t>
        </w:r>
        <w:r>
          <w:tab/>
        </w:r>
        <w:r>
          <w:fldChar w:fldCharType="begin"/>
        </w:r>
        <w:r>
          <w:instrText xml:space="preserve"> PAGEREF _Toc25242 \h </w:instrText>
        </w:r>
        <w:r>
          <w:fldChar w:fldCharType="separate"/>
        </w:r>
        <w:r>
          <w:t>11</w:t>
        </w:r>
        <w:r>
          <w:fldChar w:fldCharType="end"/>
        </w:r>
      </w:hyperlink>
    </w:p>
    <w:p>
      <w:pPr>
        <w:pStyle w:val="TOC2"/>
        <w:tabs>
          <w:tab w:val="right" w:leader="dot" w:pos="8306"/>
        </w:tabs>
      </w:pPr>
      <w:hyperlink w:anchor="_Toc15901" w:history="1">
        <w:r>
          <w:rPr>
            <w:rFonts w:ascii="仿宋" w:eastAsia="仿宋" w:hAnsi="仿宋" w:cs="仿宋" w:hint="eastAsia"/>
            <w:lang w:eastAsia="zh-CN"/>
          </w:rPr>
          <w:t>(十)、1彩涂板（卷）项目关键技术与经济指标</w:t>
        </w:r>
        <w:r>
          <w:tab/>
        </w:r>
        <w:r>
          <w:fldChar w:fldCharType="begin"/>
        </w:r>
        <w:r>
          <w:instrText xml:space="preserve"> PAGEREF _Toc15901 \h </w:instrText>
        </w:r>
        <w:r>
          <w:fldChar w:fldCharType="separate"/>
        </w:r>
        <w:r>
          <w:t>12</w:t>
        </w:r>
        <w:r>
          <w:fldChar w:fldCharType="end"/>
        </w:r>
      </w:hyperlink>
    </w:p>
    <w:p>
      <w:pPr>
        <w:pStyle w:val="TOC2"/>
        <w:tabs>
          <w:tab w:val="right" w:leader="dot" w:pos="8306"/>
        </w:tabs>
      </w:pPr>
      <w:hyperlink w:anchor="_Toc2491" w:history="1">
        <w:r>
          <w:rPr>
            <w:rFonts w:ascii="仿宋" w:eastAsia="仿宋" w:hAnsi="仿宋" w:cs="仿宋" w:hint="eastAsia"/>
            <w:lang w:eastAsia="zh-CN"/>
          </w:rPr>
          <w:t>(十一)、1总结与建议</w:t>
        </w:r>
        <w:r>
          <w:tab/>
        </w:r>
        <w:r>
          <w:fldChar w:fldCharType="begin"/>
        </w:r>
        <w:r>
          <w:instrText xml:space="preserve"> PAGEREF _Toc2491 \h </w:instrText>
        </w:r>
        <w:r>
          <w:fldChar w:fldCharType="separate"/>
        </w:r>
        <w:r>
          <w:t>13</w:t>
        </w:r>
        <w:r>
          <w:fldChar w:fldCharType="end"/>
        </w:r>
      </w:hyperlink>
    </w:p>
    <w:p>
      <w:pPr>
        <w:pStyle w:val="TOC1"/>
        <w:tabs>
          <w:tab w:val="right" w:leader="dot" w:pos="8306"/>
        </w:tabs>
      </w:pPr>
      <w:hyperlink w:anchor="_Toc23388" w:history="1">
        <w:r>
          <w:rPr>
            <w:rFonts w:ascii="仿宋" w:eastAsia="仿宋" w:hAnsi="仿宋" w:cs="仿宋" w:hint="eastAsia"/>
            <w:lang w:eastAsia="zh-CN"/>
          </w:rPr>
          <w:t>二、法人治理架构</w:t>
        </w:r>
        <w:r>
          <w:tab/>
        </w:r>
        <w:r>
          <w:fldChar w:fldCharType="begin"/>
        </w:r>
        <w:r>
          <w:instrText xml:space="preserve"> PAGEREF _Toc23388 \h </w:instrText>
        </w:r>
        <w:r>
          <w:fldChar w:fldCharType="separate"/>
        </w:r>
        <w:r>
          <w:t>14</w:t>
        </w:r>
        <w:r>
          <w:fldChar w:fldCharType="end"/>
        </w:r>
      </w:hyperlink>
    </w:p>
    <w:p>
      <w:pPr>
        <w:pStyle w:val="TOC2"/>
        <w:tabs>
          <w:tab w:val="right" w:leader="dot" w:pos="8306"/>
        </w:tabs>
      </w:pPr>
      <w:hyperlink w:anchor="_Toc7223" w:history="1">
        <w:r>
          <w:rPr>
            <w:rFonts w:ascii="仿宋" w:eastAsia="仿宋" w:hAnsi="仿宋" w:cs="仿宋" w:hint="eastAsia"/>
            <w:lang w:eastAsia="zh-CN"/>
          </w:rPr>
          <w:t>(一)、股东权益与义务</w:t>
        </w:r>
        <w:r>
          <w:tab/>
        </w:r>
        <w:r>
          <w:fldChar w:fldCharType="begin"/>
        </w:r>
        <w:r>
          <w:instrText xml:space="preserve"> PAGEREF _Toc7223 \h </w:instrText>
        </w:r>
        <w:r>
          <w:fldChar w:fldCharType="separate"/>
        </w:r>
        <w:r>
          <w:t>14</w:t>
        </w:r>
        <w:r>
          <w:fldChar w:fldCharType="end"/>
        </w:r>
      </w:hyperlink>
    </w:p>
    <w:p>
      <w:pPr>
        <w:pStyle w:val="TOC2"/>
        <w:tabs>
          <w:tab w:val="right" w:leader="dot" w:pos="8306"/>
        </w:tabs>
      </w:pPr>
      <w:hyperlink w:anchor="_Toc32474" w:history="1">
        <w:r>
          <w:rPr>
            <w:rFonts w:ascii="仿宋" w:eastAsia="仿宋" w:hAnsi="仿宋" w:cs="仿宋" w:hint="eastAsia"/>
            <w:lang w:eastAsia="zh-CN"/>
          </w:rPr>
          <w:t>(二)、公司董事会</w:t>
        </w:r>
        <w:r>
          <w:tab/>
        </w:r>
        <w:r>
          <w:fldChar w:fldCharType="begin"/>
        </w:r>
        <w:r>
          <w:instrText xml:space="preserve"> PAGEREF _Toc32474 \h </w:instrText>
        </w:r>
        <w:r>
          <w:fldChar w:fldCharType="separate"/>
        </w:r>
        <w:r>
          <w:t>15</w:t>
        </w:r>
        <w:r>
          <w:fldChar w:fldCharType="end"/>
        </w:r>
      </w:hyperlink>
    </w:p>
    <w:p>
      <w:pPr>
        <w:pStyle w:val="TOC2"/>
        <w:tabs>
          <w:tab w:val="right" w:leader="dot" w:pos="8306"/>
        </w:tabs>
      </w:pPr>
      <w:hyperlink w:anchor="_Toc21512" w:history="1">
        <w:r>
          <w:rPr>
            <w:rFonts w:ascii="仿宋" w:eastAsia="仿宋" w:hAnsi="仿宋" w:cs="仿宋" w:hint="eastAsia"/>
            <w:lang w:eastAsia="zh-CN"/>
          </w:rPr>
          <w:t>(三)、高级管理层</w:t>
        </w:r>
        <w:r>
          <w:tab/>
        </w:r>
        <w:r>
          <w:fldChar w:fldCharType="begin"/>
        </w:r>
        <w:r>
          <w:instrText xml:space="preserve"> PAGEREF _Toc21512 \h </w:instrText>
        </w:r>
        <w:r>
          <w:fldChar w:fldCharType="separate"/>
        </w:r>
        <w:r>
          <w:t>17</w:t>
        </w:r>
        <w:r>
          <w:fldChar w:fldCharType="end"/>
        </w:r>
      </w:hyperlink>
    </w:p>
    <w:p>
      <w:pPr>
        <w:pStyle w:val="TOC2"/>
        <w:tabs>
          <w:tab w:val="right" w:leader="dot" w:pos="8306"/>
        </w:tabs>
      </w:pPr>
      <w:hyperlink w:anchor="_Toc22316" w:history="1">
        <w:r>
          <w:rPr>
            <w:rFonts w:ascii="仿宋" w:eastAsia="仿宋" w:hAnsi="仿宋" w:cs="仿宋" w:hint="eastAsia"/>
            <w:lang w:eastAsia="zh-CN"/>
          </w:rPr>
          <w:t>(四)、监督管理层</w:t>
        </w:r>
        <w:r>
          <w:tab/>
        </w:r>
        <w:r>
          <w:fldChar w:fldCharType="begin"/>
        </w:r>
        <w:r>
          <w:instrText xml:space="preserve"> PAGEREF _Toc22316 \h </w:instrText>
        </w:r>
        <w:r>
          <w:fldChar w:fldCharType="separate"/>
        </w:r>
        <w:r>
          <w:t>18</w:t>
        </w:r>
        <w:r>
          <w:fldChar w:fldCharType="end"/>
        </w:r>
      </w:hyperlink>
    </w:p>
    <w:p>
      <w:pPr>
        <w:pStyle w:val="TOC1"/>
        <w:tabs>
          <w:tab w:val="right" w:leader="dot" w:pos="8306"/>
        </w:tabs>
      </w:pPr>
      <w:hyperlink w:anchor="_Toc6117" w:history="1">
        <w:r>
          <w:rPr>
            <w:rFonts w:ascii="仿宋" w:eastAsia="仿宋" w:hAnsi="仿宋" w:cs="仿宋" w:hint="eastAsia"/>
            <w:lang w:eastAsia="zh-CN"/>
          </w:rPr>
          <w:t>三、技术方案与建筑物规划</w:t>
        </w:r>
        <w:r>
          <w:tab/>
        </w:r>
        <w:r>
          <w:fldChar w:fldCharType="begin"/>
        </w:r>
        <w:r>
          <w:instrText xml:space="preserve"> PAGEREF _Toc6117 \h </w:instrText>
        </w:r>
        <w:r>
          <w:fldChar w:fldCharType="separate"/>
        </w:r>
        <w:r>
          <w:t>19</w:t>
        </w:r>
        <w:r>
          <w:fldChar w:fldCharType="end"/>
        </w:r>
      </w:hyperlink>
    </w:p>
    <w:p>
      <w:pPr>
        <w:pStyle w:val="TOC2"/>
        <w:tabs>
          <w:tab w:val="right" w:leader="dot" w:pos="8306"/>
        </w:tabs>
      </w:pPr>
      <w:hyperlink w:anchor="_Toc16576" w:history="1">
        <w:r>
          <w:rPr>
            <w:rFonts w:ascii="仿宋" w:eastAsia="仿宋" w:hAnsi="仿宋" w:cs="仿宋" w:hint="eastAsia"/>
            <w:lang w:eastAsia="zh-CN"/>
          </w:rPr>
          <w:t>(一)、设计原则与彩涂板（卷）项目工程概述</w:t>
        </w:r>
        <w:r>
          <w:tab/>
        </w:r>
        <w:r>
          <w:fldChar w:fldCharType="begin"/>
        </w:r>
        <w:r>
          <w:instrText xml:space="preserve"> PAGEREF _Toc16576 \h </w:instrText>
        </w:r>
        <w:r>
          <w:fldChar w:fldCharType="separate"/>
        </w:r>
        <w:r>
          <w:t>19</w:t>
        </w:r>
        <w:r>
          <w:fldChar w:fldCharType="end"/>
        </w:r>
      </w:hyperlink>
    </w:p>
    <w:p>
      <w:pPr>
        <w:pStyle w:val="TOC2"/>
        <w:tabs>
          <w:tab w:val="right" w:leader="dot" w:pos="8306"/>
        </w:tabs>
      </w:pPr>
      <w:hyperlink w:anchor="_Toc26832" w:history="1">
        <w:r>
          <w:rPr>
            <w:rFonts w:ascii="仿宋" w:eastAsia="仿宋" w:hAnsi="仿宋" w:cs="仿宋" w:hint="eastAsia"/>
            <w:lang w:eastAsia="zh-CN"/>
          </w:rPr>
          <w:t>(二)、建设选项</w:t>
        </w:r>
        <w:r>
          <w:tab/>
        </w:r>
        <w:r>
          <w:fldChar w:fldCharType="begin"/>
        </w:r>
        <w:r>
          <w:instrText xml:space="preserve"> PAGEREF _Toc26832 \h </w:instrText>
        </w:r>
        <w:r>
          <w:fldChar w:fldCharType="separate"/>
        </w:r>
        <w:r>
          <w:t>20</w:t>
        </w:r>
        <w:r>
          <w:fldChar w:fldCharType="end"/>
        </w:r>
      </w:hyperlink>
    </w:p>
    <w:p>
      <w:pPr>
        <w:pStyle w:val="TOC2"/>
        <w:tabs>
          <w:tab w:val="right" w:leader="dot" w:pos="8306"/>
        </w:tabs>
      </w:pPr>
      <w:hyperlink w:anchor="_Toc7598" w:history="1">
        <w:r>
          <w:rPr>
            <w:rFonts w:ascii="仿宋" w:eastAsia="仿宋" w:hAnsi="仿宋" w:cs="仿宋" w:hint="eastAsia"/>
            <w:lang w:eastAsia="zh-CN"/>
          </w:rPr>
          <w:t>(三)、建筑物规划与设备标准</w:t>
        </w:r>
        <w:r>
          <w:tab/>
        </w:r>
        <w:r>
          <w:fldChar w:fldCharType="begin"/>
        </w:r>
        <w:r>
          <w:instrText xml:space="preserve"> PAGEREF _Toc7598 \h </w:instrText>
        </w:r>
        <w:r>
          <w:fldChar w:fldCharType="separate"/>
        </w:r>
        <w:r>
          <w:t>21</w:t>
        </w:r>
        <w:r>
          <w:fldChar w:fldCharType="end"/>
        </w:r>
      </w:hyperlink>
    </w:p>
    <w:p>
      <w:pPr>
        <w:pStyle w:val="TOC1"/>
        <w:tabs>
          <w:tab w:val="right" w:leader="dot" w:pos="8306"/>
        </w:tabs>
      </w:pPr>
      <w:hyperlink w:anchor="_Toc30999" w:history="1">
        <w:r>
          <w:rPr>
            <w:rFonts w:ascii="仿宋" w:eastAsia="仿宋" w:hAnsi="仿宋" w:cs="仿宋" w:hint="eastAsia"/>
            <w:lang w:eastAsia="zh-CN"/>
          </w:rPr>
          <w:t>四、彩涂板（卷）项目投资主体概况</w:t>
        </w:r>
        <w:r>
          <w:tab/>
        </w:r>
        <w:r>
          <w:fldChar w:fldCharType="begin"/>
        </w:r>
        <w:r>
          <w:instrText xml:space="preserve"> PAGEREF _Toc30999 \h </w:instrText>
        </w:r>
        <w:r>
          <w:fldChar w:fldCharType="separate"/>
        </w:r>
        <w:r>
          <w:t>23</w:t>
        </w:r>
        <w:r>
          <w:fldChar w:fldCharType="end"/>
        </w:r>
      </w:hyperlink>
    </w:p>
    <w:p>
      <w:pPr>
        <w:pStyle w:val="TOC2"/>
        <w:tabs>
          <w:tab w:val="right" w:leader="dot" w:pos="8306"/>
        </w:tabs>
      </w:pPr>
      <w:hyperlink w:anchor="_Toc13632" w:history="1">
        <w:r>
          <w:rPr>
            <w:rFonts w:ascii="仿宋" w:eastAsia="仿宋" w:hAnsi="仿宋" w:cs="仿宋" w:hint="eastAsia"/>
            <w:lang w:eastAsia="zh-CN"/>
          </w:rPr>
          <w:t>(一)、公司概要</w:t>
        </w:r>
        <w:r>
          <w:tab/>
        </w:r>
        <w:r>
          <w:fldChar w:fldCharType="begin"/>
        </w:r>
        <w:r>
          <w:instrText xml:space="preserve"> PAGEREF _Toc13632 \h </w:instrText>
        </w:r>
        <w:r>
          <w:fldChar w:fldCharType="separate"/>
        </w:r>
        <w:r>
          <w:t>23</w:t>
        </w:r>
        <w:r>
          <w:fldChar w:fldCharType="end"/>
        </w:r>
      </w:hyperlink>
    </w:p>
    <w:p>
      <w:pPr>
        <w:pStyle w:val="TOC2"/>
        <w:tabs>
          <w:tab w:val="right" w:leader="dot" w:pos="8306"/>
        </w:tabs>
      </w:pPr>
      <w:hyperlink w:anchor="_Toc8267" w:history="1">
        <w:r>
          <w:rPr>
            <w:rFonts w:ascii="仿宋" w:eastAsia="仿宋" w:hAnsi="仿宋" w:cs="仿宋" w:hint="eastAsia"/>
            <w:lang w:eastAsia="zh-CN"/>
          </w:rPr>
          <w:t>(二)、公司简介</w:t>
        </w:r>
        <w:r>
          <w:tab/>
        </w:r>
        <w:r>
          <w:fldChar w:fldCharType="begin"/>
        </w:r>
        <w:r>
          <w:instrText xml:space="preserve"> PAGEREF _Toc8267 \h </w:instrText>
        </w:r>
        <w:r>
          <w:fldChar w:fldCharType="separate"/>
        </w:r>
        <w:r>
          <w:t>23</w:t>
        </w:r>
        <w:r>
          <w:fldChar w:fldCharType="end"/>
        </w:r>
      </w:hyperlink>
    </w:p>
    <w:p>
      <w:pPr>
        <w:pStyle w:val="TOC2"/>
        <w:tabs>
          <w:tab w:val="right" w:leader="dot" w:pos="8306"/>
        </w:tabs>
      </w:pPr>
      <w:hyperlink w:anchor="_Toc8324" w:history="1">
        <w:r>
          <w:rPr>
            <w:rFonts w:ascii="仿宋" w:eastAsia="仿宋" w:hAnsi="仿宋" w:cs="仿宋" w:hint="eastAsia"/>
            <w:lang w:eastAsia="zh-CN"/>
          </w:rPr>
          <w:t>(三)、财务概况</w:t>
        </w:r>
        <w:r>
          <w:tab/>
        </w:r>
        <w:r>
          <w:fldChar w:fldCharType="begin"/>
        </w:r>
        <w:r>
          <w:instrText xml:space="preserve"> PAGEREF _Toc8324 \h </w:instrText>
        </w:r>
        <w:r>
          <w:fldChar w:fldCharType="separate"/>
        </w:r>
        <w:r>
          <w:t>24</w:t>
        </w:r>
        <w:r>
          <w:fldChar w:fldCharType="end"/>
        </w:r>
      </w:hyperlink>
    </w:p>
    <w:p>
      <w:pPr>
        <w:pStyle w:val="TOC2"/>
        <w:tabs>
          <w:tab w:val="right" w:leader="dot" w:pos="8306"/>
        </w:tabs>
      </w:pPr>
      <w:hyperlink w:anchor="_Toc15354" w:history="1">
        <w:r>
          <w:rPr>
            <w:rFonts w:ascii="仿宋" w:eastAsia="仿宋" w:hAnsi="仿宋" w:cs="仿宋" w:hint="eastAsia"/>
            <w:lang w:eastAsia="zh-CN"/>
          </w:rPr>
          <w:t>(四)、核心管理层介绍</w:t>
        </w:r>
        <w:r>
          <w:tab/>
        </w:r>
        <w:r>
          <w:fldChar w:fldCharType="begin"/>
        </w:r>
        <w:r>
          <w:instrText xml:space="preserve"> PAGEREF _Toc15354 \h </w:instrText>
        </w:r>
        <w:r>
          <w:fldChar w:fldCharType="separate"/>
        </w:r>
        <w:r>
          <w:t>25</w:t>
        </w:r>
        <w:r>
          <w:fldChar w:fldCharType="end"/>
        </w:r>
      </w:hyperlink>
    </w:p>
    <w:p>
      <w:pPr>
        <w:pStyle w:val="TOC1"/>
        <w:tabs>
          <w:tab w:val="right" w:leader="dot" w:pos="8306"/>
        </w:tabs>
      </w:pPr>
      <w:hyperlink w:anchor="_Toc13477" w:history="1">
        <w:r>
          <w:rPr>
            <w:rFonts w:ascii="仿宋" w:eastAsia="仿宋" w:hAnsi="仿宋" w:cs="仿宋" w:hint="eastAsia"/>
            <w:lang w:eastAsia="zh-CN"/>
          </w:rPr>
          <w:t>五、市场调研与竞争分析</w:t>
        </w:r>
        <w:r>
          <w:tab/>
        </w:r>
        <w:r>
          <w:fldChar w:fldCharType="begin"/>
        </w:r>
        <w:r>
          <w:instrText xml:space="preserve"> PAGEREF _Toc13477 \h </w:instrText>
        </w:r>
        <w:r>
          <w:fldChar w:fldCharType="separate"/>
        </w:r>
        <w:r>
          <w:t>25</w:t>
        </w:r>
        <w:r>
          <w:fldChar w:fldCharType="end"/>
        </w:r>
      </w:hyperlink>
    </w:p>
    <w:p>
      <w:pPr>
        <w:pStyle w:val="TOC2"/>
        <w:tabs>
          <w:tab w:val="right" w:leader="dot" w:pos="8306"/>
        </w:tabs>
      </w:pPr>
      <w:hyperlink w:anchor="_Toc19248" w:history="1">
        <w:r>
          <w:rPr>
            <w:rFonts w:ascii="仿宋" w:eastAsia="仿宋" w:hAnsi="仿宋" w:cs="仿宋" w:hint="eastAsia"/>
            <w:lang w:eastAsia="zh-CN"/>
          </w:rPr>
          <w:t>(一)、市场状况概览</w:t>
        </w:r>
        <w:r>
          <w:tab/>
        </w:r>
        <w:r>
          <w:fldChar w:fldCharType="begin"/>
        </w:r>
        <w:r>
          <w:instrText xml:space="preserve"> PAGEREF _Toc19248 \h </w:instrText>
        </w:r>
        <w:r>
          <w:fldChar w:fldCharType="separate"/>
        </w:r>
        <w:r>
          <w:t>25</w:t>
        </w:r>
        <w:r>
          <w:fldChar w:fldCharType="end"/>
        </w:r>
      </w:hyperlink>
    </w:p>
    <w:p>
      <w:pPr>
        <w:pStyle w:val="TOC2"/>
        <w:tabs>
          <w:tab w:val="right" w:leader="dot" w:pos="8306"/>
        </w:tabs>
      </w:pPr>
      <w:hyperlink w:anchor="_Toc8416" w:history="1">
        <w:r>
          <w:rPr>
            <w:rFonts w:ascii="仿宋" w:eastAsia="仿宋" w:hAnsi="仿宋" w:cs="仿宋" w:hint="eastAsia"/>
            <w:lang w:eastAsia="zh-CN"/>
          </w:rPr>
          <w:t>(二)、市场细分与目标市场</w:t>
        </w:r>
        <w:r>
          <w:tab/>
        </w:r>
        <w:r>
          <w:fldChar w:fldCharType="begin"/>
        </w:r>
        <w:r>
          <w:instrText xml:space="preserve"> PAGEREF _Toc8416 \h </w:instrText>
        </w:r>
        <w:r>
          <w:fldChar w:fldCharType="separate"/>
        </w:r>
        <w:r>
          <w:t>27</w:t>
        </w:r>
        <w:r>
          <w:fldChar w:fldCharType="end"/>
        </w:r>
      </w:hyperlink>
    </w:p>
    <w:p>
      <w:pPr>
        <w:pStyle w:val="TOC2"/>
        <w:tabs>
          <w:tab w:val="right" w:leader="dot" w:pos="8306"/>
        </w:tabs>
      </w:pPr>
      <w:hyperlink w:anchor="_Toc17161" w:history="1">
        <w:r>
          <w:rPr>
            <w:rFonts w:ascii="仿宋" w:eastAsia="仿宋" w:hAnsi="仿宋" w:cs="仿宋" w:hint="eastAsia"/>
            <w:lang w:eastAsia="zh-CN"/>
          </w:rPr>
          <w:t>(三)、竞争对手分析</w:t>
        </w:r>
        <w:r>
          <w:tab/>
        </w:r>
        <w:r>
          <w:fldChar w:fldCharType="begin"/>
        </w:r>
        <w:r>
          <w:instrText xml:space="preserve"> PAGEREF _Toc17161 \h </w:instrText>
        </w:r>
        <w:r>
          <w:fldChar w:fldCharType="separate"/>
        </w:r>
        <w:r>
          <w:t>28</w:t>
        </w:r>
        <w:r>
          <w:fldChar w:fldCharType="end"/>
        </w:r>
      </w:hyperlink>
    </w:p>
    <w:p>
      <w:pPr>
        <w:pStyle w:val="TOC2"/>
        <w:tabs>
          <w:tab w:val="right" w:leader="dot" w:pos="8306"/>
        </w:tabs>
      </w:pPr>
      <w:hyperlink w:anchor="_Toc25937" w:history="1">
        <w:r>
          <w:rPr>
            <w:rFonts w:ascii="仿宋" w:eastAsia="仿宋" w:hAnsi="仿宋" w:cs="仿宋" w:hint="eastAsia"/>
            <w:lang w:eastAsia="zh-CN"/>
          </w:rPr>
          <w:t>(四)、市场机会与挑战</w:t>
        </w:r>
        <w:r>
          <w:tab/>
        </w:r>
        <w:r>
          <w:fldChar w:fldCharType="begin"/>
        </w:r>
        <w:r>
          <w:instrText xml:space="preserve"> PAGEREF _Toc25937 \h </w:instrText>
        </w:r>
        <w:r>
          <w:fldChar w:fldCharType="separate"/>
        </w:r>
        <w:r>
          <w:t>30</w:t>
        </w:r>
        <w:r>
          <w:fldChar w:fldCharType="end"/>
        </w:r>
      </w:hyperlink>
    </w:p>
    <w:p>
      <w:pPr>
        <w:pStyle w:val="TOC2"/>
        <w:tabs>
          <w:tab w:val="right" w:leader="dot" w:pos="8306"/>
        </w:tabs>
      </w:pPr>
      <w:hyperlink w:anchor="_Toc19680" w:history="1">
        <w:r>
          <w:rPr>
            <w:rFonts w:ascii="仿宋" w:eastAsia="仿宋" w:hAnsi="仿宋" w:cs="仿宋" w:hint="eastAsia"/>
            <w:lang w:eastAsia="zh-CN"/>
          </w:rPr>
          <w:t>(五)、市场战略</w:t>
        </w:r>
        <w:r>
          <w:tab/>
        </w:r>
        <w:r>
          <w:fldChar w:fldCharType="begin"/>
        </w:r>
        <w:r>
          <w:instrText xml:space="preserve"> PAGEREF _Toc19680 \h </w:instrText>
        </w:r>
        <w:r>
          <w:fldChar w:fldCharType="separate"/>
        </w:r>
        <w:r>
          <w:t>31</w:t>
        </w:r>
        <w:r>
          <w:fldChar w:fldCharType="end"/>
        </w:r>
      </w:hyperlink>
    </w:p>
    <w:p>
      <w:pPr>
        <w:pStyle w:val="TOC1"/>
        <w:tabs>
          <w:tab w:val="right" w:leader="dot" w:pos="8306"/>
        </w:tabs>
      </w:pPr>
      <w:hyperlink w:anchor="_Toc12522" w:history="1">
        <w:r>
          <w:rPr>
            <w:rFonts w:ascii="仿宋" w:eastAsia="仿宋" w:hAnsi="仿宋" w:cs="仿宋" w:hint="eastAsia"/>
            <w:lang w:eastAsia="zh-CN"/>
          </w:rPr>
          <w:t>六、原辅材料供应</w:t>
        </w:r>
        <w:r>
          <w:tab/>
        </w:r>
        <w:r>
          <w:fldChar w:fldCharType="begin"/>
        </w:r>
        <w:r>
          <w:instrText xml:space="preserve"> PAGEREF _Toc12522 \h </w:instrText>
        </w:r>
        <w:r>
          <w:fldChar w:fldCharType="separate"/>
        </w:r>
        <w:r>
          <w:t>33</w:t>
        </w:r>
        <w:r>
          <w:fldChar w:fldCharType="end"/>
        </w:r>
      </w:hyperlink>
    </w:p>
    <w:p>
      <w:pPr>
        <w:pStyle w:val="TOC2"/>
        <w:tabs>
          <w:tab w:val="right" w:leader="dot" w:pos="8306"/>
        </w:tabs>
      </w:pPr>
      <w:hyperlink w:anchor="_Toc25308" w:history="1">
        <w:r>
          <w:rPr>
            <w:rFonts w:ascii="仿宋" w:eastAsia="仿宋" w:hAnsi="仿宋" w:cs="仿宋" w:hint="eastAsia"/>
            <w:lang w:eastAsia="zh-CN"/>
          </w:rPr>
          <w:t>(一)、建设期原材料供应情况</w:t>
        </w:r>
        <w:r>
          <w:tab/>
        </w:r>
        <w:r>
          <w:fldChar w:fldCharType="begin"/>
        </w:r>
        <w:r>
          <w:instrText xml:space="preserve"> PAGEREF _Toc25308 \h </w:instrText>
        </w:r>
        <w:r>
          <w:fldChar w:fldCharType="separate"/>
        </w:r>
        <w:r>
          <w:t>33</w:t>
        </w:r>
        <w:r>
          <w:fldChar w:fldCharType="end"/>
        </w:r>
      </w:hyperlink>
    </w:p>
    <w:p>
      <w:pPr>
        <w:pStyle w:val="TOC2"/>
        <w:tabs>
          <w:tab w:val="right" w:leader="dot" w:pos="8306"/>
        </w:tabs>
      </w:pPr>
      <w:hyperlink w:anchor="_Toc26698" w:history="1">
        <w:r>
          <w:rPr>
            <w:rFonts w:ascii="仿宋" w:eastAsia="仿宋" w:hAnsi="仿宋" w:cs="仿宋" w:hint="eastAsia"/>
            <w:lang w:eastAsia="zh-CN"/>
          </w:rPr>
          <w:t>(二)、运营期原材料供应与质量控制</w:t>
        </w:r>
        <w:r>
          <w:tab/>
        </w:r>
        <w:r>
          <w:fldChar w:fldCharType="begin"/>
        </w:r>
        <w:r>
          <w:instrText xml:space="preserve"> PAGEREF _Toc26698 \h </w:instrText>
        </w:r>
        <w:r>
          <w:fldChar w:fldCharType="separate"/>
        </w:r>
        <w:r>
          <w:t>34</w:t>
        </w:r>
        <w:r>
          <w:fldChar w:fldCharType="end"/>
        </w:r>
      </w:hyperlink>
    </w:p>
    <w:p>
      <w:pPr>
        <w:pStyle w:val="TOC1"/>
        <w:tabs>
          <w:tab w:val="right" w:leader="dot" w:pos="8306"/>
        </w:tabs>
      </w:pPr>
      <w:hyperlink w:anchor="_Toc9697" w:history="1">
        <w:r>
          <w:rPr>
            <w:rFonts w:ascii="仿宋" w:eastAsia="仿宋" w:hAnsi="仿宋" w:cs="仿宋" w:hint="eastAsia"/>
            <w:lang w:eastAsia="zh-CN"/>
          </w:rPr>
          <w:t>七、战略合作与合作伙伴关系</w:t>
        </w:r>
        <w:r>
          <w:tab/>
        </w:r>
        <w:r>
          <w:fldChar w:fldCharType="begin"/>
        </w:r>
        <w:r>
          <w:instrText xml:space="preserve"> PAGEREF _Toc9697 \h </w:instrText>
        </w:r>
        <w:r>
          <w:fldChar w:fldCharType="separate"/>
        </w:r>
        <w:r>
          <w:t>35</w:t>
        </w:r>
        <w:r>
          <w:fldChar w:fldCharType="end"/>
        </w:r>
      </w:hyperlink>
    </w:p>
    <w:p>
      <w:pPr>
        <w:pStyle w:val="TOC2"/>
        <w:tabs>
          <w:tab w:val="right" w:leader="dot" w:pos="8306"/>
        </w:tabs>
      </w:pPr>
      <w:hyperlink w:anchor="_Toc25698" w:history="1">
        <w:r>
          <w:rPr>
            <w:rFonts w:ascii="仿宋" w:eastAsia="仿宋" w:hAnsi="仿宋" w:cs="仿宋" w:hint="eastAsia"/>
            <w:lang w:eastAsia="zh-CN"/>
          </w:rPr>
          <w:t>(一)、合作战略与目标</w:t>
        </w:r>
        <w:r>
          <w:tab/>
        </w:r>
        <w:r>
          <w:fldChar w:fldCharType="begin"/>
        </w:r>
        <w:r>
          <w:instrText xml:space="preserve"> PAGEREF _Toc25698 \h </w:instrText>
        </w:r>
        <w:r>
          <w:fldChar w:fldCharType="separate"/>
        </w:r>
        <w:r>
          <w:t>35</w:t>
        </w:r>
        <w:r>
          <w:fldChar w:fldCharType="end"/>
        </w:r>
      </w:hyperlink>
    </w:p>
    <w:p>
      <w:pPr>
        <w:pStyle w:val="TOC2"/>
        <w:tabs>
          <w:tab w:val="right" w:leader="dot" w:pos="8306"/>
        </w:tabs>
      </w:pPr>
      <w:hyperlink w:anchor="_Toc24640" w:history="1">
        <w:r>
          <w:rPr>
            <w:rFonts w:ascii="仿宋" w:eastAsia="仿宋" w:hAnsi="仿宋" w:cs="仿宋" w:hint="eastAsia"/>
            <w:lang w:eastAsia="zh-CN"/>
          </w:rPr>
          <w:t>(二)、合作伙伴选择与评估</w:t>
        </w:r>
        <w:r>
          <w:tab/>
        </w:r>
        <w:r>
          <w:fldChar w:fldCharType="begin"/>
        </w:r>
        <w:r>
          <w:instrText xml:space="preserve"> PAGEREF _Toc24640 \h </w:instrText>
        </w:r>
        <w:r>
          <w:fldChar w:fldCharType="separate"/>
        </w:r>
        <w:r>
          <w:t>36</w:t>
        </w:r>
        <w:r>
          <w:fldChar w:fldCharType="end"/>
        </w:r>
      </w:hyperlink>
    </w:p>
    <w:p>
      <w:pPr>
        <w:pStyle w:val="TOC2"/>
        <w:tabs>
          <w:tab w:val="right" w:leader="dot" w:pos="8306"/>
        </w:tabs>
      </w:pPr>
      <w:hyperlink w:anchor="_Toc12022" w:history="1">
        <w:r>
          <w:rPr>
            <w:rFonts w:ascii="仿宋" w:eastAsia="仿宋" w:hAnsi="仿宋" w:cs="仿宋" w:hint="eastAsia"/>
            <w:lang w:eastAsia="zh-CN"/>
          </w:rPr>
          <w:t>(三)、合同与协议管理</w:t>
        </w:r>
        <w:r>
          <w:tab/>
        </w:r>
        <w:r>
          <w:fldChar w:fldCharType="begin"/>
        </w:r>
        <w:r>
          <w:instrText xml:space="preserve"> PAGEREF _Toc12022 \h </w:instrText>
        </w:r>
        <w:r>
          <w:fldChar w:fldCharType="separate"/>
        </w:r>
        <w:r>
          <w:t>37</w:t>
        </w:r>
        <w:r>
          <w:fldChar w:fldCharType="end"/>
        </w:r>
      </w:hyperlink>
    </w:p>
    <w:p>
      <w:pPr>
        <w:pStyle w:val="TOC2"/>
        <w:tabs>
          <w:tab w:val="right" w:leader="dot" w:pos="8306"/>
        </w:tabs>
      </w:pPr>
      <w:hyperlink w:anchor="_Toc655" w:history="1">
        <w:r>
          <w:rPr>
            <w:rFonts w:ascii="仿宋" w:eastAsia="仿宋" w:hAnsi="仿宋" w:cs="仿宋" w:hint="eastAsia"/>
            <w:lang w:eastAsia="zh-CN"/>
          </w:rPr>
          <w:t>(四)、风险管理与纠纷解决</w:t>
        </w:r>
        <w:r>
          <w:tab/>
        </w:r>
        <w:r>
          <w:fldChar w:fldCharType="begin"/>
        </w:r>
        <w:r>
          <w:instrText xml:space="preserve"> PAGEREF _Toc655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30" w:history="1">
        <w:r>
          <w:rPr>
            <w:rFonts w:ascii="仿宋" w:eastAsia="仿宋" w:hAnsi="仿宋" w:cs="仿宋" w:hint="eastAsia"/>
            <w:lang w:eastAsia="zh-CN"/>
          </w:rPr>
          <w:t>八、彩涂板（卷）项目进展与里程碑</w:t>
        </w:r>
        <w:r>
          <w:tab/>
        </w:r>
        <w:r>
          <w:fldChar w:fldCharType="begin"/>
        </w:r>
        <w:r>
          <w:instrText xml:space="preserve"> PAGEREF _Toc29830 \h </w:instrText>
        </w:r>
        <w:r>
          <w:fldChar w:fldCharType="separate"/>
        </w:r>
        <w:r>
          <w:t>38</w:t>
        </w:r>
        <w:r>
          <w:fldChar w:fldCharType="end"/>
        </w:r>
      </w:hyperlink>
    </w:p>
    <w:p>
      <w:pPr>
        <w:pStyle w:val="TOC2"/>
        <w:tabs>
          <w:tab w:val="right" w:leader="dot" w:pos="8306"/>
        </w:tabs>
      </w:pPr>
      <w:hyperlink w:anchor="_Toc5261" w:history="1">
        <w:r>
          <w:rPr>
            <w:rFonts w:ascii="仿宋" w:eastAsia="仿宋" w:hAnsi="仿宋" w:cs="仿宋" w:hint="eastAsia"/>
            <w:lang w:eastAsia="zh-CN"/>
          </w:rPr>
          <w:t>(一)、彩涂板（卷）项目进展</w:t>
        </w:r>
        <w:r>
          <w:tab/>
        </w:r>
        <w:r>
          <w:fldChar w:fldCharType="begin"/>
        </w:r>
        <w:r>
          <w:instrText xml:space="preserve"> PAGEREF _Toc5261 \h </w:instrText>
        </w:r>
        <w:r>
          <w:fldChar w:fldCharType="separate"/>
        </w:r>
        <w:r>
          <w:t>38</w:t>
        </w:r>
        <w:r>
          <w:fldChar w:fldCharType="end"/>
        </w:r>
      </w:hyperlink>
    </w:p>
    <w:p>
      <w:pPr>
        <w:pStyle w:val="TOC2"/>
        <w:tabs>
          <w:tab w:val="right" w:leader="dot" w:pos="8306"/>
        </w:tabs>
      </w:pPr>
      <w:hyperlink w:anchor="_Toc24099" w:history="1">
        <w:r>
          <w:rPr>
            <w:rFonts w:ascii="仿宋" w:eastAsia="仿宋" w:hAnsi="仿宋" w:cs="仿宋" w:hint="eastAsia"/>
            <w:lang w:eastAsia="zh-CN"/>
          </w:rPr>
          <w:t>(二)、重要里程碑与进度控制</w:t>
        </w:r>
        <w:r>
          <w:tab/>
        </w:r>
        <w:r>
          <w:fldChar w:fldCharType="begin"/>
        </w:r>
        <w:r>
          <w:instrText xml:space="preserve"> PAGEREF _Toc24099 \h </w:instrText>
        </w:r>
        <w:r>
          <w:fldChar w:fldCharType="separate"/>
        </w:r>
        <w:r>
          <w:t>39</w:t>
        </w:r>
        <w:r>
          <w:fldChar w:fldCharType="end"/>
        </w:r>
      </w:hyperlink>
    </w:p>
    <w:p>
      <w:pPr>
        <w:pStyle w:val="TOC2"/>
        <w:tabs>
          <w:tab w:val="right" w:leader="dot" w:pos="8306"/>
        </w:tabs>
      </w:pPr>
      <w:hyperlink w:anchor="_Toc8718" w:history="1">
        <w:r>
          <w:rPr>
            <w:rFonts w:ascii="仿宋" w:eastAsia="仿宋" w:hAnsi="仿宋" w:cs="仿宋" w:hint="eastAsia"/>
            <w:lang w:eastAsia="zh-CN"/>
          </w:rPr>
          <w:t>(三)、问题识别与解决方案</w:t>
        </w:r>
        <w:r>
          <w:tab/>
        </w:r>
        <w:r>
          <w:fldChar w:fldCharType="begin"/>
        </w:r>
        <w:r>
          <w:instrText xml:space="preserve"> PAGEREF _Toc8718 \h </w:instrText>
        </w:r>
        <w:r>
          <w:fldChar w:fldCharType="separate"/>
        </w:r>
        <w:r>
          <w:t>40</w:t>
        </w:r>
        <w:r>
          <w:fldChar w:fldCharType="end"/>
        </w:r>
      </w:hyperlink>
    </w:p>
    <w:p>
      <w:pPr>
        <w:pStyle w:val="TOC1"/>
        <w:tabs>
          <w:tab w:val="right" w:leader="dot" w:pos="8306"/>
        </w:tabs>
      </w:pPr>
      <w:hyperlink w:anchor="_Toc23350" w:history="1">
        <w:r>
          <w:rPr>
            <w:rFonts w:ascii="仿宋" w:eastAsia="仿宋" w:hAnsi="仿宋" w:cs="仿宋" w:hint="eastAsia"/>
            <w:lang w:eastAsia="zh-CN"/>
          </w:rPr>
          <w:t>九、风险评估与应对策略</w:t>
        </w:r>
        <w:r>
          <w:tab/>
        </w:r>
        <w:r>
          <w:fldChar w:fldCharType="begin"/>
        </w:r>
        <w:r>
          <w:instrText xml:space="preserve"> PAGEREF _Toc23350 \h </w:instrText>
        </w:r>
        <w:r>
          <w:fldChar w:fldCharType="separate"/>
        </w:r>
        <w:r>
          <w:t>42</w:t>
        </w:r>
        <w:r>
          <w:fldChar w:fldCharType="end"/>
        </w:r>
      </w:hyperlink>
    </w:p>
    <w:p>
      <w:pPr>
        <w:pStyle w:val="TOC2"/>
        <w:tabs>
          <w:tab w:val="right" w:leader="dot" w:pos="8306"/>
        </w:tabs>
      </w:pPr>
      <w:hyperlink w:anchor="_Toc25162" w:history="1">
        <w:r>
          <w:rPr>
            <w:rFonts w:ascii="仿宋" w:eastAsia="仿宋" w:hAnsi="仿宋" w:cs="仿宋" w:hint="eastAsia"/>
            <w:lang w:eastAsia="zh-CN"/>
          </w:rPr>
          <w:t>(一)、彩涂板（卷）项目风险分析</w:t>
        </w:r>
        <w:r>
          <w:tab/>
        </w:r>
        <w:r>
          <w:fldChar w:fldCharType="begin"/>
        </w:r>
        <w:r>
          <w:instrText xml:space="preserve"> PAGEREF _Toc25162 \h </w:instrText>
        </w:r>
        <w:r>
          <w:fldChar w:fldCharType="separate"/>
        </w:r>
        <w:r>
          <w:t>42</w:t>
        </w:r>
        <w:r>
          <w:fldChar w:fldCharType="end"/>
        </w:r>
      </w:hyperlink>
    </w:p>
    <w:p>
      <w:pPr>
        <w:pStyle w:val="TOC2"/>
        <w:tabs>
          <w:tab w:val="right" w:leader="dot" w:pos="8306"/>
        </w:tabs>
      </w:pPr>
      <w:hyperlink w:anchor="_Toc10627" w:history="1">
        <w:r>
          <w:rPr>
            <w:rFonts w:ascii="仿宋" w:eastAsia="仿宋" w:hAnsi="仿宋" w:cs="仿宋" w:hint="eastAsia"/>
            <w:lang w:eastAsia="zh-CN"/>
          </w:rPr>
          <w:t>(二)、风险管理与应对方法</w:t>
        </w:r>
        <w:r>
          <w:tab/>
        </w:r>
        <w:r>
          <w:fldChar w:fldCharType="begin"/>
        </w:r>
        <w:r>
          <w:instrText xml:space="preserve"> PAGEREF _Toc10627 \h </w:instrText>
        </w:r>
        <w:r>
          <w:fldChar w:fldCharType="separate"/>
        </w:r>
        <w:r>
          <w:t>43</w:t>
        </w:r>
        <w:r>
          <w:fldChar w:fldCharType="end"/>
        </w:r>
      </w:hyperlink>
    </w:p>
    <w:p>
      <w:pPr>
        <w:pStyle w:val="TOC1"/>
        <w:tabs>
          <w:tab w:val="right" w:leader="dot" w:pos="8306"/>
        </w:tabs>
      </w:pPr>
      <w:hyperlink w:anchor="_Toc10582" w:history="1">
        <w:r>
          <w:rPr>
            <w:rFonts w:ascii="仿宋" w:eastAsia="仿宋" w:hAnsi="仿宋" w:cs="仿宋" w:hint="eastAsia"/>
            <w:lang w:eastAsia="zh-CN"/>
          </w:rPr>
          <w:t>十、劳动安全生产分析</w:t>
        </w:r>
        <w:r>
          <w:tab/>
        </w:r>
        <w:r>
          <w:fldChar w:fldCharType="begin"/>
        </w:r>
        <w:r>
          <w:instrText xml:space="preserve"> PAGEREF _Toc10582 \h </w:instrText>
        </w:r>
        <w:r>
          <w:fldChar w:fldCharType="separate"/>
        </w:r>
        <w:r>
          <w:t>45</w:t>
        </w:r>
        <w:r>
          <w:fldChar w:fldCharType="end"/>
        </w:r>
      </w:hyperlink>
    </w:p>
    <w:p>
      <w:pPr>
        <w:pStyle w:val="TOC2"/>
        <w:tabs>
          <w:tab w:val="right" w:leader="dot" w:pos="8306"/>
        </w:tabs>
      </w:pPr>
      <w:hyperlink w:anchor="_Toc13208" w:history="1">
        <w:r>
          <w:rPr>
            <w:rFonts w:ascii="仿宋" w:eastAsia="仿宋" w:hAnsi="仿宋" w:cs="仿宋" w:hint="eastAsia"/>
            <w:lang w:eastAsia="zh-CN"/>
          </w:rPr>
          <w:t>(一)、安全法规与依据</w:t>
        </w:r>
        <w:r>
          <w:tab/>
        </w:r>
        <w:r>
          <w:fldChar w:fldCharType="begin"/>
        </w:r>
        <w:r>
          <w:instrText xml:space="preserve"> PAGEREF _Toc13208 \h </w:instrText>
        </w:r>
        <w:r>
          <w:fldChar w:fldCharType="separate"/>
        </w:r>
        <w:r>
          <w:t>45</w:t>
        </w:r>
        <w:r>
          <w:fldChar w:fldCharType="end"/>
        </w:r>
      </w:hyperlink>
    </w:p>
    <w:p>
      <w:pPr>
        <w:pStyle w:val="TOC2"/>
        <w:tabs>
          <w:tab w:val="right" w:leader="dot" w:pos="8306"/>
        </w:tabs>
      </w:pPr>
      <w:hyperlink w:anchor="_Toc6421" w:history="1">
        <w:r>
          <w:rPr>
            <w:rFonts w:ascii="仿宋" w:eastAsia="仿宋" w:hAnsi="仿宋" w:cs="仿宋" w:hint="eastAsia"/>
            <w:lang w:eastAsia="zh-CN"/>
          </w:rPr>
          <w:t>(二)、安全措施与效果预估</w:t>
        </w:r>
        <w:r>
          <w:tab/>
        </w:r>
        <w:r>
          <w:fldChar w:fldCharType="begin"/>
        </w:r>
        <w:r>
          <w:instrText xml:space="preserve"> PAGEREF _Toc6421 \h </w:instrText>
        </w:r>
        <w:r>
          <w:fldChar w:fldCharType="separate"/>
        </w:r>
        <w:r>
          <w:t>46</w:t>
        </w:r>
        <w:r>
          <w:fldChar w:fldCharType="end"/>
        </w:r>
      </w:hyperlink>
    </w:p>
    <w:p>
      <w:pPr>
        <w:pStyle w:val="TOC1"/>
        <w:tabs>
          <w:tab w:val="right" w:leader="dot" w:pos="8306"/>
        </w:tabs>
      </w:pPr>
      <w:hyperlink w:anchor="_Toc14212" w:history="1">
        <w:r>
          <w:rPr>
            <w:rFonts w:ascii="仿宋" w:eastAsia="仿宋" w:hAnsi="仿宋" w:cs="仿宋" w:hint="eastAsia"/>
            <w:lang w:eastAsia="zh-CN"/>
          </w:rPr>
          <w:t>十一、环境保护与可持续发展</w:t>
        </w:r>
        <w:r>
          <w:tab/>
        </w:r>
        <w:r>
          <w:fldChar w:fldCharType="begin"/>
        </w:r>
        <w:r>
          <w:instrText xml:space="preserve"> PAGEREF _Toc14212 \h </w:instrText>
        </w:r>
        <w:r>
          <w:fldChar w:fldCharType="separate"/>
        </w:r>
        <w:r>
          <w:t>49</w:t>
        </w:r>
        <w:r>
          <w:fldChar w:fldCharType="end"/>
        </w:r>
      </w:hyperlink>
    </w:p>
    <w:p>
      <w:pPr>
        <w:pStyle w:val="TOC2"/>
        <w:tabs>
          <w:tab w:val="right" w:leader="dot" w:pos="8306"/>
        </w:tabs>
      </w:pPr>
      <w:hyperlink w:anchor="_Toc7284" w:history="1">
        <w:r>
          <w:rPr>
            <w:rFonts w:ascii="仿宋" w:eastAsia="仿宋" w:hAnsi="仿宋" w:cs="仿宋" w:hint="eastAsia"/>
            <w:lang w:eastAsia="zh-CN"/>
          </w:rPr>
          <w:t>(一)、环境保护政策与承诺</w:t>
        </w:r>
        <w:r>
          <w:tab/>
        </w:r>
        <w:r>
          <w:fldChar w:fldCharType="begin"/>
        </w:r>
        <w:r>
          <w:instrText xml:space="preserve"> PAGEREF _Toc7284 \h </w:instrText>
        </w:r>
        <w:r>
          <w:fldChar w:fldCharType="separate"/>
        </w:r>
        <w:r>
          <w:t>49</w:t>
        </w:r>
        <w:r>
          <w:fldChar w:fldCharType="end"/>
        </w:r>
      </w:hyperlink>
    </w:p>
    <w:p>
      <w:pPr>
        <w:pStyle w:val="TOC2"/>
        <w:tabs>
          <w:tab w:val="right" w:leader="dot" w:pos="8306"/>
        </w:tabs>
      </w:pPr>
      <w:hyperlink w:anchor="_Toc26143" w:history="1">
        <w:r>
          <w:rPr>
            <w:rFonts w:ascii="仿宋" w:eastAsia="仿宋" w:hAnsi="仿宋" w:cs="仿宋" w:hint="eastAsia"/>
            <w:lang w:eastAsia="zh-CN"/>
          </w:rPr>
          <w:t>(二)、可持续生产与绿色供应链</w:t>
        </w:r>
        <w:r>
          <w:tab/>
        </w:r>
        <w:r>
          <w:fldChar w:fldCharType="begin"/>
        </w:r>
        <w:r>
          <w:instrText xml:space="preserve"> PAGEREF _Toc26143 \h </w:instrText>
        </w:r>
        <w:r>
          <w:fldChar w:fldCharType="separate"/>
        </w:r>
        <w:r>
          <w:t>49</w:t>
        </w:r>
        <w:r>
          <w:fldChar w:fldCharType="end"/>
        </w:r>
      </w:hyperlink>
    </w:p>
    <w:p>
      <w:pPr>
        <w:pStyle w:val="TOC2"/>
        <w:tabs>
          <w:tab w:val="right" w:leader="dot" w:pos="8306"/>
        </w:tabs>
      </w:pPr>
      <w:hyperlink w:anchor="_Toc13342" w:history="1">
        <w:r>
          <w:rPr>
            <w:rFonts w:ascii="仿宋" w:eastAsia="仿宋" w:hAnsi="仿宋" w:cs="仿宋" w:hint="eastAsia"/>
            <w:lang w:eastAsia="zh-CN"/>
          </w:rPr>
          <w:t>(三)、减少废物和碳足迹</w:t>
        </w:r>
        <w:r>
          <w:tab/>
        </w:r>
        <w:r>
          <w:fldChar w:fldCharType="begin"/>
        </w:r>
        <w:r>
          <w:instrText xml:space="preserve"> PAGEREF _Toc13342 \h </w:instrText>
        </w:r>
        <w:r>
          <w:fldChar w:fldCharType="separate"/>
        </w:r>
        <w:r>
          <w:t>50</w:t>
        </w:r>
        <w:r>
          <w:fldChar w:fldCharType="end"/>
        </w:r>
      </w:hyperlink>
    </w:p>
    <w:p>
      <w:pPr>
        <w:pStyle w:val="TOC2"/>
        <w:tabs>
          <w:tab w:val="right" w:leader="dot" w:pos="8306"/>
        </w:tabs>
      </w:pPr>
      <w:hyperlink w:anchor="_Toc19405" w:history="1">
        <w:r>
          <w:rPr>
            <w:rFonts w:ascii="仿宋" w:eastAsia="仿宋" w:hAnsi="仿宋" w:cs="仿宋" w:hint="eastAsia"/>
            <w:lang w:eastAsia="zh-CN"/>
          </w:rPr>
          <w:t>(四)、知识产权保护与创新</w:t>
        </w:r>
        <w:r>
          <w:tab/>
        </w:r>
        <w:r>
          <w:fldChar w:fldCharType="begin"/>
        </w:r>
        <w:r>
          <w:instrText xml:space="preserve"> PAGEREF _Toc19405 \h </w:instrText>
        </w:r>
        <w:r>
          <w:fldChar w:fldCharType="separate"/>
        </w:r>
        <w:r>
          <w:t>51</w:t>
        </w:r>
        <w:r>
          <w:fldChar w:fldCharType="end"/>
        </w:r>
      </w:hyperlink>
    </w:p>
    <w:p>
      <w:pPr>
        <w:pStyle w:val="TOC2"/>
        <w:tabs>
          <w:tab w:val="right" w:leader="dot" w:pos="8306"/>
        </w:tabs>
      </w:pPr>
      <w:hyperlink w:anchor="_Toc14250" w:history="1">
        <w:r>
          <w:rPr>
            <w:rFonts w:ascii="仿宋" w:eastAsia="仿宋" w:hAnsi="仿宋" w:cs="仿宋" w:hint="eastAsia"/>
            <w:lang w:eastAsia="zh-CN"/>
          </w:rPr>
          <w:t>(五)、社区参与与教育</w:t>
        </w:r>
        <w:r>
          <w:tab/>
        </w:r>
        <w:r>
          <w:fldChar w:fldCharType="begin"/>
        </w:r>
        <w:r>
          <w:instrText xml:space="preserve"> PAGEREF _Toc14250 \h </w:instrText>
        </w:r>
        <w:r>
          <w:fldChar w:fldCharType="separate"/>
        </w:r>
        <w:r>
          <w:t>52</w:t>
        </w:r>
        <w:r>
          <w:fldChar w:fldCharType="end"/>
        </w:r>
      </w:hyperlink>
    </w:p>
    <w:p>
      <w:pPr>
        <w:pStyle w:val="TOC1"/>
        <w:tabs>
          <w:tab w:val="right" w:leader="dot" w:pos="8306"/>
        </w:tabs>
      </w:pPr>
      <w:hyperlink w:anchor="_Toc29576" w:history="1">
        <w:r>
          <w:rPr>
            <w:rFonts w:ascii="仿宋" w:eastAsia="仿宋" w:hAnsi="仿宋" w:cs="仿宋" w:hint="eastAsia"/>
            <w:lang w:eastAsia="zh-CN"/>
          </w:rPr>
          <w:t>十二、未来展望与增长策略</w:t>
        </w:r>
        <w:r>
          <w:tab/>
        </w:r>
        <w:r>
          <w:fldChar w:fldCharType="begin"/>
        </w:r>
        <w:r>
          <w:instrText xml:space="preserve"> PAGEREF _Toc29576 \h </w:instrText>
        </w:r>
        <w:r>
          <w:fldChar w:fldCharType="separate"/>
        </w:r>
        <w:r>
          <w:t>52</w:t>
        </w:r>
        <w:r>
          <w:fldChar w:fldCharType="end"/>
        </w:r>
      </w:hyperlink>
    </w:p>
    <w:p>
      <w:pPr>
        <w:pStyle w:val="TOC2"/>
        <w:tabs>
          <w:tab w:val="right" w:leader="dot" w:pos="8306"/>
        </w:tabs>
      </w:pPr>
      <w:hyperlink w:anchor="_Toc14586" w:history="1">
        <w:r>
          <w:rPr>
            <w:rFonts w:ascii="仿宋" w:eastAsia="仿宋" w:hAnsi="仿宋" w:cs="仿宋" w:hint="eastAsia"/>
            <w:lang w:eastAsia="zh-CN"/>
          </w:rPr>
          <w:t>(一)、未来市场趋势分析</w:t>
        </w:r>
        <w:r>
          <w:tab/>
        </w:r>
        <w:r>
          <w:fldChar w:fldCharType="begin"/>
        </w:r>
        <w:r>
          <w:instrText xml:space="preserve"> PAGEREF _Toc14586 \h </w:instrText>
        </w:r>
        <w:r>
          <w:fldChar w:fldCharType="separate"/>
        </w:r>
        <w:r>
          <w:t>52</w:t>
        </w:r>
        <w:r>
          <w:fldChar w:fldCharType="end"/>
        </w:r>
      </w:hyperlink>
    </w:p>
    <w:p>
      <w:pPr>
        <w:pStyle w:val="TOC2"/>
        <w:tabs>
          <w:tab w:val="right" w:leader="dot" w:pos="8306"/>
        </w:tabs>
      </w:pPr>
      <w:hyperlink w:anchor="_Toc22324" w:history="1">
        <w:r>
          <w:rPr>
            <w:rFonts w:ascii="仿宋" w:eastAsia="仿宋" w:hAnsi="仿宋" w:cs="仿宋" w:hint="eastAsia"/>
            <w:lang w:eastAsia="zh-CN"/>
          </w:rPr>
          <w:t>(二)、增长机会与战略</w:t>
        </w:r>
        <w:r>
          <w:tab/>
        </w:r>
        <w:r>
          <w:fldChar w:fldCharType="begin"/>
        </w:r>
        <w:r>
          <w:instrText xml:space="preserve"> PAGEREF _Toc22324 \h </w:instrText>
        </w:r>
        <w:r>
          <w:fldChar w:fldCharType="separate"/>
        </w:r>
        <w:r>
          <w:t>53</w:t>
        </w:r>
        <w:r>
          <w:fldChar w:fldCharType="end"/>
        </w:r>
      </w:hyperlink>
    </w:p>
    <w:p>
      <w:pPr>
        <w:pStyle w:val="TOC2"/>
        <w:tabs>
          <w:tab w:val="right" w:leader="dot" w:pos="8306"/>
        </w:tabs>
      </w:pPr>
      <w:hyperlink w:anchor="_Toc25542" w:history="1">
        <w:r>
          <w:rPr>
            <w:rFonts w:ascii="仿宋" w:eastAsia="仿宋" w:hAnsi="仿宋" w:cs="仿宋" w:hint="eastAsia"/>
            <w:lang w:eastAsia="zh-CN"/>
          </w:rPr>
          <w:t>(三)、扩展计划与新市场进入</w:t>
        </w:r>
        <w:r>
          <w:tab/>
        </w:r>
        <w:r>
          <w:fldChar w:fldCharType="begin"/>
        </w:r>
        <w:r>
          <w:instrText xml:space="preserve"> PAGEREF _Toc25542 \h </w:instrText>
        </w:r>
        <w:r>
          <w:fldChar w:fldCharType="separate"/>
        </w:r>
        <w:r>
          <w:t>53</w:t>
        </w:r>
        <w:r>
          <w:fldChar w:fldCharType="end"/>
        </w:r>
      </w:hyperlink>
    </w:p>
    <w:p>
      <w:pPr>
        <w:pStyle w:val="TOC1"/>
        <w:tabs>
          <w:tab w:val="right" w:leader="dot" w:pos="8306"/>
        </w:tabs>
      </w:pPr>
      <w:hyperlink w:anchor="_Toc12159" w:history="1">
        <w:r>
          <w:rPr>
            <w:rFonts w:ascii="仿宋" w:eastAsia="仿宋" w:hAnsi="仿宋" w:cs="仿宋" w:hint="eastAsia"/>
            <w:lang w:eastAsia="zh-CN"/>
          </w:rPr>
          <w:t>十三、彩涂板（卷）项目监督与评估</w:t>
        </w:r>
        <w:r>
          <w:tab/>
        </w:r>
        <w:r>
          <w:fldChar w:fldCharType="begin"/>
        </w:r>
        <w:r>
          <w:instrText xml:space="preserve"> PAGEREF _Toc12159 \h </w:instrText>
        </w:r>
        <w:r>
          <w:fldChar w:fldCharType="separate"/>
        </w:r>
        <w:r>
          <w:t>54</w:t>
        </w:r>
        <w:r>
          <w:fldChar w:fldCharType="end"/>
        </w:r>
      </w:hyperlink>
    </w:p>
    <w:p>
      <w:pPr>
        <w:pStyle w:val="TOC2"/>
        <w:tabs>
          <w:tab w:val="right" w:leader="dot" w:pos="8306"/>
        </w:tabs>
      </w:pPr>
      <w:hyperlink w:anchor="_Toc17014" w:history="1">
        <w:r>
          <w:rPr>
            <w:rFonts w:ascii="仿宋" w:eastAsia="仿宋" w:hAnsi="仿宋" w:cs="仿宋" w:hint="eastAsia"/>
            <w:lang w:eastAsia="zh-CN"/>
          </w:rPr>
          <w:t>(一)、彩涂板（卷）项目监督体系</w:t>
        </w:r>
        <w:r>
          <w:tab/>
        </w:r>
        <w:r>
          <w:fldChar w:fldCharType="begin"/>
        </w:r>
        <w:r>
          <w:instrText xml:space="preserve"> PAGEREF _Toc17014 \h </w:instrText>
        </w:r>
        <w:r>
          <w:fldChar w:fldCharType="separate"/>
        </w:r>
        <w:r>
          <w:t>54</w:t>
        </w:r>
        <w:r>
          <w:fldChar w:fldCharType="end"/>
        </w:r>
      </w:hyperlink>
    </w:p>
    <w:p>
      <w:pPr>
        <w:pStyle w:val="TOC2"/>
        <w:tabs>
          <w:tab w:val="right" w:leader="dot" w:pos="8306"/>
        </w:tabs>
      </w:pPr>
      <w:hyperlink w:anchor="_Toc2015" w:history="1">
        <w:r>
          <w:rPr>
            <w:rFonts w:ascii="仿宋" w:eastAsia="仿宋" w:hAnsi="仿宋" w:cs="仿宋" w:hint="eastAsia"/>
            <w:lang w:eastAsia="zh-CN"/>
          </w:rPr>
          <w:t>(二)、绩效评估与指标</w:t>
        </w:r>
        <w:r>
          <w:tab/>
        </w:r>
        <w:r>
          <w:fldChar w:fldCharType="begin"/>
        </w:r>
        <w:r>
          <w:instrText xml:space="preserve"> PAGEREF _Toc2015 \h </w:instrText>
        </w:r>
        <w:r>
          <w:fldChar w:fldCharType="separate"/>
        </w:r>
        <w:r>
          <w:t>55</w:t>
        </w:r>
        <w:r>
          <w:fldChar w:fldCharType="end"/>
        </w:r>
      </w:hyperlink>
    </w:p>
    <w:p>
      <w:pPr>
        <w:pStyle w:val="TOC2"/>
        <w:tabs>
          <w:tab w:val="right" w:leader="dot" w:pos="8306"/>
        </w:tabs>
      </w:pPr>
      <w:hyperlink w:anchor="_Toc23209" w:history="1">
        <w:r>
          <w:rPr>
            <w:rFonts w:ascii="仿宋" w:eastAsia="仿宋" w:hAnsi="仿宋" w:cs="仿宋" w:hint="eastAsia"/>
            <w:lang w:eastAsia="zh-CN"/>
          </w:rPr>
          <w:t>(三)、变更管理与调整</w:t>
        </w:r>
        <w:r>
          <w:tab/>
        </w:r>
        <w:r>
          <w:fldChar w:fldCharType="begin"/>
        </w:r>
        <w:r>
          <w:instrText xml:space="preserve"> PAGEREF _Toc23209 \h </w:instrText>
        </w:r>
        <w:r>
          <w:fldChar w:fldCharType="separate"/>
        </w:r>
        <w:r>
          <w:t>56</w:t>
        </w:r>
        <w:r>
          <w:fldChar w:fldCharType="end"/>
        </w:r>
      </w:hyperlink>
    </w:p>
    <w:p>
      <w:pPr>
        <w:pStyle w:val="TOC2"/>
        <w:tabs>
          <w:tab w:val="right" w:leader="dot" w:pos="8306"/>
        </w:tabs>
      </w:pPr>
      <w:hyperlink w:anchor="_Toc24430" w:history="1">
        <w:r>
          <w:rPr>
            <w:rFonts w:ascii="仿宋" w:eastAsia="仿宋" w:hAnsi="仿宋" w:cs="仿宋" w:hint="eastAsia"/>
            <w:lang w:eastAsia="zh-CN"/>
          </w:rPr>
          <w:t>(四)、定期报告与审计</w:t>
        </w:r>
        <w:r>
          <w:tab/>
        </w:r>
        <w:r>
          <w:fldChar w:fldCharType="begin"/>
        </w:r>
        <w:r>
          <w:instrText xml:space="preserve"> PAGEREF _Toc24430 \h </w:instrText>
        </w:r>
        <w:r>
          <w:fldChar w:fldCharType="separate"/>
        </w:r>
        <w:r>
          <w:t>57</w:t>
        </w:r>
        <w:r>
          <w:fldChar w:fldCharType="end"/>
        </w:r>
      </w:hyperlink>
    </w:p>
    <w:p>
      <w:pPr>
        <w:pStyle w:val="TOC1"/>
        <w:tabs>
          <w:tab w:val="right" w:leader="dot" w:pos="8306"/>
        </w:tabs>
      </w:pPr>
      <w:hyperlink w:anchor="_Toc26400" w:history="1">
        <w:r>
          <w:rPr>
            <w:rFonts w:ascii="仿宋" w:eastAsia="仿宋" w:hAnsi="仿宋" w:cs="仿宋" w:hint="eastAsia"/>
            <w:lang w:eastAsia="zh-CN"/>
          </w:rPr>
          <w:t>十四、可持续发展战略</w:t>
        </w:r>
        <w:r>
          <w:tab/>
        </w:r>
        <w:r>
          <w:fldChar w:fldCharType="begin"/>
        </w:r>
        <w:r>
          <w:instrText xml:space="preserve"> PAGEREF _Toc26400 \h </w:instrText>
        </w:r>
        <w:r>
          <w:fldChar w:fldCharType="separate"/>
        </w:r>
        <w:r>
          <w:t>57</w:t>
        </w:r>
        <w:r>
          <w:fldChar w:fldCharType="end"/>
        </w:r>
      </w:hyperlink>
    </w:p>
    <w:p>
      <w:pPr>
        <w:pStyle w:val="TOC2"/>
        <w:tabs>
          <w:tab w:val="right" w:leader="dot" w:pos="8306"/>
        </w:tabs>
      </w:pPr>
      <w:hyperlink w:anchor="_Toc9652" w:history="1">
        <w:r>
          <w:rPr>
            <w:rFonts w:ascii="仿宋" w:eastAsia="仿宋" w:hAnsi="仿宋" w:cs="仿宋" w:hint="eastAsia"/>
            <w:lang w:eastAsia="zh-CN"/>
          </w:rPr>
          <w:t>(一)、可持续发展目标</w:t>
        </w:r>
        <w:r>
          <w:tab/>
        </w:r>
        <w:r>
          <w:fldChar w:fldCharType="begin"/>
        </w:r>
        <w:r>
          <w:instrText xml:space="preserve"> PAGEREF _Toc9652 \h </w:instrText>
        </w:r>
        <w:r>
          <w:fldChar w:fldCharType="separate"/>
        </w:r>
        <w:r>
          <w:t>57</w:t>
        </w:r>
        <w:r>
          <w:fldChar w:fldCharType="end"/>
        </w:r>
      </w:hyperlink>
    </w:p>
    <w:p>
      <w:pPr>
        <w:pStyle w:val="TOC2"/>
        <w:tabs>
          <w:tab w:val="right" w:leader="dot" w:pos="8306"/>
        </w:tabs>
      </w:pPr>
      <w:hyperlink w:anchor="_Toc25069" w:history="1">
        <w:r>
          <w:rPr>
            <w:rFonts w:ascii="仿宋" w:eastAsia="仿宋" w:hAnsi="仿宋" w:cs="仿宋" w:hint="eastAsia"/>
            <w:lang w:eastAsia="zh-CN"/>
          </w:rPr>
          <w:t>(二)、环境友好措施</w:t>
        </w:r>
        <w:r>
          <w:tab/>
        </w:r>
        <w:r>
          <w:fldChar w:fldCharType="begin"/>
        </w:r>
        <w:r>
          <w:instrText xml:space="preserve"> PAGEREF _Toc25069 \h </w:instrText>
        </w:r>
        <w:r>
          <w:fldChar w:fldCharType="separate"/>
        </w:r>
        <w:r>
          <w:t>58</w:t>
        </w:r>
        <w:r>
          <w:fldChar w:fldCharType="end"/>
        </w:r>
      </w:hyperlink>
    </w:p>
    <w:p>
      <w:pPr>
        <w:pStyle w:val="TOC2"/>
        <w:tabs>
          <w:tab w:val="right" w:leader="dot" w:pos="8306"/>
        </w:tabs>
      </w:pPr>
      <w:hyperlink w:anchor="_Toc6807" w:history="1">
        <w:r>
          <w:rPr>
            <w:rFonts w:ascii="仿宋" w:eastAsia="仿宋" w:hAnsi="仿宋" w:cs="仿宋" w:hint="eastAsia"/>
            <w:lang w:eastAsia="zh-CN"/>
          </w:rPr>
          <w:t>(三)、社会影响与贡献</w:t>
        </w:r>
        <w:r>
          <w:tab/>
        </w:r>
        <w:r>
          <w:fldChar w:fldCharType="begin"/>
        </w:r>
        <w:r>
          <w:instrText xml:space="preserve"> PAGEREF _Toc6807 \h </w:instrText>
        </w:r>
        <w:r>
          <w:fldChar w:fldCharType="separate"/>
        </w:r>
        <w:r>
          <w:t>59</w:t>
        </w:r>
        <w:r>
          <w:fldChar w:fldCharType="end"/>
        </w:r>
      </w:hyperlink>
    </w:p>
    <w:p>
      <w:pPr>
        <w:pStyle w:val="TOC2"/>
        <w:tabs>
          <w:tab w:val="right" w:leader="dot" w:pos="8306"/>
        </w:tabs>
      </w:pPr>
      <w:hyperlink w:anchor="_Toc26890" w:history="1">
        <w:r>
          <w:rPr>
            <w:rFonts w:ascii="仿宋" w:eastAsia="仿宋" w:hAnsi="仿宋" w:cs="仿宋" w:hint="eastAsia"/>
            <w:lang w:eastAsia="zh-CN"/>
          </w:rPr>
          <w:t>(四)、环境保护和社会责任</w:t>
        </w:r>
        <w:r>
          <w:tab/>
        </w:r>
        <w:r>
          <w:fldChar w:fldCharType="begin"/>
        </w:r>
        <w:r>
          <w:instrText xml:space="preserve"> PAGEREF _Toc26890 \h </w:instrText>
        </w:r>
        <w:r>
          <w:fldChar w:fldCharType="separate"/>
        </w:r>
        <w:r>
          <w:t>59</w:t>
        </w:r>
        <w:r>
          <w:fldChar w:fldCharType="end"/>
        </w:r>
      </w:hyperlink>
    </w:p>
    <w:p>
      <w:pPr>
        <w:pStyle w:val="TOC1"/>
        <w:tabs>
          <w:tab w:val="right" w:leader="dot" w:pos="8306"/>
        </w:tabs>
      </w:pPr>
      <w:hyperlink w:anchor="_Toc4881" w:history="1">
        <w:r>
          <w:rPr>
            <w:rFonts w:ascii="仿宋" w:eastAsia="仿宋" w:hAnsi="仿宋" w:cs="仿宋" w:hint="eastAsia"/>
            <w:lang w:eastAsia="zh-CN"/>
          </w:rPr>
          <w:t>十五、战略退出计划</w:t>
        </w:r>
        <w:r>
          <w:tab/>
        </w:r>
        <w:r>
          <w:fldChar w:fldCharType="begin"/>
        </w:r>
        <w:r>
          <w:instrText xml:space="preserve"> PAGEREF _Toc4881 \h </w:instrText>
        </w:r>
        <w:r>
          <w:fldChar w:fldCharType="separate"/>
        </w:r>
        <w:r>
          <w:t>60</w:t>
        </w:r>
        <w:r>
          <w:fldChar w:fldCharType="end"/>
        </w:r>
      </w:hyperlink>
    </w:p>
    <w:p>
      <w:pPr>
        <w:pStyle w:val="TOC2"/>
        <w:tabs>
          <w:tab w:val="right" w:leader="dot" w:pos="8306"/>
        </w:tabs>
      </w:pPr>
      <w:hyperlink w:anchor="_Toc6347" w:history="1">
        <w:r>
          <w:rPr>
            <w:rFonts w:ascii="仿宋" w:eastAsia="仿宋" w:hAnsi="仿宋" w:cs="仿宋" w:hint="eastAsia"/>
            <w:lang w:eastAsia="zh-CN"/>
          </w:rPr>
          <w:t>(一)、彩涂板（卷）项目退出战略</w:t>
        </w:r>
        <w:r>
          <w:tab/>
        </w:r>
        <w:r>
          <w:fldChar w:fldCharType="begin"/>
        </w:r>
        <w:r>
          <w:instrText xml:space="preserve"> PAGEREF _Toc6347 \h </w:instrText>
        </w:r>
        <w:r>
          <w:fldChar w:fldCharType="separate"/>
        </w:r>
        <w:r>
          <w:t>60</w:t>
        </w:r>
        <w:r>
          <w:fldChar w:fldCharType="end"/>
        </w:r>
      </w:hyperlink>
    </w:p>
    <w:p>
      <w:pPr>
        <w:pStyle w:val="TOC2"/>
        <w:tabs>
          <w:tab w:val="right" w:leader="dot" w:pos="8306"/>
        </w:tabs>
      </w:pPr>
      <w:hyperlink w:anchor="_Toc28768" w:history="1">
        <w:r>
          <w:rPr>
            <w:rFonts w:ascii="仿宋" w:eastAsia="仿宋" w:hAnsi="仿宋" w:cs="仿宋" w:hint="eastAsia"/>
            <w:lang w:eastAsia="zh-CN"/>
          </w:rPr>
          <w:t>(二)、潜在退出方式</w:t>
        </w:r>
        <w:r>
          <w:tab/>
        </w:r>
        <w:r>
          <w:fldChar w:fldCharType="begin"/>
        </w:r>
        <w:r>
          <w:instrText xml:space="preserve"> PAGEREF _Toc28768 \h </w:instrText>
        </w:r>
        <w:r>
          <w:fldChar w:fldCharType="separate"/>
        </w:r>
        <w:r>
          <w:t>61</w:t>
        </w:r>
        <w:r>
          <w:fldChar w:fldCharType="end"/>
        </w:r>
      </w:hyperlink>
    </w:p>
    <w:p>
      <w:pPr>
        <w:pStyle w:val="TOC2"/>
        <w:tabs>
          <w:tab w:val="right" w:leader="dot" w:pos="8306"/>
        </w:tabs>
      </w:pPr>
      <w:hyperlink w:anchor="_Toc4810" w:history="1">
        <w:r>
          <w:rPr>
            <w:rFonts w:ascii="仿宋" w:eastAsia="仿宋" w:hAnsi="仿宋" w:cs="仿宋" w:hint="eastAsia"/>
            <w:lang w:eastAsia="zh-CN"/>
          </w:rPr>
          <w:t>(三)、退出时机与条件</w:t>
        </w:r>
        <w:r>
          <w:tab/>
        </w:r>
        <w:r>
          <w:fldChar w:fldCharType="begin"/>
        </w:r>
        <w:r>
          <w:instrText xml:space="preserve"> PAGEREF _Toc4810 \h </w:instrText>
        </w:r>
        <w:r>
          <w:fldChar w:fldCharType="separate"/>
        </w:r>
        <w:r>
          <w:t>62</w:t>
        </w:r>
        <w:r>
          <w:fldChar w:fldCharType="end"/>
        </w:r>
      </w:hyperlink>
    </w:p>
    <w:p>
      <w:pPr>
        <w:pStyle w:val="TOC2"/>
        <w:tabs>
          <w:tab w:val="right" w:leader="dot" w:pos="8306"/>
        </w:tabs>
      </w:pPr>
      <w:hyperlink w:anchor="_Toc17853" w:history="1">
        <w:r>
          <w:rPr>
            <w:rFonts w:ascii="仿宋" w:eastAsia="仿宋" w:hAnsi="仿宋" w:cs="仿宋" w:hint="eastAsia"/>
            <w:lang w:eastAsia="zh-CN"/>
          </w:rPr>
          <w:t>(四)、投资者回报与退出</w:t>
        </w:r>
        <w:r>
          <w:tab/>
        </w:r>
        <w:r>
          <w:fldChar w:fldCharType="begin"/>
        </w:r>
        <w:r>
          <w:instrText xml:space="preserve"> PAGEREF _Toc17853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对公司彩涂板（卷）项目进行评价分析，旨在提供参考意见和改进建议，帮助企业优化项目管理和提升产品竞争力。所有数据和分析结果均基于项目实际情况，并经过严格的数据处理和统计分析。本报告仅限于学习交流使用，不可做为商业用途。我们希望通过对彩涂板（卷）项目的综合评估，为企业的决策提供有力支持。</w:t>
      </w:r>
    </w:p>
    <w:p>
      <w:pPr>
        <w:pStyle w:val="Heading1"/>
        <w:ind w:firstLine="560" w:firstLineChars="200"/>
        <w:rPr>
          <w:rFonts w:ascii="仿宋" w:eastAsia="仿宋" w:hAnsi="仿宋" w:cs="仿宋" w:hint="eastAsia"/>
          <w:sz w:val="28"/>
          <w:lang w:eastAsia="zh-CN"/>
        </w:rPr>
      </w:pPr>
      <w:bookmarkStart w:id="2" w:name="_Toc7971"/>
      <w:r>
        <w:rPr>
          <w:rFonts w:ascii="仿宋" w:eastAsia="仿宋" w:hAnsi="仿宋" w:cs="仿宋" w:hint="eastAsia"/>
          <w:sz w:val="28"/>
          <w:lang w:eastAsia="zh-CN"/>
        </w:rPr>
        <w:t>一、彩涂板（卷）项目基本情况</w:t>
      </w:r>
      <w:bookmarkEnd w:id="2"/>
    </w:p>
    <w:p>
      <w:pPr>
        <w:pStyle w:val="Heading2"/>
        <w:rPr>
          <w:rFonts w:ascii="仿宋" w:eastAsia="仿宋" w:hAnsi="仿宋" w:cs="仿宋" w:hint="eastAsia"/>
          <w:lang w:eastAsia="zh-CN"/>
        </w:rPr>
      </w:pPr>
      <w:bookmarkStart w:id="3" w:name="_Toc9630"/>
      <w:r>
        <w:rPr>
          <w:rFonts w:ascii="仿宋" w:eastAsia="仿宋" w:hAnsi="仿宋" w:cs="仿宋" w:hint="eastAsia"/>
          <w:lang w:eastAsia="zh-CN"/>
        </w:rPr>
        <w:t>(一)、彩涂板（卷）项目名称及彩涂板（卷）项目单位</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一、彩涂板（卷）项目名称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彩涂板（卷）项目名称：XXX彩涂板（卷）项目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二、彩涂板（卷）项目单位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彩涂板（卷）项目单位：XXX有限公司</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有限公司是一家经过合法注册的企业，总部位于[总部所在地]。公司的法定代表人为[法定代表人姓名]，具有丰富的行业经验。公司专注于[公司主要业务领域]，致力于提供高质量的产品和服务。公司的联系地址为[公司地址]，联系电话为[公司电话]，电子邮件为[公司电子邮件]。公司以其稳定的发展和卓越的绩效而闻名，为实施XXX彩涂板（卷）项目提供坚实的支持和保障。</w:t>
      </w:r>
    </w:p>
    <w:p>
      <w:pPr>
        <w:pStyle w:val="Heading2"/>
        <w:ind w:firstLine="560" w:firstLineChars="200"/>
        <w:rPr>
          <w:rFonts w:ascii="仿宋" w:eastAsia="仿宋" w:hAnsi="仿宋" w:cs="仿宋" w:hint="eastAsia"/>
          <w:sz w:val="28"/>
          <w:lang w:eastAsia="zh-CN"/>
        </w:rPr>
      </w:pPr>
      <w:bookmarkStart w:id="4" w:name="_Toc5556"/>
      <w:r>
        <w:rPr>
          <w:rFonts w:ascii="仿宋" w:eastAsia="仿宋" w:hAnsi="仿宋" w:cs="仿宋" w:hint="eastAsia"/>
          <w:sz w:val="28"/>
          <w:lang w:eastAsia="zh-CN"/>
        </w:rPr>
        <w:t>(二)、彩涂板（卷）项目建设地点</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轮彩涂板（卷）项目选址中，我们的目标地位于待定地点，拟定占地约XXXX亩的土地面积。此彩涂板（卷）项目选址的独特之处在于其地理位置极为优越，交通便捷，而且周边公用设施如电力、供水、排水和通讯等已完备，为本彩涂板（卷）项目的建设提供了理想的基础条件。因此，我们认为此地点是本期彩涂板（卷）项目的最佳选址。</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区域的地理位置优越，靠近重要的交通干道，有利于原材料和成品的运输，同时，通讯便捷，有助于及时反馈产品市场信息。此外，对各种设施用地进行统筹安排，将提高土地综合利用效率，同时，采用先进的工艺技术和设备，以达到“节约能源、节约土地资源”的目标。</w:t>
      </w:r>
    </w:p>
    <w:p>
      <w:pPr>
        <w:pStyle w:val="Heading2"/>
        <w:ind w:firstLine="560" w:firstLineChars="200"/>
        <w:rPr>
          <w:rFonts w:ascii="仿宋" w:eastAsia="仿宋" w:hAnsi="仿宋" w:cs="仿宋" w:hint="eastAsia"/>
          <w:sz w:val="28"/>
          <w:lang w:eastAsia="zh-CN"/>
        </w:rPr>
      </w:pPr>
      <w:bookmarkStart w:id="5" w:name="_Toc25233"/>
      <w:r>
        <w:rPr>
          <w:rFonts w:ascii="仿宋" w:eastAsia="仿宋" w:hAnsi="仿宋" w:cs="仿宋" w:hint="eastAsia"/>
          <w:sz w:val="28"/>
          <w:lang w:eastAsia="zh-CN"/>
        </w:rPr>
        <w:t>(三)、调查与分析的范围</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本报告综合研究和分析了以下彩涂板（卷）项目建设相关方面的内容，以为有关部门的决策和彩涂板（卷）项目建设提供准确可靠的参考依据：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彩涂板（卷）项目建设的背景和概况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市场需求的预测和建设必要性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建设条件的评估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工程技术方案的详细描述</w:t>
      </w:r>
    </w:p>
    <w:p>
      <w:pPr>
        <w:ind w:firstLine="560" w:firstLineChars="200"/>
        <w:rPr>
          <w:rFonts w:ascii="仿宋" w:eastAsia="仿宋" w:hAnsi="仿宋" w:cs="仿宋" w:hint="eastAsia"/>
          <w:sz w:val="28"/>
        </w:rPr>
      </w:pPr>
      <w:r>
        <w:rPr>
          <w:rFonts w:ascii="仿宋" w:eastAsia="仿宋" w:hAnsi="仿宋" w:cs="仿宋" w:hint="eastAsia"/>
          <w:sz w:val="28"/>
          <w:lang w:eastAsia="zh-CN"/>
        </w:rPr>
        <w:t>5. 彩涂板（卷）项目的组织管理和劳动定员</w:t>
      </w:r>
    </w:p>
    <w:p>
      <w:pPr>
        <w:ind w:firstLine="560" w:firstLineChars="200"/>
        <w:rPr>
          <w:rFonts w:ascii="仿宋" w:eastAsia="仿宋" w:hAnsi="仿宋" w:cs="仿宋" w:hint="eastAsia"/>
          <w:sz w:val="28"/>
        </w:rPr>
      </w:pPr>
      <w:r>
        <w:rPr>
          <w:rFonts w:ascii="仿宋" w:eastAsia="仿宋" w:hAnsi="仿宋" w:cs="仿宋" w:hint="eastAsia"/>
          <w:sz w:val="28"/>
          <w:lang w:eastAsia="zh-CN"/>
        </w:rPr>
        <w:t>6. 彩涂板（卷）项目实施计划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环境保护和消防安全措施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8. 彩涂板（卷）项目招投标方案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投资估算与资金筹措计划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10. 彩涂板（卷）项目效益的全面评价</w:t>
      </w:r>
    </w:p>
    <w:p>
      <w:pPr>
        <w:pStyle w:val="Heading2"/>
        <w:ind w:firstLine="560" w:firstLineChars="200"/>
        <w:rPr>
          <w:rFonts w:ascii="仿宋" w:eastAsia="仿宋" w:hAnsi="仿宋" w:cs="仿宋" w:hint="eastAsia"/>
          <w:sz w:val="28"/>
          <w:lang w:eastAsia="zh-CN"/>
        </w:rPr>
      </w:pPr>
      <w:bookmarkStart w:id="6" w:name="_Toc28048"/>
      <w:r>
        <w:rPr>
          <w:rFonts w:ascii="仿宋" w:eastAsia="仿宋" w:hAnsi="仿宋" w:cs="仿宋" w:hint="eastAsia"/>
          <w:sz w:val="28"/>
          <w:lang w:eastAsia="zh-CN"/>
        </w:rPr>
        <w:t>(四)、参考依据和技术原则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编制依据和技术原则是为了确保彩涂板（卷）项目的顺利进行，以满足国家政策和地区规划的要求，我们明确了以下原则：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编制依据: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1. 本彩涂板（卷）项目的创建基于详细的彩涂板（卷）项目建议书，确保了彩涂板（卷）项目的基础和可行性。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我们得到了相关部门对彩涂板（卷）项目建议书的明确批复，确保了彩涂板（卷）项目的合法性。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彩涂板（卷）项目的地点与相关产业发展规划一致，满足地区产业需求。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彩涂板（卷）项目承办单位的可行性研究报告提供了彩涂板（卷）项目实施的明确指导。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5. 彩涂板（卷）项目承办单位提供了其他相关资料，用于支持彩涂板（卷）项目的具体实施。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彩涂板（卷）项目建设必须遵循国家政策和法规，符合国家产业政策，同时满足地区规划的要求。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我们将采用最先进、高效的工艺技术，确保彩涂板（卷）项目的可持续运行，并最大程度地减少资源浪费和环境影响。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我们将确保彩涂板（卷）项目产品在市场上具备竞争力，不仅在性能上，也在价格方面具备竞争优势。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4. 我们高度重视环境保护、安全生产和工业卫生，确保彩涂板（卷）项目运行安全，最小化环境影响。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污染物的排放将符合国家标准，以保护环境并维护员工健康。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6. 彩涂板（卷）项目规划要满足未来发展需求，确保彩涂板（卷）项目具备扩展和升级的潜力。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7. 我们将以市场为导向，进行全面市场调研，以最大程度减少彩涂板（卷）项目建设投资。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8. 彩涂板（卷）项目将依靠科学和实际经验，全面评估彩涂板（卷）项目的经济效益，确保彩涂板（卷）项目可持续盈利。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这些原则将成为彩涂板（卷）项目实施的指导原则，以确保彩涂板（卷）项目能够满足政策和市场需求，同时确保彩涂板（卷）项目的环保和安全。</w:t>
      </w:r>
    </w:p>
    <w:p>
      <w:pPr>
        <w:pStyle w:val="Heading2"/>
        <w:ind w:firstLine="560" w:firstLineChars="200"/>
        <w:rPr>
          <w:rFonts w:ascii="仿宋" w:eastAsia="仿宋" w:hAnsi="仿宋" w:cs="仿宋" w:hint="eastAsia"/>
          <w:sz w:val="28"/>
          <w:lang w:eastAsia="zh-CN"/>
        </w:rPr>
      </w:pPr>
      <w:bookmarkStart w:id="7" w:name="_Toc23805"/>
      <w:r>
        <w:rPr>
          <w:rFonts w:ascii="仿宋" w:eastAsia="仿宋" w:hAnsi="仿宋" w:cs="仿宋" w:hint="eastAsia"/>
          <w:sz w:val="28"/>
          <w:lang w:eastAsia="zh-CN"/>
        </w:rPr>
        <w:t>(五)、规模和范围</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彩涂板（卷）项目总占地面积为XX平方米，相当于约XX亩的土地。预计场区规划的总建筑面积将达到XX平方米，其中包括生产工程占XX平方米，仓储工程占XX平方米，行政办公及生活服务设施占XX平方米，以及公共工程占XX平方米。彩涂板（卷）项目建成后，预计将实现年产XX的生产能力。这一规模将有助于满足市场需求，提高竞争力，并为未来的发展提供足够的空间。</w:t>
      </w:r>
    </w:p>
    <w:p>
      <w:pPr>
        <w:pStyle w:val="Heading2"/>
        <w:ind w:firstLine="560" w:firstLineChars="200"/>
        <w:rPr>
          <w:rFonts w:ascii="仿宋" w:eastAsia="仿宋" w:hAnsi="仿宋" w:cs="仿宋" w:hint="eastAsia"/>
          <w:sz w:val="28"/>
          <w:lang w:eastAsia="zh-CN"/>
        </w:rPr>
      </w:pPr>
      <w:bookmarkStart w:id="8" w:name="_Toc28139"/>
      <w:r>
        <w:rPr>
          <w:rFonts w:ascii="仿宋" w:eastAsia="仿宋" w:hAnsi="仿宋" w:cs="仿宋" w:hint="eastAsia"/>
          <w:sz w:val="28"/>
          <w:lang w:eastAsia="zh-CN"/>
        </w:rPr>
        <w:t>(六)、彩涂板（卷）项目建设进展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彩涂板（卷）项目的建设进度将按以下时间表展开：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1. 前期准备阶段：彩涂板（卷）项目前期准备工作已经开始，包括规划、设计、审批、土地准备等。这个阶段预计将在接下来的XX个月内完成。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基础设施建设：一旦前期准备工作完成，将立即开始基础设施建设，包括道路、水电供应、污水处理等。这个阶段预计将在接下来的XX个月内完成。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主体工程建设：主体工程包括生产工程、仓储工程等，将在基础设施完成后展开。预计将在接下来的XX个月内完成。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设备采购和安装：彩涂板（卷）项目所需的设备将在主体工程完成后采购和安装。这个阶段预计将在接下来的XX个月内完成。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环保设施建设：彩涂板（卷）项目将注重环保，包括污染防治设施和噪声控制设施的建设。这个阶段预计将在接下来的XX个月内完成。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系统测试与调试：在主体工程和设备安装完成后，将进行系统测试和调试，以确保一切正常运行。这个阶段预计将在接下来的XX个月内完成。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7. 试生产与调整：试生产阶段将在系统测试与调试后展开，以确保生产流程的平稳运行。这个阶段预计将在接下来的XX个月内完成。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8. 正式投产：一旦试生产和调整完成，彩涂板（卷）项目将正式投入运营，预计将在接下来的XX个月内实现。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请注意，以上时间表仅供参考，具体的建设进度将受到多种因素的影响，包括天气、供应链、政策变化等。彩涂板（卷）项目管理团队将密切监视进度，以确保彩涂板（卷）项目按计划进行。</w:t>
      </w:r>
    </w:p>
    <w:p>
      <w:pPr>
        <w:pStyle w:val="Heading2"/>
        <w:ind w:firstLine="560" w:firstLineChars="200"/>
        <w:rPr>
          <w:rFonts w:ascii="仿宋" w:eastAsia="仿宋" w:hAnsi="仿宋" w:cs="仿宋" w:hint="eastAsia"/>
          <w:sz w:val="28"/>
          <w:lang w:eastAsia="zh-CN"/>
        </w:rPr>
      </w:pPr>
      <w:bookmarkStart w:id="9" w:name="_Toc11316"/>
      <w:r>
        <w:rPr>
          <w:rFonts w:ascii="仿宋" w:eastAsia="仿宋" w:hAnsi="仿宋" w:cs="仿宋" w:hint="eastAsia"/>
          <w:sz w:val="28"/>
          <w:lang w:eastAsia="zh-CN"/>
        </w:rPr>
        <w:t>(七)、原材料与设备需求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原材料1：用于生产主要产品的基础原材料，质量必须稳定，满足产品制造要求。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原材料2：辅助产品制造过程中所需的原材料，以提高产品的性能和质量。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包装材料：用于包装和运输成品产品，确保产品在运输和储存中不受损坏。</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环保材料：用于污染控制和环境保护设施的建设，包括净化剂和过滤材料等。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安全材料：用于建设和维护安全设施的原材料，以确保员工和设备的安全。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生产设备：包括生产线、机械设备和自动化系统，用于产品的生产和制造。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仓储设备：用于原材料和成品产品的储存和管理，包括仓储架、叉车等。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办公设备：用于公司办公和管理工作，包括计算机、打印机、复印机等。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环保设备：用于污染控制和环境保护，包括废水处理设备、废气净化设备等。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安全设备：用于保障员工和设备安全的设备，包括监控摄像头、安全警报系统等。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通信设备：用于内部和外部沟通的设备，包括电话系统、网络设备等。</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是一般彩涂板（卷）项目可能使用的原辅材料和设备的类别。具体的原辅材料和设备将根据彩涂板（卷）项目的性质和需求进行进一步细化和确定，以满足彩涂板（卷）项目建设和运营的需要。彩涂板（卷）项目管理团队将负责采购、管理和维护这些原辅材料和设备，以确保彩涂板（卷）项目的顺利进行。</w:t>
      </w:r>
    </w:p>
    <w:p>
      <w:pPr>
        <w:pStyle w:val="Heading2"/>
        <w:ind w:firstLine="560" w:firstLineChars="200"/>
        <w:rPr>
          <w:rFonts w:ascii="仿宋" w:eastAsia="仿宋" w:hAnsi="仿宋" w:cs="仿宋" w:hint="eastAsia"/>
          <w:sz w:val="28"/>
          <w:lang w:eastAsia="zh-CN"/>
        </w:rPr>
      </w:pPr>
      <w:bookmarkStart w:id="10" w:name="_Toc12812"/>
      <w:r>
        <w:rPr>
          <w:rFonts w:ascii="仿宋" w:eastAsia="仿宋" w:hAnsi="仿宋" w:cs="仿宋" w:hint="eastAsia"/>
          <w:sz w:val="28"/>
          <w:lang w:eastAsia="zh-CN"/>
        </w:rPr>
        <w:t>(八)、环境影响与可行性</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彩涂板（卷）项目的建设和运营将对环境产生一定的影响，包括以下几个方面的考虑：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大气环境影响：彩涂板（卷）项目的运营可能会导致排放物质进入大气，包括废气和粉尘。因此，必须采取适当的控制措施，确保废气排放符合国家和地方的排放标准。这可能涉及使用废气净化设备，定期检查和维护设备，以减少对大气环境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水环境影响：彩涂板（卷）项目的运营可能产生废水排放，这些废水必须经过处理，以确保水质达到相关的排放标准。必须建立合适的废水处理系统，包括废水处理设备和设施。此外，彩涂板（卷）项目的用水需求也需要充分考虑，以确保充足的水资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固体废弃物环境影响：彩涂板（卷）项目的运营可能产生各种固体废弃物，如废渣、废弃包装材料等。必须建立妥善的废弃物管理系统，包括分类、收集、处理和处置。回收和再利用固体废弃物也应成为一个重要的环境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噪声环境影响：彩涂板（卷）项目的设备和机械设备可能会产生噪音，对周围环境和社区居民产生影响。应采取噪音控制措施，如声屏障、隔音设备等，以减少噪音水平，确保环境中的噪音水平在可接受范围内。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生态环境影响：彩涂板（卷）项目的建设和运营可能对周围的生态环境产生影响，如土壤质量、植被和野生动植物。必须采取保护措施，以减少对生态系统的破坏，并在可能的情况下进行生态修复。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安全环境影响：彩涂板（卷）项目的运营可能涉及危险化学品或其他安全风险。因此，必须建立紧急应对计划和设施，以应对潜在的事故和紧急情况，以最大程度地减少安全环境风险。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的环境影响需要进行详细的评估和管理，以确保彩涂板（卷）项目在建设和运营过程中对环境的影响降到最低。这将需要制定相应的环境管理计划，遵守国家和地方环境法规，并定期进行环境监测和报告，以确保彩涂板（卷）项目的环境表现合规。</w:t>
      </w:r>
    </w:p>
    <w:p>
      <w:pPr>
        <w:pStyle w:val="Heading2"/>
        <w:ind w:firstLine="560" w:firstLineChars="200"/>
        <w:rPr>
          <w:rFonts w:ascii="仿宋" w:eastAsia="仿宋" w:hAnsi="仿宋" w:cs="仿宋" w:hint="eastAsia"/>
          <w:sz w:val="28"/>
          <w:lang w:eastAsia="zh-CN"/>
        </w:rPr>
      </w:pPr>
      <w:bookmarkStart w:id="11" w:name="_Toc25242"/>
      <w:r>
        <w:rPr>
          <w:rFonts w:ascii="仿宋" w:eastAsia="仿宋" w:hAnsi="仿宋" w:cs="仿宋" w:hint="eastAsia"/>
          <w:sz w:val="28"/>
          <w:lang w:eastAsia="zh-CN"/>
        </w:rPr>
        <w:t>(九)、预计投资成本</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（一）彩涂板（卷）项目总投资构成分析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彩涂板（卷）项目总投资主要包括建设投资、建设期利息和流动资金。根据慎重的财务估算，彩涂板（卷）项目的总投资为XXX万元。具体构成如下：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建设投资：彩涂板（卷）项目的建设投资占总投资的XXX%，共计XXX万元。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建设期利息：建设期利息占总投资的XXX%，总额为XXX万元。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流动资金：流动资金在总投资中占XXX%，金额为XXX万元。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（二）建设投资构成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彩涂板（卷）项目的建设投资总额为XXX万元，主要包括以下三个方面的费用：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工程费用：工程费用占建设投资的XXX%，总计XXX万元，主要用于彩涂板（卷）项目的基础设施和设备建设。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工程建设其他费用：这部分费用为XXX万元，占建设投资的XXX%，包括建设期间的材料采购、施工管理等其他相关费用。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预备费：彩涂板（卷）项目预备费为XXX万元，占建设投资的XXX%，用于应对建设期间可能出现的不确定因素和紧急情况。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以上构成分析对彩涂板（卷）项目的财务计划和资金筹措提供了重要的参考依据，以确保彩涂板（卷）项目能够按计划进行并达到预期的效益。</w:t>
      </w:r>
    </w:p>
    <w:p>
      <w:pPr>
        <w:pStyle w:val="Heading2"/>
        <w:ind w:firstLine="560" w:firstLineChars="200"/>
        <w:rPr>
          <w:rFonts w:ascii="仿宋" w:eastAsia="仿宋" w:hAnsi="仿宋" w:cs="仿宋" w:hint="eastAsia"/>
          <w:sz w:val="28"/>
          <w:lang w:eastAsia="zh-CN"/>
        </w:rPr>
      </w:pPr>
      <w:bookmarkStart w:id="12" w:name="_Toc15901"/>
      <w:r>
        <w:rPr>
          <w:rFonts w:ascii="仿宋" w:eastAsia="仿宋" w:hAnsi="仿宋" w:cs="仿宋" w:hint="eastAsia"/>
          <w:sz w:val="28"/>
          <w:lang w:eastAsia="zh-CN"/>
        </w:rPr>
        <w:t>(十)、1彩涂板（卷）项目关键技术与经济指标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关键技术：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先进工艺技术： 彩涂板（卷）项目采用先进的生产工艺技术，以确保产品质量和生产效率。这包括生产线的自动化程度、原材料加工技术、产品制造工艺等。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环保技术： 彩涂板（卷）项目注重环境保护，采用先进的污染防治技术，以确保排放物在国家标准内，保护周边环境。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节能技术： 彩涂板（卷）项目引入节能技术，以减少能源消耗，提高生产效率，并减少能源成本。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4. 信息技术应用： 彩涂板（卷）项目利用信息技术进行生产管理和质量控制，提高生产过程的可控性和可预测性。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细致的财务测算，一旦彩涂板（卷）项目达到全面产能，预计每年的营业收入将达到XXX万元。综合计算彩涂板（卷）项目的总成本和费用为XXX万元。在此基础上，纳税总额将达到XXX万元，净利润将达到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涂板（卷）项目的财务内部收益率（IRR）为XXX%，这表明彩涂板（卷）项目的年均投资回报率相当可观。此外，彩涂板（卷）项目的财务净现值（NPV）为XXX万元，这表明彩涂板（卷）项目具有良好的净经济效益。最后，彩涂板（卷）项目的全部投资回收期为XXX年，这意味着彩涂板（卷）项目的初始投资将在较短时间内实现回收。</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这些财务指标表明该彩涂板（卷）项目在财务上具有吸引力，有望取得可观的经济效益，同时也为投资者提供了可观的回报机会。</w:t>
      </w:r>
    </w:p>
    <w:p>
      <w:pPr>
        <w:pStyle w:val="Heading2"/>
        <w:ind w:firstLine="560" w:firstLineChars="200"/>
        <w:rPr>
          <w:rFonts w:ascii="仿宋" w:eastAsia="仿宋" w:hAnsi="仿宋" w:cs="仿宋" w:hint="eastAsia"/>
          <w:sz w:val="28"/>
          <w:lang w:eastAsia="zh-CN"/>
        </w:rPr>
      </w:pPr>
      <w:bookmarkStart w:id="13" w:name="_Toc2491"/>
      <w:r>
        <w:rPr>
          <w:rFonts w:ascii="仿宋" w:eastAsia="仿宋" w:hAnsi="仿宋" w:cs="仿宋" w:hint="eastAsia"/>
          <w:sz w:val="28"/>
          <w:lang w:eastAsia="zh-CN"/>
        </w:rPr>
        <w:t>(十一)、1总结与建议</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经分析，本期彩涂板（卷）项目符合国家产业相关政策，彩涂板（卷）项目建设及投产的各 项指标均表现较好，财务评价的各项指标均高于行业平均水平，彩涂板（卷）项目 的社会效益、环境效益较好，因此，彩涂板（卷）项目投资建设各项评价均可行。 建议彩涂板（卷）项目建设过程中控制好成本，制定好彩涂板（卷）项目的详细规划及资金使用 计划，加强彩涂板（卷）项目建设期的建设管理及彩涂板（卷）项目运营期的生产管理，特别是 加强产品生产的现金流管理，确保企业现金流充足，同时保证各产业 链及各工序之间的衔接，控制产品的次品率，赢得市场和打造企业良</w:t>
      </w:r>
    </w:p>
    <w:p>
      <w:pPr>
        <w:ind w:firstLine="560" w:firstLineChars="200"/>
        <w:rPr>
          <w:rFonts w:ascii="仿宋" w:eastAsia="仿宋" w:hAnsi="仿宋" w:cs="仿宋" w:hint="eastAsia"/>
          <w:sz w:val="28"/>
        </w:rPr>
      </w:pPr>
      <w:r>
        <w:rPr>
          <w:rFonts w:ascii="仿宋" w:eastAsia="仿宋" w:hAnsi="仿宋" w:cs="仿宋" w:hint="eastAsia"/>
          <w:sz w:val="28"/>
          <w:lang w:eastAsia="zh-CN"/>
        </w:rPr>
        <w:t>好发展的局面。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23388"/>
      <w:r>
        <w:rPr>
          <w:rFonts w:ascii="仿宋" w:eastAsia="仿宋" w:hAnsi="仿宋" w:cs="仿宋" w:hint="eastAsia"/>
          <w:sz w:val="28"/>
          <w:lang w:eastAsia="zh-CN"/>
        </w:rPr>
        <w:t>二、法人治理架构</w:t>
      </w:r>
      <w:bookmarkEnd w:id="14"/>
    </w:p>
    <w:p>
      <w:pPr>
        <w:pStyle w:val="Heading2"/>
        <w:rPr>
          <w:rFonts w:ascii="仿宋" w:eastAsia="仿宋" w:hAnsi="仿宋" w:cs="仿宋" w:hint="eastAsia"/>
          <w:lang w:eastAsia="zh-CN"/>
        </w:rPr>
      </w:pPr>
      <w:bookmarkStart w:id="15" w:name="_Toc7223"/>
      <w:r>
        <w:rPr>
          <w:rFonts w:ascii="仿宋" w:eastAsia="仿宋" w:hAnsi="仿宋" w:cs="仿宋" w:hint="eastAsia"/>
          <w:lang w:eastAsia="zh-CN"/>
        </w:rPr>
        <w:t>(一)、股东权益与义务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1. 所有权权益：股东持有公司股份，代表他们在公司的所有权。这些所有权权益赋予股东公司的股东大会选举公司领导层、审批公司的关键决策和政策，以及分享公司盈利的权利。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红利权：股东有权分享公司的盈利。公司盈余分配方案一般在股东大会上通过，股东按其所持股份比例分享利润。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3. 知情权：股东有权了解公司的财务状况、运营情况和重要决策。公司应向股东提供相关信息，使他们能够有效行使其知情权。</w:t>
      </w:r>
    </w:p>
    <w:p>
      <w:pPr>
        <w:ind w:firstLine="560" w:firstLineChars="200"/>
        <w:rPr>
          <w:rFonts w:ascii="仿宋" w:eastAsia="仿宋" w:hAnsi="仿宋" w:cs="仿宋" w:hint="eastAsia"/>
          <w:sz w:val="28"/>
        </w:rPr>
      </w:pPr>
      <w:r>
        <w:rPr>
          <w:rFonts w:ascii="仿宋" w:eastAsia="仿宋" w:hAnsi="仿宋" w:cs="仿宋" w:hint="eastAsia"/>
          <w:sz w:val="28"/>
          <w:lang w:eastAsia="zh-CN"/>
        </w:rPr>
        <w:t>4. 监督权：股东可以参与公司治理，包括选举董事会成员、审计公司财务报表，以及提出和审批公司政策和决策。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5. 资产分配权：在公司解散或清算时，股东有权分享公司净资产。这确保了股东对公司资产的权益。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二、股东义务：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资本注入义务：股东必须按照其认购的股份金额，按时履行资本注入义务。这确保了公司有足够的资本来运营和发展。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法律合规义务：股东有责任确保公司的运营合法合规。他们应遵守所有适用的法律法规，包括公司法、证券法等。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诚信义务：股东有义务以诚信原则参与公司治理。这包括避免利益冲突，维护公司和其他股东的利益。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合同义务：股东必须遵守公司章程和其他公司文件中规定的合同义务，包括不得私自转让股份等。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公司治理义务：股东应积极参与公司治理，包括参加股东大会、投票选举董事会成员，审计公司财务报表，提出建议和投票支持公司政策和决策。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股东的权益和义务是公司治理和管理的基础，它们确保了公司的透明度、合法合规运营以及股东的权益得到保护。通过积极履行义务和行使权益，股东可以推动公司的可持续发展和长期成功。因此，股东在公司中的地位至关重要，他们不仅仅是投资者，更是公司治理的参与者和监督者。</w:t>
      </w:r>
    </w:p>
    <w:p>
      <w:pPr>
        <w:pStyle w:val="Heading2"/>
        <w:ind w:firstLine="560" w:firstLineChars="200"/>
        <w:rPr>
          <w:rFonts w:ascii="仿宋" w:eastAsia="仿宋" w:hAnsi="仿宋" w:cs="仿宋" w:hint="eastAsia"/>
          <w:sz w:val="28"/>
          <w:lang w:eastAsia="zh-CN"/>
        </w:rPr>
      </w:pPr>
      <w:bookmarkStart w:id="16" w:name="_Toc32474"/>
      <w:r>
        <w:rPr>
          <w:rFonts w:ascii="仿宋" w:eastAsia="仿宋" w:hAnsi="仿宋" w:cs="仿宋" w:hint="eastAsia"/>
          <w:sz w:val="28"/>
          <w:lang w:eastAsia="zh-CN"/>
        </w:rPr>
        <w:t>(二)、公司董事会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董事会组成：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公司董事会通常由董事组成，董事的数量和身份多样化，以确保各种利益得到代表。董事的任命和撤换一般由公司章程规定，也可能受到监管机构的法律规定。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2. 董事会职责：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公司董事会的主要职责包括：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监督公司管理层的决策和行为，确保其符合法律法规和公司政策。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审查和批准公司的战略计划和预算。</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选择、评估和奖励公司高级管理层。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监督公司的财务状况，审计报告和内部控制。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决定股东分红政策和公司的分配政策。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对公司的社会责任、可持续发展和风险管理提供建议和监督。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3. 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董事会按照事先安排的计划举行定期会议，以讨论公司的重大事务和决策。会议通常由董事会主席主持，出席的董事需要达成一致意见或根据表决结果做出决策。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董事会决策：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董事会通过投票决定公司的重大事项，决策通常要得到多数董事的支持。不同公司可能对决策和表决规则有不同的要求，取决于公司章程和法律法规。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董事会监督：</w:t>
      </w:r>
    </w:p>
    <w:p>
      <w:pPr>
        <w:ind w:firstLine="560" w:firstLineChars="200"/>
        <w:rPr>
          <w:rFonts w:ascii="仿宋" w:eastAsia="仿宋" w:hAnsi="仿宋" w:cs="仿宋" w:hint="eastAsia"/>
          <w:sz w:val="28"/>
        </w:rPr>
      </w:pPr>
      <w:r>
        <w:rPr>
          <w:rFonts w:ascii="仿宋" w:eastAsia="仿宋" w:hAnsi="仿宋" w:cs="仿宋" w:hint="eastAsia"/>
          <w:sz w:val="28"/>
          <w:lang w:eastAsia="zh-CN"/>
        </w:rPr>
        <w:t>董事会通过内部和外部审计、监管报告以及高级管理层的报告来监督公司的运营。他们确保公司的行为合法合规，同时也要确保公司的长期战略与股东的利益相一致。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董事会职能：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公司董事会的职能包括执行、监督和咨询。他们执行公司的日常管理，监督高级管理层的决策，并为公司提供重要建议和战略方向。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公司董事会的作用在于平衡公司内部各方利益，确保公司的决策和行为符合法律和道德要求。一个高效的董事会有助于公司的长期成功和可持续发展。</w:t>
      </w:r>
    </w:p>
    <w:p>
      <w:pPr>
        <w:pStyle w:val="Heading2"/>
        <w:ind w:firstLine="560" w:firstLineChars="200"/>
        <w:rPr>
          <w:rFonts w:ascii="仿宋" w:eastAsia="仿宋" w:hAnsi="仿宋" w:cs="仿宋" w:hint="eastAsia"/>
          <w:sz w:val="28"/>
          <w:lang w:eastAsia="zh-CN"/>
        </w:rPr>
      </w:pPr>
      <w:bookmarkStart w:id="17" w:name="_Toc21512"/>
      <w:r>
        <w:rPr>
          <w:rFonts w:ascii="仿宋" w:eastAsia="仿宋" w:hAnsi="仿宋" w:cs="仿宋" w:hint="eastAsia"/>
          <w:sz w:val="28"/>
          <w:lang w:eastAsia="zh-CN"/>
        </w:rPr>
        <w:t>(三)、高级管理层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公司的高级管理层组成如下：公司设总裁一名，由董事会聘任或解聘，同时设副总裁若干名和财务总监一名，同样由董事会聘任或解聘。这些高级管理人员均代表公司高级管理层。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公司章程中的规定适用于所有高级管理人员，包括总裁、副总裁、财务总监等。高级管理层的成员必须遵守这些规定。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在公司控股股东和实际控制人单位担任非董事或监事职务的个人，不得同时担任公司的高级管理职位。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的总裁每届任期为3年，可以连任。总裁对董事会负有责任，并行使多项职权，包括主持公司的生产经营管理、制定年度经营计划和投资方案、设定公司内部管理机构和基本管理制度、制定具体规章、提请董事会聘任或解聘副总裁和财务负责人、决定其他负责管理人员的聘任或解聘等。总裁也列席董事会会议。</w:t>
      </w:r>
    </w:p>
    <w:p>
      <w:pPr>
        <w:ind w:firstLine="560" w:firstLineChars="200"/>
        <w:rPr>
          <w:rFonts w:ascii="仿宋" w:eastAsia="仿宋" w:hAnsi="仿宋" w:cs="仿宋" w:hint="eastAsia"/>
          <w:sz w:val="28"/>
        </w:rPr>
      </w:pPr>
      <w:r>
        <w:rPr>
          <w:rFonts w:ascii="仿宋" w:eastAsia="仿宋" w:hAnsi="仿宋" w:cs="仿宋" w:hint="eastAsia"/>
          <w:sz w:val="28"/>
          <w:lang w:eastAsia="zh-CN"/>
        </w:rPr>
        <w:t>5. 总裁应制定总裁工作细则，其中包括总裁会议的召开条件、程序和参与人员，以及高级管理人员的具体职责和分工，公司资金和资产运用的权限，以及其他必要事项。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6. 总裁可以在任期届满之前提出辞职，具体辞职程序和办法将在总裁与公司之间的劳动合同中规定。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7. 副总裁协助总裁工作，负责特定方面的生产经营管理工作。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公司还设有董事会秘书，负责筹备公司股东大会和董事会、监事会的会议，管理相关文件和股东资料，以及处理信息披露事务。董事会秘书需要遵守法律、法规、部门规章和公司章程的相关规定。</w:t>
      </w:r>
    </w:p>
    <w:p>
      <w:pPr>
        <w:ind w:firstLine="560" w:firstLineChars="200"/>
        <w:rPr>
          <w:rFonts w:ascii="仿宋" w:eastAsia="仿宋" w:hAnsi="仿宋" w:cs="仿宋" w:hint="eastAsia"/>
          <w:sz w:val="28"/>
        </w:rPr>
      </w:pPr>
      <w:r>
        <w:rPr>
          <w:rFonts w:ascii="仿宋" w:eastAsia="仿宋" w:hAnsi="仿宋" w:cs="仿宋" w:hint="eastAsia"/>
          <w:sz w:val="28"/>
          <w:lang w:eastAsia="zh-CN"/>
        </w:rPr>
        <w:t>9. 董事会秘书也应制定董事会秘书工作细则，其中包括董事会秘书的资格、聘任程序、权力职责以及其他必要事项。</w:t>
      </w:r>
    </w:p>
    <w:p>
      <w:pPr>
        <w:ind w:firstLine="560" w:firstLineChars="200"/>
        <w:rPr>
          <w:rFonts w:ascii="仿宋" w:eastAsia="仿宋" w:hAnsi="仿宋" w:cs="仿宋" w:hint="eastAsia"/>
          <w:sz w:val="28"/>
        </w:rPr>
      </w:pPr>
      <w:r>
        <w:rPr>
          <w:rFonts w:ascii="仿宋" w:eastAsia="仿宋" w:hAnsi="仿宋" w:cs="仿宋" w:hint="eastAsia"/>
          <w:sz w:val="28"/>
          <w:lang w:eastAsia="zh-CN"/>
        </w:rPr>
        <w:t>10. 高级管理人员在履行公司职务时如果违反法律、法规、规章或公司章程的规定，导致公司损失，应当承担赔偿责任。这一原则旨在确保高级管理层合法合规地履行其职责，维护公司的权益。</w:t>
      </w:r>
    </w:p>
    <w:p>
      <w:pPr>
        <w:pStyle w:val="Heading2"/>
        <w:ind w:firstLine="560" w:firstLineChars="200"/>
        <w:rPr>
          <w:rFonts w:ascii="仿宋" w:eastAsia="仿宋" w:hAnsi="仿宋" w:cs="仿宋" w:hint="eastAsia"/>
          <w:sz w:val="28"/>
          <w:lang w:eastAsia="zh-CN"/>
        </w:rPr>
      </w:pPr>
      <w:bookmarkStart w:id="18" w:name="_Toc22316"/>
      <w:r>
        <w:rPr>
          <w:rFonts w:ascii="仿宋" w:eastAsia="仿宋" w:hAnsi="仿宋" w:cs="仿宋" w:hint="eastAsia"/>
          <w:sz w:val="28"/>
          <w:lang w:eastAsia="zh-CN"/>
        </w:rPr>
        <w:t>(四)、监督管理层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公司的监督管理层是公司治理结构的重要组成部分，负责监督和管理公司的经营活动，确保公司合规运营、风险管理、财务透明度和公司治理的有效性。监督管理层包括监事会和监事长。</w:t>
      </w:r>
    </w:p>
    <w:p>
      <w:pPr>
        <w:ind w:firstLine="560" w:firstLineChars="200"/>
        <w:rPr>
          <w:rFonts w:ascii="仿宋" w:eastAsia="仿宋" w:hAnsi="仿宋" w:cs="仿宋" w:hint="eastAsia"/>
          <w:sz w:val="28"/>
        </w:rPr>
      </w:pPr>
      <w:r>
        <w:rPr>
          <w:rFonts w:ascii="仿宋" w:eastAsia="仿宋" w:hAnsi="仿宋" w:cs="仿宋" w:hint="eastAsia"/>
          <w:sz w:val="28"/>
          <w:lang w:eastAsia="zh-CN"/>
        </w:rPr>
        <w:t>1. 监事会： 监事会是公司治理结构中的独立监督机构，独立于董事会和管理层，其成员通常由公司股东选举产生。监事会的主要职责包括监督公司管理层的决策，审计公司的财务报表，审核公司内部控制制度的有效性，监督公司的风险管理和合规程序，提出对公司经营活动的建议。监事会通过定期会议和报告向股东和董事会提供有关公司经营状况和决策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监事长： 监事会通常由一位监事长领导，监事长是监事会的主席，负责协调监事会的工作，领导监事会的决策，以及代表监事会与董事会和公司管理层进行沟通。监事长的角色非常关键，需要确保监事会的独立性和有效性。</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督管理层的设立有助于维护公司的合法权益，监督公司管理层的决策，保障公司股东和利益相关者的利益。监督管理层的工作有助于确保公司合规运营，遵守法律法规，管理风险，保护公司的声誉，提高公司治理的透明度和质量。</w:t>
      </w:r>
    </w:p>
    <w:p>
      <w:pPr>
        <w:pStyle w:val="Heading1"/>
        <w:ind w:firstLine="560" w:firstLineChars="200"/>
        <w:rPr>
          <w:rFonts w:ascii="仿宋" w:eastAsia="仿宋" w:hAnsi="仿宋" w:cs="仿宋" w:hint="eastAsia"/>
          <w:sz w:val="28"/>
          <w:lang w:eastAsia="zh-CN"/>
        </w:rPr>
      </w:pPr>
      <w:bookmarkStart w:id="19" w:name="_Toc6117"/>
      <w:r>
        <w:rPr>
          <w:rFonts w:ascii="仿宋" w:eastAsia="仿宋" w:hAnsi="仿宋" w:cs="仿宋" w:hint="eastAsia"/>
          <w:sz w:val="28"/>
          <w:lang w:eastAsia="zh-CN"/>
        </w:rPr>
        <w:t>三、技术方案与建筑物规划</w:t>
      </w:r>
      <w:bookmarkEnd w:id="19"/>
    </w:p>
    <w:p>
      <w:pPr>
        <w:pStyle w:val="Heading2"/>
        <w:rPr>
          <w:rFonts w:ascii="仿宋" w:eastAsia="仿宋" w:hAnsi="仿宋" w:cs="仿宋" w:hint="eastAsia"/>
          <w:lang w:eastAsia="zh-CN"/>
        </w:rPr>
      </w:pPr>
      <w:bookmarkStart w:id="20" w:name="_Toc16576"/>
      <w:r>
        <w:rPr>
          <w:rFonts w:ascii="仿宋" w:eastAsia="仿宋" w:hAnsi="仿宋" w:cs="仿宋" w:hint="eastAsia"/>
          <w:lang w:eastAsia="zh-CN"/>
        </w:rPr>
        <w:t>(一)、设计原则与彩涂板（卷）项目工程概述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总图布置原则：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以人为本：设计注重人、建筑、环境、交通和空间之间的和谐关系，以创建适宜的工作环境。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资源合理配置：充分优化自然资源的使用，确保彩涂板（卷）项目设施之间协调发展。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适应工艺需求：建筑内容、面积和结构应满足工艺布置的需求，满足生产功能要求。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生态友好：根据地形地质条件采取因地制宜的方式，降低土石方工程量，注重生态环境的保护。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成本效益：在满足功能和质量的前提下，努力降低建设成本，有效利用资金。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风格协调：建筑风格应与周边环境和其他建筑协调一致。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7. 多方面考虑：设计要符合环保、安全、卫生、绿化、消防、节能和土地利用的原则。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总体规划原则：</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合理布局：确保总体平面布置合理，充分考虑土地的有效利用，并预留未来的发展潜力。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分区功能：根据不同的功能划分区域，包括生产区、动力区和办公生活区，以满足不同需求。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交通便捷：设计主要道路以确保生产物料流通畅，道路和管网连接畅通。</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环保绿化：在厂区道路两旁和建筑物周围进行充分的绿化，特别关注厂区空地和入口处的绿化，以创造文明的生产环境。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地域特色：确保建筑风格与周边建筑风格协调一致，体现地域特色。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6. 多方面原则：贯彻环保、安全、卫生、绿化、消防、节能和土地利用等设计原则。</w:t>
      </w:r>
    </w:p>
    <w:p>
      <w:pPr>
        <w:pStyle w:val="Heading2"/>
        <w:ind w:firstLine="560" w:firstLineChars="200"/>
        <w:rPr>
          <w:rFonts w:ascii="仿宋" w:eastAsia="仿宋" w:hAnsi="仿宋" w:cs="仿宋" w:hint="eastAsia"/>
          <w:sz w:val="28"/>
          <w:lang w:eastAsia="zh-CN"/>
        </w:rPr>
      </w:pPr>
      <w:bookmarkStart w:id="21" w:name="_Toc26832"/>
      <w:r>
        <w:rPr>
          <w:rFonts w:ascii="仿宋" w:eastAsia="仿宋" w:hAnsi="仿宋" w:cs="仿宋" w:hint="eastAsia"/>
          <w:sz w:val="28"/>
          <w:lang w:eastAsia="zh-CN"/>
        </w:rPr>
        <w:t>(二)、建设选项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结构方案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1. 规范依据：设计将严格遵循国家和地区相关的建筑规范、结构设计规定，以确保工程的结构设计符合法律法规的要求，并能够应对各种自然和人为因素的挑战。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建筑物结构设计：主要建筑物的结构设计将侧重于确保其强度、稳定性和安全性。工程设计团队将进行详尽的计算和模拟，以满足彩涂板（卷）项目的需要，并在可能的情况下采用先进的建筑材料和技术，以提高结构的抗震、抗风和抗灾能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(二) 建筑立面设计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建筑立面设计将注重以下几个方面：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外观美观：设计团队将追求建筑外观的美学价值，确保建筑在周边环境中显得和谐、吸引人，并反映出现代感和创新性。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材料选择：根据彩涂板（卷）项目的性质和功能，选择适宜的建筑材料，以确保立面的质感和质量，同时降低维护成本。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节能与环保：设计将注重立面的节能性能，采用符合节能标准的材料和绝缘技术，以减少能源消耗。此外，将考虑环保因素，减少对环境的负面影响，如减少废弃物和污染物的排放。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结构与功能：立面设计将与建筑的功能相匹配，满足内部空间的采光、通风和隐私需求。同时，建筑立面将与结构方案协调，以确保结构的一致性和稳定性。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城市融合：立面设计将与城市环境融合，考虑周边建筑、道路和公共空间，以创造和谐的城市景观。</w:t>
      </w:r>
    </w:p>
    <w:p>
      <w:pPr>
        <w:pStyle w:val="Heading2"/>
        <w:ind w:firstLine="560" w:firstLineChars="200"/>
        <w:rPr>
          <w:rFonts w:ascii="仿宋" w:eastAsia="仿宋" w:hAnsi="仿宋" w:cs="仿宋" w:hint="eastAsia"/>
          <w:sz w:val="28"/>
          <w:lang w:eastAsia="zh-CN"/>
        </w:rPr>
      </w:pPr>
      <w:bookmarkStart w:id="22" w:name="_Toc7598"/>
      <w:r>
        <w:rPr>
          <w:rFonts w:ascii="仿宋" w:eastAsia="仿宋" w:hAnsi="仿宋" w:cs="仿宋" w:hint="eastAsia"/>
          <w:sz w:val="28"/>
          <w:lang w:eastAsia="zh-CN"/>
        </w:rPr>
        <w:t>(三)、建筑物规划与设备标准</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本期彩涂板（卷）项目的建筑规划和设备标准将充分满足彩涂板（卷）项目的需求，并确保高效、安全的运营。具体细则如下：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建筑面积：本彩涂板（卷）项目的总建筑面积为XXX平方米，细分为不同用途的区域，包括生产工程、仓储工程、行政办公及生活服务设施，以及公共工程。</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2. 生产工程：生产工程的建筑面积将满足生产设备的布局和员工工作区域的需求，以确保生产活动的高效性和流畅性。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仓储工程：仓储工程的设计将符合物料储存的标准，包括储存设备的安排和货物的管理，以确保货物的安全和便捷存储。</w:t>
      </w:r>
    </w:p>
    <w:p>
      <w:pPr>
        <w:ind w:firstLine="560" w:firstLineChars="200"/>
        <w:rPr>
          <w:rFonts w:ascii="仿宋" w:eastAsia="仿宋" w:hAnsi="仿宋" w:cs="仿宋" w:hint="eastAsia"/>
          <w:sz w:val="28"/>
        </w:rPr>
      </w:pPr>
      <w:r>
        <w:rPr>
          <w:rFonts w:ascii="仿宋" w:eastAsia="仿宋" w:hAnsi="仿宋" w:cs="仿宋" w:hint="eastAsia"/>
          <w:sz w:val="28"/>
          <w:lang w:eastAsia="zh-CN"/>
        </w:rPr>
        <w:t>4. 行政办公及生活服务设施：行政办公区域将提供员工办公和休息的空间，包括办公室、休息室等。生活服务设施将提供员工必要的生活支持。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公共工程：公共工程将包括彩涂板（卷）项目所需的基础设施，例如电力、给排水、通讯等，以支持彩涂板（卷）项目的正常运营。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设备标准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生产设备：彩涂板（卷）项目将采用符合国家和行业标准的现代化生产设备，以确保高效的生产过程。这些设备将包括XXX、XXX、以及其他必要的生产设备，以满足彩涂板（卷）项目的产能需求。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仓储设备：为了有效管理和储存物料，彩涂板（卷）项目将采用适当的仓储设备，如货架、叉车、和物料搬运设备，以提高物料管理的效率。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办公设备：行政办公区域将配备现代化的办公设备，如计算机、打印机、电话系统等，以支持员工的日常工作。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检测设备：为确保产品质量，彩涂板（卷）项目将配置必要的检测和测试设备，以进行产品质量控制和检测。</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环保设备：彩涂板（卷）项目将采用符合环保标准的设备，如废水处理设备、废气处理设备等，以确保彩涂板（卷）项目的环保合规性。</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3" w:name="_Toc30999"/>
      <w:r>
        <w:rPr>
          <w:rFonts w:ascii="仿宋" w:eastAsia="仿宋" w:hAnsi="仿宋" w:cs="仿宋" w:hint="eastAsia"/>
          <w:sz w:val="28"/>
          <w:lang w:eastAsia="zh-CN"/>
        </w:rPr>
        <w:t>四、彩涂板（卷）项目投资主体概况</w:t>
      </w:r>
      <w:bookmarkEnd w:id="23"/>
    </w:p>
    <w:p>
      <w:pPr>
        <w:pStyle w:val="Heading2"/>
        <w:rPr>
          <w:rFonts w:ascii="仿宋" w:eastAsia="仿宋" w:hAnsi="仿宋" w:cs="仿宋" w:hint="eastAsia"/>
          <w:lang w:eastAsia="zh-CN"/>
        </w:rPr>
      </w:pPr>
      <w:bookmarkStart w:id="24" w:name="_Toc13632"/>
      <w:r>
        <w:rPr>
          <w:rFonts w:ascii="仿宋" w:eastAsia="仿宋" w:hAnsi="仿宋" w:cs="仿宋" w:hint="eastAsia"/>
          <w:lang w:eastAsia="zh-CN"/>
        </w:rPr>
        <w:t>(一)、公司概要</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注册资本：8XXX万元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统一社会信用代码：XXXXXXXXXXXXXX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登记机关：XXX市市场监督管理局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成立日期：20XXX年XX月XX日</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注册地址：XXX市，中心区，XX街道XXX号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经营范围：公司经营范围XXXXX，提供相关技术咨询和服务，以及法律法规允许的其他业务。公司以诚实守信、质量第一的原则为客户提供优质的产品和服务，遵守国家法律法规，积极履行社会责任。</w:t>
      </w:r>
    </w:p>
    <w:p>
      <w:pPr>
        <w:pStyle w:val="Heading2"/>
        <w:ind w:firstLine="560" w:firstLineChars="200"/>
        <w:rPr>
          <w:rFonts w:ascii="仿宋" w:eastAsia="仿宋" w:hAnsi="仿宋" w:cs="仿宋" w:hint="eastAsia"/>
          <w:sz w:val="28"/>
          <w:lang w:eastAsia="zh-CN"/>
        </w:rPr>
      </w:pPr>
      <w:bookmarkStart w:id="25" w:name="_Toc8267"/>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总部位于xxx市中心区的XX街道xxx号。xxx有限公司以诚实守信和质量第一的原则为客户提供高质量的产品和服务。公司在经营过程中遵守国家法律法规，积极履行社会责任。公司致力于满足客户需求，提供有竞争力的解决方案，并不断提高产品质量和技术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xxxxxx有限公司的经营理念是建立可持续的业务，实现共同发展。公司愿意与国内外的合作伙伴建立互利共赢的合作关系，共同推动行业的发展。通过不断创新和发展，xxxxxx有限公司致力于成为行业内的领先企业。</w:t>
      </w:r>
    </w:p>
    <w:p>
      <w:pPr>
        <w:pStyle w:val="Heading2"/>
        <w:ind w:firstLine="560" w:firstLineChars="200"/>
        <w:rPr>
          <w:rFonts w:ascii="仿宋" w:eastAsia="仿宋" w:hAnsi="仿宋" w:cs="仿宋" w:hint="eastAsia"/>
          <w:sz w:val="28"/>
          <w:lang w:eastAsia="zh-CN"/>
        </w:rPr>
      </w:pPr>
      <w:bookmarkStart w:id="26" w:name="_Toc8324"/>
      <w:r>
        <w:rPr>
          <w:rFonts w:ascii="仿宋" w:eastAsia="仿宋" w:hAnsi="仿宋" w:cs="仿宋" w:hint="eastAsia"/>
          <w:sz w:val="28"/>
          <w:lang w:eastAsia="zh-CN"/>
        </w:rPr>
        <w:t>(三)、财务概况</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资产状况：截至最近财年末，公司总资产达到XXXX万元。其中，流动资产占总资产的XX%，主要包括现金、存货和应收账款。非流动资产占总资产的XX%，主要包括固定资产和投资性资产。</w:t>
      </w:r>
    </w:p>
    <w:p>
      <w:pPr>
        <w:ind w:firstLine="560" w:firstLineChars="200"/>
        <w:rPr>
          <w:rFonts w:ascii="仿宋" w:eastAsia="仿宋" w:hAnsi="仿宋" w:cs="仿宋" w:hint="eastAsia"/>
          <w:sz w:val="28"/>
        </w:rPr>
      </w:pPr>
      <w:r>
        <w:rPr>
          <w:rFonts w:ascii="仿宋" w:eastAsia="仿宋" w:hAnsi="仿宋" w:cs="仿宋" w:hint="eastAsia"/>
          <w:sz w:val="28"/>
          <w:lang w:eastAsia="zh-CN"/>
        </w:rPr>
        <w:t>2. 负债状况：公司总负债为XXXX万元，其中，流动负债占总负债的XX%，主要包括短期借款和应付账款。非流动负债占总负债的XX%，主要包括长期借款和应付债券。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3. 所有者权益：公司净资产为XXXX万元，表现出色。公司拥有稳健的资本结构，为业务发展提供了坚实的基础。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4. 收入情况：最近财年，公司实现营业收入XXXX万元，较前一年同期增长了XX%。这主要得益于市场需求的增加和产品质量的提升。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5. 利润情况：公司净利润XXXX万元，净利润率为XX%。公司在成本管理和运营效率上取得了显著的进展，这有助于提高盈利能力。</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 现金流状况：公司的现金流状况良好，拥有足够的现金储备来支持日常经营和未来的投资计划。</w:t>
      </w:r>
    </w:p>
    <w:p>
      <w:pPr>
        <w:pStyle w:val="Heading2"/>
        <w:ind w:firstLine="560" w:firstLineChars="200"/>
        <w:rPr>
          <w:rFonts w:ascii="仿宋" w:eastAsia="仿宋" w:hAnsi="仿宋" w:cs="仿宋" w:hint="eastAsia"/>
          <w:sz w:val="28"/>
          <w:lang w:eastAsia="zh-CN"/>
        </w:rPr>
      </w:pPr>
      <w:bookmarkStart w:id="27" w:name="_Toc15354"/>
      <w:r>
        <w:rPr>
          <w:rFonts w:ascii="仿宋" w:eastAsia="仿宋" w:hAnsi="仿宋" w:cs="仿宋" w:hint="eastAsia"/>
          <w:sz w:val="28"/>
          <w:lang w:eastAsia="zh-CN"/>
        </w:rPr>
        <w:t>(四)、核心管理层介绍</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公司董事长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XXX先生拥有多年的管理经验，领导公司的战略规划和业务发展。他在公司创立初期就加入了公司，并一直担任董事长职务。</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公司总经理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XXX女士是一位资深管理者，负责公司的日常运营和战略执行，推动公司的创新和增长。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XXX先生是注册会计师，负责公司的财务战略、预算和资本管理，确保公司的财务健康。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XXX先生是该行业的专家，领导公司的研发团队，保持公司产品的技术领先地位。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5. 销售与市场总监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XXX先生拥有广泛的市场营销经验，负责市场战略、销售渠道和客户关系管理，推动公司产品的市场推广。</w:t>
      </w:r>
    </w:p>
    <w:p>
      <w:pPr>
        <w:pStyle w:val="Heading1"/>
        <w:ind w:firstLine="560" w:firstLineChars="200"/>
        <w:rPr>
          <w:rFonts w:ascii="仿宋" w:eastAsia="仿宋" w:hAnsi="仿宋" w:cs="仿宋" w:hint="eastAsia"/>
          <w:sz w:val="28"/>
          <w:lang w:eastAsia="zh-CN"/>
        </w:rPr>
      </w:pPr>
      <w:bookmarkStart w:id="28" w:name="_Toc13477"/>
      <w:r>
        <w:rPr>
          <w:rFonts w:ascii="仿宋" w:eastAsia="仿宋" w:hAnsi="仿宋" w:cs="仿宋" w:hint="eastAsia"/>
          <w:sz w:val="28"/>
          <w:lang w:eastAsia="zh-CN"/>
        </w:rPr>
        <w:t>五、市场调研与竞争分析</w:t>
      </w:r>
      <w:bookmarkEnd w:id="28"/>
    </w:p>
    <w:p>
      <w:pPr>
        <w:pStyle w:val="Heading2"/>
        <w:rPr>
          <w:rFonts w:ascii="仿宋" w:eastAsia="仿宋" w:hAnsi="仿宋" w:cs="仿宋" w:hint="eastAsia"/>
          <w:lang w:eastAsia="zh-CN"/>
        </w:rPr>
      </w:pPr>
      <w:bookmarkStart w:id="29" w:name="_Toc19248"/>
      <w:r>
        <w:rPr>
          <w:rFonts w:ascii="仿宋" w:eastAsia="仿宋" w:hAnsi="仿宋" w:cs="仿宋" w:hint="eastAsia"/>
          <w:lang w:eastAsia="zh-CN"/>
        </w:rPr>
        <w:t>(一)、市场状况概览</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市场规模： </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目前，市场的规模估计为XX亿元人民币。该市场一直保持着稳定的增长趋势，未来几年内有望进一步扩大。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竞争格局： </w:t>
      </w:r>
    </w:p>
    <w:p>
      <w:pPr>
        <w:ind w:firstLine="560" w:firstLineChars="200"/>
        <w:rPr>
          <w:rFonts w:ascii="仿宋" w:eastAsia="仿宋" w:hAnsi="仿宋" w:cs="仿宋" w:hint="eastAsia"/>
          <w:sz w:val="28"/>
        </w:rPr>
      </w:pPr>
      <w:r>
        <w:rPr>
          <w:rFonts w:ascii="仿宋" w:eastAsia="仿宋" w:hAnsi="仿宋" w:cs="仿宋" w:hint="eastAsia"/>
          <w:sz w:val="28"/>
          <w:lang w:eastAsia="zh-CN"/>
        </w:rPr>
        <w:t>该市场存在一些主要的竞争对手，包括A公司、B公司和C公司。这些公司在市场上占据了重要的份额，但也有一些中小型企业提供竞争。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市场趋势：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行业内的主要趋势包括技术升级、产品创新、绿色可持续发展、智能化和数字化转型等。消费者对高品质、环保、高性能产品的需求不断增长。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市场机会： </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市场机会主要集中在技术创新、品牌推广、市场拓展和国际市场开拓。新兴市场和新兴技术将成为未来增长的主要动力。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市场挑战： </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行业竞争激烈，市场准入门槛较高。同时，法规和政策风险、原材料价格波动和外部环境变化都可能对市场带来挑战。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市场前景： </w:t>
      </w:r>
    </w:p>
    <w:p>
      <w:pPr>
        <w:ind w:firstLine="560" w:firstLineChars="200"/>
        <w:rPr>
          <w:rFonts w:ascii="仿宋" w:eastAsia="仿宋" w:hAnsi="仿宋" w:cs="仿宋" w:hint="eastAsia"/>
          <w:sz w:val="28"/>
        </w:rPr>
      </w:pPr>
      <w:r>
        <w:rPr>
          <w:rFonts w:ascii="仿宋" w:eastAsia="仿宋" w:hAnsi="仿宋" w:cs="仿宋" w:hint="eastAsia"/>
          <w:sz w:val="28"/>
          <w:lang w:eastAsia="zh-CN"/>
        </w:rPr>
        <w:t>鉴于市场的增长趋势和未来机会，本彩涂板（卷）项目有望在市场上取得成功。但需要制定明智的战略、保持灵活性，并不断提高产品质量和服务水平。</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30" w:name="_Toc8416"/>
      <w:r>
        <w:rPr>
          <w:rFonts w:ascii="仿宋" w:eastAsia="仿宋" w:hAnsi="仿宋" w:cs="仿宋" w:hint="eastAsia"/>
          <w:sz w:val="28"/>
          <w:lang w:eastAsia="zh-CN"/>
        </w:rPr>
        <w:t>(二)、市场细分与目标市场</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市场细分：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 进行市场研究以了解整个市场的特点。这包括市场规模、增长趋势、主要竞争对手、市场需求和趋势等信息。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市场分析： 基于市场研究的数据和信息，对市场进行分析以确定不同的细分市场。例如，根据地理位置、年龄、性别、收入水平、需求类型等因素进行分析。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3. 细分标准： 制定明确的标准，以便对市场进行细分。例如，如果公司在食品行业，可以按产品种类（例如，冷冻食品、零食、新鲜食材）细分市场。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4. 细分市场的命名： 为每个细分市场命名，以方便后续讨论和执行市场策略。例如，将不同年龄组的顾客细分为“青少年市场”和“成年人市场”。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5. 确定细分市场的规模： 估算每个细分市场的规模和潜力。这可以包括市场份额、增长率、利润潜力等方面的估算。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1. 选择目标市场： 从各个细分市场中选择一个或多个目标市场。这可能取决于公司的资源和战略目标。例如，如果公司有独特的技术，可以选择目标技术市场。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目标市场的特点： 确定目标市场的特点。这可以包括目标客户的年龄、兴趣、购买力、地理位置等。例如，如果目标市场是“青少年市场”，则需了解他们的兴趣和消费习惯。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https://d.book118.com/427133033066006032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彩涂板（卷）项目可行性研究分析报告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27133033066006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PHL</dc:creator>
  <cp:lastModifiedBy>PHL</cp:lastModifiedBy>
  <cp:revision>1</cp:revision>
  <dcterms:created xsi:type="dcterms:W3CDTF">2023-12-08T21:17:00Z</dcterms:created>
  <dcterms:modified xsi:type="dcterms:W3CDTF">2023-12-08T21:17:09Z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CCF41CA052F945A2BFF6D12382F7660F_11</vt:lpwstr>
  </property>
  <property fmtid="{D5CDD505-2E9C-101B-9397-08002B2CF9AE}" pid="3" name="KSOProductBuildVer">
    <vt:lpwstr>2052-12.1.0.15990</vt:lpwstr>
  </property>
</Properties>
</file>