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4402" w14:paraId="425F8CC0" w14:textId="77777777">
      <w:pPr>
        <w:widowControl/>
        <w:jc w:val="left"/>
        <w:rPr>
          <w:rFonts w:ascii="仿宋" w:eastAsia="仿宋" w:hAnsi="仿宋"/>
          <w:b/>
          <w:sz w:val="40"/>
        </w:rPr>
      </w:pPr>
    </w:p>
    <w:p w:rsidR="00A74402" w14:paraId="435C9498" w14:textId="77777777">
      <w:pPr>
        <w:widowControl/>
        <w:jc w:val="left"/>
        <w:rPr>
          <w:rFonts w:ascii="仿宋" w:eastAsia="仿宋" w:hAnsi="仿宋"/>
          <w:b/>
          <w:sz w:val="40"/>
        </w:rPr>
      </w:pPr>
    </w:p>
    <w:p w:rsidR="00A74402" w14:paraId="6B44F1D3" w14:textId="77777777">
      <w:pPr>
        <w:widowControl/>
        <w:jc w:val="left"/>
        <w:rPr>
          <w:rFonts w:ascii="仿宋" w:eastAsia="仿宋" w:hAnsi="仿宋"/>
          <w:b/>
          <w:sz w:val="40"/>
        </w:rPr>
      </w:pPr>
    </w:p>
    <w:p w:rsidR="00A74402" w:rsidRPr="00A74402" w14:paraId="597F59A6" w14:textId="6429B94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74402">
        <w:rPr>
          <w:rFonts w:ascii="宋体" w:eastAsia="宋体" w:hAnsi="宋体" w:hint="eastAsia"/>
          <w:b/>
          <w:sz w:val="60"/>
        </w:rPr>
        <w:t>车床主轴行业相关项目实施计划</w:t>
      </w:r>
    </w:p>
    <w:p w:rsidR="00A74402" w:rsidP="00A74402" w14:paraId="3EBCBB25" w14:textId="18F71222">
      <w:pPr>
        <w:widowControl/>
        <w:jc w:val="center"/>
        <w:rPr>
          <w:rFonts w:ascii="仿宋" w:eastAsia="仿宋" w:hAnsi="仿宋" w:hint="eastAsia"/>
          <w:b/>
          <w:sz w:val="40"/>
        </w:rPr>
      </w:pPr>
      <w:r w:rsidRPr="00A74402">
        <w:rPr>
          <w:rFonts w:ascii="仿宋" w:eastAsia="仿宋" w:hAnsi="仿宋" w:hint="eastAsia"/>
          <w:b/>
          <w:sz w:val="40"/>
        </w:rPr>
        <w:t>目录</w:t>
      </w:r>
    </w:p>
    <w:p w:rsidR="00A74402" w14:paraId="1ECE8855" w14:textId="074CEB2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_Toc153778352 \h </w:instrText>
      </w:r>
      <w:r>
        <w:rPr>
          <w:noProof/>
        </w:rPr>
        <w:fldChar w:fldCharType="separate"/>
      </w:r>
      <w:r>
        <w:rPr>
          <w:noProof/>
        </w:rPr>
        <w:t>3</w:t>
      </w:r>
      <w:r>
        <w:rPr>
          <w:noProof/>
        </w:rPr>
        <w:fldChar w:fldCharType="end"/>
      </w:r>
    </w:p>
    <w:p w:rsidR="00A74402" w14:paraId="7450D61B" w14:textId="5FA5B74A">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_Toc153778353 \h </w:instrText>
      </w:r>
      <w:r>
        <w:rPr>
          <w:noProof/>
        </w:rPr>
        <w:fldChar w:fldCharType="separate"/>
      </w:r>
      <w:r>
        <w:rPr>
          <w:noProof/>
        </w:rPr>
        <w:t>3</w:t>
      </w:r>
      <w:r>
        <w:rPr>
          <w:noProof/>
        </w:rPr>
        <w:fldChar w:fldCharType="end"/>
      </w:r>
    </w:p>
    <w:p w:rsidR="00A74402" w14:paraId="5C32B09C" w14:textId="37616727">
      <w:pPr>
        <w:pStyle w:val="TOC2"/>
        <w:tabs>
          <w:tab w:val="right" w:leader="dot" w:pos="8296"/>
        </w:tabs>
        <w:rPr>
          <w:noProof/>
        </w:rPr>
      </w:pPr>
      <w:r>
        <w:rPr>
          <w:noProof/>
        </w:rPr>
        <w:t>(一)、车床主轴项目承办单位背景分析</w:t>
      </w:r>
      <w:r>
        <w:rPr>
          <w:noProof/>
        </w:rPr>
        <w:tab/>
      </w:r>
      <w:r>
        <w:rPr>
          <w:noProof/>
        </w:rPr>
        <w:fldChar w:fldCharType="begin"/>
      </w:r>
      <w:r>
        <w:rPr>
          <w:noProof/>
        </w:rPr>
        <w:instrText xml:space="preserve"> PAGEREF _Toc153778354 \h </w:instrText>
      </w:r>
      <w:r>
        <w:rPr>
          <w:noProof/>
        </w:rPr>
        <w:fldChar w:fldCharType="separate"/>
      </w:r>
      <w:r>
        <w:rPr>
          <w:noProof/>
        </w:rPr>
        <w:t>3</w:t>
      </w:r>
      <w:r>
        <w:rPr>
          <w:noProof/>
        </w:rPr>
        <w:fldChar w:fldCharType="end"/>
      </w:r>
    </w:p>
    <w:p w:rsidR="00A74402" w14:paraId="1FAE329B" w14:textId="5E977E51">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_Toc153778355 \h </w:instrText>
      </w:r>
      <w:r>
        <w:rPr>
          <w:noProof/>
        </w:rPr>
        <w:fldChar w:fldCharType="separate"/>
      </w:r>
      <w:r>
        <w:rPr>
          <w:noProof/>
        </w:rPr>
        <w:t>5</w:t>
      </w:r>
      <w:r>
        <w:rPr>
          <w:noProof/>
        </w:rPr>
        <w:fldChar w:fldCharType="end"/>
      </w:r>
    </w:p>
    <w:p w:rsidR="00A74402" w14:paraId="78D8274B" w14:textId="62079A7E">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_Toc153778356 \h </w:instrText>
      </w:r>
      <w:r>
        <w:rPr>
          <w:noProof/>
        </w:rPr>
        <w:fldChar w:fldCharType="separate"/>
      </w:r>
      <w:r>
        <w:rPr>
          <w:noProof/>
        </w:rPr>
        <w:t>6</w:t>
      </w:r>
      <w:r>
        <w:rPr>
          <w:noProof/>
        </w:rPr>
        <w:fldChar w:fldCharType="end"/>
      </w:r>
    </w:p>
    <w:p w:rsidR="00A74402" w14:paraId="176850EC" w14:textId="6DE6C734">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_Toc153778357 \h </w:instrText>
      </w:r>
      <w:r>
        <w:rPr>
          <w:noProof/>
        </w:rPr>
        <w:fldChar w:fldCharType="separate"/>
      </w:r>
      <w:r>
        <w:rPr>
          <w:noProof/>
        </w:rPr>
        <w:t>7</w:t>
      </w:r>
      <w:r>
        <w:rPr>
          <w:noProof/>
        </w:rPr>
        <w:fldChar w:fldCharType="end"/>
      </w:r>
    </w:p>
    <w:p w:rsidR="00A74402" w14:paraId="17F53E23" w14:textId="274845C6">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_Toc153778358 \h </w:instrText>
      </w:r>
      <w:r>
        <w:rPr>
          <w:noProof/>
        </w:rPr>
        <w:fldChar w:fldCharType="separate"/>
      </w:r>
      <w:r>
        <w:rPr>
          <w:noProof/>
        </w:rPr>
        <w:t>7</w:t>
      </w:r>
      <w:r>
        <w:rPr>
          <w:noProof/>
        </w:rPr>
        <w:fldChar w:fldCharType="end"/>
      </w:r>
    </w:p>
    <w:p w:rsidR="00A74402" w14:paraId="365D745F" w14:textId="22CD3271">
      <w:pPr>
        <w:pStyle w:val="TOC2"/>
        <w:tabs>
          <w:tab w:val="right" w:leader="dot" w:pos="8296"/>
        </w:tabs>
        <w:rPr>
          <w:noProof/>
        </w:rPr>
      </w:pPr>
      <w:r>
        <w:rPr>
          <w:noProof/>
        </w:rPr>
        <w:t>(六)、车床主轴项目必要性分析</w:t>
      </w:r>
      <w:r>
        <w:rPr>
          <w:noProof/>
        </w:rPr>
        <w:tab/>
      </w:r>
      <w:r>
        <w:rPr>
          <w:noProof/>
        </w:rPr>
        <w:fldChar w:fldCharType="begin"/>
      </w:r>
      <w:r>
        <w:rPr>
          <w:noProof/>
        </w:rPr>
        <w:instrText xml:space="preserve"> PAGEREF _Toc153778359 \h </w:instrText>
      </w:r>
      <w:r>
        <w:rPr>
          <w:noProof/>
        </w:rPr>
        <w:fldChar w:fldCharType="separate"/>
      </w:r>
      <w:r>
        <w:rPr>
          <w:noProof/>
        </w:rPr>
        <w:t>8</w:t>
      </w:r>
      <w:r>
        <w:rPr>
          <w:noProof/>
        </w:rPr>
        <w:fldChar w:fldCharType="end"/>
      </w:r>
    </w:p>
    <w:p w:rsidR="00A74402" w14:paraId="3A462812" w14:textId="254B2641">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_Toc153778360 \h </w:instrText>
      </w:r>
      <w:r>
        <w:rPr>
          <w:noProof/>
        </w:rPr>
        <w:fldChar w:fldCharType="separate"/>
      </w:r>
      <w:r>
        <w:rPr>
          <w:noProof/>
        </w:rPr>
        <w:t>9</w:t>
      </w:r>
      <w:r>
        <w:rPr>
          <w:noProof/>
        </w:rPr>
        <w:fldChar w:fldCharType="end"/>
      </w:r>
    </w:p>
    <w:p w:rsidR="00A74402" w14:paraId="307BFFED" w14:textId="17214FA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_Toc153778361 \h </w:instrText>
      </w:r>
      <w:r>
        <w:rPr>
          <w:noProof/>
        </w:rPr>
        <w:fldChar w:fldCharType="separate"/>
      </w:r>
      <w:r>
        <w:rPr>
          <w:noProof/>
        </w:rPr>
        <w:t>9</w:t>
      </w:r>
      <w:r>
        <w:rPr>
          <w:noProof/>
        </w:rPr>
        <w:fldChar w:fldCharType="end"/>
      </w:r>
    </w:p>
    <w:p w:rsidR="00A74402" w14:paraId="2015E238" w14:textId="276874A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_Toc153778362 \h </w:instrText>
      </w:r>
      <w:r>
        <w:rPr>
          <w:noProof/>
        </w:rPr>
        <w:fldChar w:fldCharType="separate"/>
      </w:r>
      <w:r>
        <w:rPr>
          <w:noProof/>
        </w:rPr>
        <w:t>10</w:t>
      </w:r>
      <w:r>
        <w:rPr>
          <w:noProof/>
        </w:rPr>
        <w:fldChar w:fldCharType="end"/>
      </w:r>
    </w:p>
    <w:p w:rsidR="00A74402" w14:paraId="02943DE3" w14:textId="605BCA77">
      <w:pPr>
        <w:pStyle w:val="TOC1"/>
        <w:tabs>
          <w:tab w:val="right" w:leader="dot" w:pos="8296"/>
        </w:tabs>
        <w:rPr>
          <w:noProof/>
        </w:rPr>
      </w:pPr>
      <w:r>
        <w:rPr>
          <w:noProof/>
        </w:rPr>
        <w:t>三、车床主轴项目节能概况</w:t>
      </w:r>
      <w:r>
        <w:rPr>
          <w:noProof/>
        </w:rPr>
        <w:tab/>
      </w:r>
      <w:r>
        <w:rPr>
          <w:noProof/>
        </w:rPr>
        <w:fldChar w:fldCharType="begin"/>
      </w:r>
      <w:r>
        <w:rPr>
          <w:noProof/>
        </w:rPr>
        <w:instrText xml:space="preserve"> PAGEREF _Toc153778363 \h </w:instrText>
      </w:r>
      <w:r>
        <w:rPr>
          <w:noProof/>
        </w:rPr>
        <w:fldChar w:fldCharType="separate"/>
      </w:r>
      <w:r>
        <w:rPr>
          <w:noProof/>
        </w:rPr>
        <w:t>11</w:t>
      </w:r>
      <w:r>
        <w:rPr>
          <w:noProof/>
        </w:rPr>
        <w:fldChar w:fldCharType="end"/>
      </w:r>
    </w:p>
    <w:p w:rsidR="00A74402" w14:paraId="0C16E225" w14:textId="35F4486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_Toc153778364 \h </w:instrText>
      </w:r>
      <w:r>
        <w:rPr>
          <w:noProof/>
        </w:rPr>
        <w:fldChar w:fldCharType="separate"/>
      </w:r>
      <w:r>
        <w:rPr>
          <w:noProof/>
        </w:rPr>
        <w:t>11</w:t>
      </w:r>
      <w:r>
        <w:rPr>
          <w:noProof/>
        </w:rPr>
        <w:fldChar w:fldCharType="end"/>
      </w:r>
    </w:p>
    <w:p w:rsidR="00A74402" w14:paraId="64EE4D27" w14:textId="580A427D">
      <w:pPr>
        <w:pStyle w:val="TOC2"/>
        <w:tabs>
          <w:tab w:val="right" w:leader="dot" w:pos="8296"/>
        </w:tabs>
        <w:rPr>
          <w:noProof/>
        </w:rPr>
      </w:pPr>
      <w:r>
        <w:rPr>
          <w:noProof/>
        </w:rPr>
        <w:t>(二)、车床主轴项目所在地能源消费及能源供应条件</w:t>
      </w:r>
      <w:r>
        <w:rPr>
          <w:noProof/>
        </w:rPr>
        <w:tab/>
      </w:r>
      <w:r>
        <w:rPr>
          <w:noProof/>
        </w:rPr>
        <w:fldChar w:fldCharType="begin"/>
      </w:r>
      <w:r>
        <w:rPr>
          <w:noProof/>
        </w:rPr>
        <w:instrText xml:space="preserve"> PAGEREF _Toc153778365 \h </w:instrText>
      </w:r>
      <w:r>
        <w:rPr>
          <w:noProof/>
        </w:rPr>
        <w:fldChar w:fldCharType="separate"/>
      </w:r>
      <w:r>
        <w:rPr>
          <w:noProof/>
        </w:rPr>
        <w:t>12</w:t>
      </w:r>
      <w:r>
        <w:rPr>
          <w:noProof/>
        </w:rPr>
        <w:fldChar w:fldCharType="end"/>
      </w:r>
    </w:p>
    <w:p w:rsidR="00A74402" w14:paraId="2512CC58" w14:textId="13BAE46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_Toc153778366 \h </w:instrText>
      </w:r>
      <w:r>
        <w:rPr>
          <w:noProof/>
        </w:rPr>
        <w:fldChar w:fldCharType="separate"/>
      </w:r>
      <w:r>
        <w:rPr>
          <w:noProof/>
        </w:rPr>
        <w:t>13</w:t>
      </w:r>
      <w:r>
        <w:rPr>
          <w:noProof/>
        </w:rPr>
        <w:fldChar w:fldCharType="end"/>
      </w:r>
    </w:p>
    <w:p w:rsidR="00A74402" w14:paraId="5D3607D6" w14:textId="1BB8C1C3">
      <w:pPr>
        <w:pStyle w:val="TOC2"/>
        <w:tabs>
          <w:tab w:val="right" w:leader="dot" w:pos="8296"/>
        </w:tabs>
        <w:rPr>
          <w:noProof/>
        </w:rPr>
      </w:pPr>
      <w:r>
        <w:rPr>
          <w:noProof/>
        </w:rPr>
        <w:t>(四)、车床主轴项目预期节能综合评价</w:t>
      </w:r>
      <w:r>
        <w:rPr>
          <w:noProof/>
        </w:rPr>
        <w:tab/>
      </w:r>
      <w:r>
        <w:rPr>
          <w:noProof/>
        </w:rPr>
        <w:fldChar w:fldCharType="begin"/>
      </w:r>
      <w:r>
        <w:rPr>
          <w:noProof/>
        </w:rPr>
        <w:instrText xml:space="preserve"> PAGEREF _Toc153778367 \h </w:instrText>
      </w:r>
      <w:r>
        <w:rPr>
          <w:noProof/>
        </w:rPr>
        <w:fldChar w:fldCharType="separate"/>
      </w:r>
      <w:r>
        <w:rPr>
          <w:noProof/>
        </w:rPr>
        <w:t>14</w:t>
      </w:r>
      <w:r>
        <w:rPr>
          <w:noProof/>
        </w:rPr>
        <w:fldChar w:fldCharType="end"/>
      </w:r>
    </w:p>
    <w:p w:rsidR="00A74402" w14:paraId="7CD77B99" w14:textId="36163871">
      <w:pPr>
        <w:pStyle w:val="TOC2"/>
        <w:tabs>
          <w:tab w:val="right" w:leader="dot" w:pos="8296"/>
        </w:tabs>
        <w:rPr>
          <w:noProof/>
        </w:rPr>
      </w:pPr>
      <w:r>
        <w:rPr>
          <w:noProof/>
        </w:rPr>
        <w:t>(五)、车床主轴项目节能设计</w:t>
      </w:r>
      <w:r>
        <w:rPr>
          <w:noProof/>
        </w:rPr>
        <w:tab/>
      </w:r>
      <w:r>
        <w:rPr>
          <w:noProof/>
        </w:rPr>
        <w:fldChar w:fldCharType="begin"/>
      </w:r>
      <w:r>
        <w:rPr>
          <w:noProof/>
        </w:rPr>
        <w:instrText xml:space="preserve"> PAGEREF _Toc153778368 \h </w:instrText>
      </w:r>
      <w:r>
        <w:rPr>
          <w:noProof/>
        </w:rPr>
        <w:fldChar w:fldCharType="separate"/>
      </w:r>
      <w:r>
        <w:rPr>
          <w:noProof/>
        </w:rPr>
        <w:t>14</w:t>
      </w:r>
      <w:r>
        <w:rPr>
          <w:noProof/>
        </w:rPr>
        <w:fldChar w:fldCharType="end"/>
      </w:r>
    </w:p>
    <w:p w:rsidR="00A74402" w14:paraId="71AD9B22" w14:textId="7C6F5CA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_Toc153778369 \h </w:instrText>
      </w:r>
      <w:r>
        <w:rPr>
          <w:noProof/>
        </w:rPr>
        <w:fldChar w:fldCharType="separate"/>
      </w:r>
      <w:r>
        <w:rPr>
          <w:noProof/>
        </w:rPr>
        <w:t>15</w:t>
      </w:r>
      <w:r>
        <w:rPr>
          <w:noProof/>
        </w:rPr>
        <w:fldChar w:fldCharType="end"/>
      </w:r>
    </w:p>
    <w:p w:rsidR="00A74402" w14:paraId="2C255F9D" w14:textId="6A3EAFE0">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_Toc153778370 \h </w:instrText>
      </w:r>
      <w:r>
        <w:rPr>
          <w:noProof/>
        </w:rPr>
        <w:fldChar w:fldCharType="separate"/>
      </w:r>
      <w:r>
        <w:rPr>
          <w:noProof/>
        </w:rPr>
        <w:t>16</w:t>
      </w:r>
      <w:r>
        <w:rPr>
          <w:noProof/>
        </w:rPr>
        <w:fldChar w:fldCharType="end"/>
      </w:r>
    </w:p>
    <w:p w:rsidR="00A74402" w14:paraId="30D1D20B" w14:textId="485CBEB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_Toc153778371 \h </w:instrText>
      </w:r>
      <w:r>
        <w:rPr>
          <w:noProof/>
        </w:rPr>
        <w:fldChar w:fldCharType="separate"/>
      </w:r>
      <w:r>
        <w:rPr>
          <w:noProof/>
        </w:rPr>
        <w:t>16</w:t>
      </w:r>
      <w:r>
        <w:rPr>
          <w:noProof/>
        </w:rPr>
        <w:fldChar w:fldCharType="end"/>
      </w:r>
    </w:p>
    <w:p w:rsidR="00A74402" w14:paraId="7C73B8D3" w14:textId="535ED6E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(二)、产业政策分析</w:t>
      </w:r>
      <w:r>
        <w:rPr>
          <w:noProof/>
        </w:rPr>
        <w:tab/>
      </w:r>
      <w:r>
        <w:rPr>
          <w:noProof/>
        </w:rPr>
        <w:fldChar w:fldCharType="begin"/>
      </w:r>
      <w:r>
        <w:rPr>
          <w:noProof/>
        </w:rPr>
        <w:instrText xml:space="preserve"> PAGEREF _Toc153778372 \h </w:instrText>
      </w:r>
      <w:r>
        <w:rPr>
          <w:noProof/>
        </w:rPr>
        <w:fldChar w:fldCharType="separate"/>
      </w:r>
      <w:r>
        <w:rPr>
          <w:noProof/>
        </w:rPr>
        <w:t>17</w:t>
      </w:r>
      <w:r>
        <w:rPr>
          <w:noProof/>
        </w:rPr>
        <w:fldChar w:fldCharType="end"/>
      </w:r>
    </w:p>
    <w:p w:rsidR="00A74402" w14:paraId="7E8665C4" w14:textId="5875D1D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_Toc153778373 \h </w:instrText>
      </w:r>
      <w:r>
        <w:rPr>
          <w:noProof/>
        </w:rPr>
        <w:fldChar w:fldCharType="separate"/>
      </w:r>
      <w:r>
        <w:rPr>
          <w:noProof/>
        </w:rPr>
        <w:t>20</w:t>
      </w:r>
      <w:r>
        <w:rPr>
          <w:noProof/>
        </w:rPr>
        <w:fldChar w:fldCharType="end"/>
      </w:r>
    </w:p>
    <w:p w:rsidR="00A74402" w14:paraId="04FB1ECC" w14:textId="7195FCEA">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_Toc153778374 \h </w:instrText>
      </w:r>
      <w:r>
        <w:rPr>
          <w:noProof/>
        </w:rPr>
        <w:fldChar w:fldCharType="separate"/>
      </w:r>
      <w:r>
        <w:rPr>
          <w:noProof/>
        </w:rPr>
        <w:t>21</w:t>
      </w:r>
      <w:r>
        <w:rPr>
          <w:noProof/>
        </w:rPr>
        <w:fldChar w:fldCharType="end"/>
      </w:r>
    </w:p>
    <w:p w:rsidR="00A74402" w14:paraId="30D91EB3" w14:textId="2DABF6B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_Toc153778375 \h </w:instrText>
      </w:r>
      <w:r>
        <w:rPr>
          <w:noProof/>
        </w:rPr>
        <w:fldChar w:fldCharType="separate"/>
      </w:r>
      <w:r>
        <w:rPr>
          <w:noProof/>
        </w:rPr>
        <w:t>21</w:t>
      </w:r>
      <w:r>
        <w:rPr>
          <w:noProof/>
        </w:rPr>
        <w:fldChar w:fldCharType="end"/>
      </w:r>
    </w:p>
    <w:p w:rsidR="00A74402" w14:paraId="147B8169" w14:textId="7A20DCF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_Toc153778376 \h </w:instrText>
      </w:r>
      <w:r>
        <w:rPr>
          <w:noProof/>
        </w:rPr>
        <w:fldChar w:fldCharType="separate"/>
      </w:r>
      <w:r>
        <w:rPr>
          <w:noProof/>
        </w:rPr>
        <w:t>22</w:t>
      </w:r>
      <w:r>
        <w:rPr>
          <w:noProof/>
        </w:rPr>
        <w:fldChar w:fldCharType="end"/>
      </w:r>
    </w:p>
    <w:p w:rsidR="00A74402" w14:paraId="61205E74" w14:textId="5A49DE0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_Toc153778377 \h </w:instrText>
      </w:r>
      <w:r>
        <w:rPr>
          <w:noProof/>
        </w:rPr>
        <w:fldChar w:fldCharType="separate"/>
      </w:r>
      <w:r>
        <w:rPr>
          <w:noProof/>
        </w:rPr>
        <w:t>24</w:t>
      </w:r>
      <w:r>
        <w:rPr>
          <w:noProof/>
        </w:rPr>
        <w:fldChar w:fldCharType="end"/>
      </w:r>
    </w:p>
    <w:p w:rsidR="00A74402" w14:paraId="31D462A8" w14:textId="7F977E40">
      <w:pPr>
        <w:pStyle w:val="TOC2"/>
        <w:tabs>
          <w:tab w:val="right" w:leader="dot" w:pos="8296"/>
        </w:tabs>
        <w:rPr>
          <w:noProof/>
        </w:rPr>
      </w:pPr>
      <w:r>
        <w:rPr>
          <w:noProof/>
        </w:rPr>
        <w:t>(四)、车床主轴项目建设对区域经济的影响</w:t>
      </w:r>
      <w:r>
        <w:rPr>
          <w:noProof/>
        </w:rPr>
        <w:tab/>
      </w:r>
      <w:r>
        <w:rPr>
          <w:noProof/>
        </w:rPr>
        <w:fldChar w:fldCharType="begin"/>
      </w:r>
      <w:r>
        <w:rPr>
          <w:noProof/>
        </w:rPr>
        <w:instrText xml:space="preserve"> PAGEREF _Toc153778378 \h </w:instrText>
      </w:r>
      <w:r>
        <w:rPr>
          <w:noProof/>
        </w:rPr>
        <w:fldChar w:fldCharType="separate"/>
      </w:r>
      <w:r>
        <w:rPr>
          <w:noProof/>
        </w:rPr>
        <w:t>25</w:t>
      </w:r>
      <w:r>
        <w:rPr>
          <w:noProof/>
        </w:rPr>
        <w:fldChar w:fldCharType="end"/>
      </w:r>
    </w:p>
    <w:p w:rsidR="00A74402" w14:paraId="3BD98AB1" w14:textId="1144932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_Toc153778379 \h </w:instrText>
      </w:r>
      <w:r>
        <w:rPr>
          <w:noProof/>
        </w:rPr>
        <w:fldChar w:fldCharType="separate"/>
      </w:r>
      <w:r>
        <w:rPr>
          <w:noProof/>
        </w:rPr>
        <w:t>27</w:t>
      </w:r>
      <w:r>
        <w:rPr>
          <w:noProof/>
        </w:rPr>
        <w:fldChar w:fldCharType="end"/>
      </w:r>
    </w:p>
    <w:p w:rsidR="00A74402" w14:paraId="23AA82F7" w14:textId="0AED1FE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_Toc153778380 \h </w:instrText>
      </w:r>
      <w:r>
        <w:rPr>
          <w:noProof/>
        </w:rPr>
        <w:fldChar w:fldCharType="separate"/>
      </w:r>
      <w:r>
        <w:rPr>
          <w:noProof/>
        </w:rPr>
        <w:t>27</w:t>
      </w:r>
      <w:r>
        <w:rPr>
          <w:noProof/>
        </w:rPr>
        <w:fldChar w:fldCharType="end"/>
      </w:r>
    </w:p>
    <w:p w:rsidR="00A74402" w14:paraId="5F6F0F53" w14:textId="3459153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_Toc153778381 \h </w:instrText>
      </w:r>
      <w:r>
        <w:rPr>
          <w:noProof/>
        </w:rPr>
        <w:fldChar w:fldCharType="separate"/>
      </w:r>
      <w:r>
        <w:rPr>
          <w:noProof/>
        </w:rPr>
        <w:t>28</w:t>
      </w:r>
      <w:r>
        <w:rPr>
          <w:noProof/>
        </w:rPr>
        <w:fldChar w:fldCharType="end"/>
      </w:r>
    </w:p>
    <w:p w:rsidR="00A74402" w14:paraId="42ABDBF0" w14:textId="143D0AC1">
      <w:pPr>
        <w:pStyle w:val="TOC2"/>
        <w:tabs>
          <w:tab w:val="right" w:leader="dot" w:pos="8296"/>
        </w:tabs>
        <w:rPr>
          <w:noProof/>
        </w:rPr>
      </w:pPr>
      <w:r>
        <w:rPr>
          <w:noProof/>
        </w:rPr>
        <w:t>(八)、车床主轴项目建设对区域经济的影响</w:t>
      </w:r>
      <w:r>
        <w:rPr>
          <w:noProof/>
        </w:rPr>
        <w:tab/>
      </w:r>
      <w:r>
        <w:rPr>
          <w:noProof/>
        </w:rPr>
        <w:fldChar w:fldCharType="begin"/>
      </w:r>
      <w:r>
        <w:rPr>
          <w:noProof/>
        </w:rPr>
        <w:instrText xml:space="preserve"> PAGEREF _Toc153778382 \h </w:instrText>
      </w:r>
      <w:r>
        <w:rPr>
          <w:noProof/>
        </w:rPr>
        <w:fldChar w:fldCharType="separate"/>
      </w:r>
      <w:r>
        <w:rPr>
          <w:noProof/>
        </w:rPr>
        <w:t>29</w:t>
      </w:r>
      <w:r>
        <w:rPr>
          <w:noProof/>
        </w:rPr>
        <w:fldChar w:fldCharType="end"/>
      </w:r>
    </w:p>
    <w:p w:rsidR="00A74402" w14:paraId="56215888" w14:textId="00444D2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_Toc153778383 \h </w:instrText>
      </w:r>
      <w:r>
        <w:rPr>
          <w:noProof/>
        </w:rPr>
        <w:fldChar w:fldCharType="separate"/>
      </w:r>
      <w:r>
        <w:rPr>
          <w:noProof/>
        </w:rPr>
        <w:t>30</w:t>
      </w:r>
      <w:r>
        <w:rPr>
          <w:noProof/>
        </w:rPr>
        <w:fldChar w:fldCharType="end"/>
      </w:r>
    </w:p>
    <w:p w:rsidR="00A74402" w14:paraId="584E4B25" w14:textId="239F1971">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_Toc153778384 \h </w:instrText>
      </w:r>
      <w:r>
        <w:rPr>
          <w:noProof/>
        </w:rPr>
        <w:fldChar w:fldCharType="separate"/>
      </w:r>
      <w:r>
        <w:rPr>
          <w:noProof/>
        </w:rPr>
        <w:t>32</w:t>
      </w:r>
      <w:r>
        <w:rPr>
          <w:noProof/>
        </w:rPr>
        <w:fldChar w:fldCharType="end"/>
      </w:r>
    </w:p>
    <w:p w:rsidR="00A74402" w14:paraId="4EA5C04E" w14:textId="3C5AC090">
      <w:pPr>
        <w:pStyle w:val="TOC2"/>
        <w:tabs>
          <w:tab w:val="right" w:leader="dot" w:pos="8296"/>
        </w:tabs>
        <w:rPr>
          <w:noProof/>
        </w:rPr>
      </w:pPr>
      <w:r>
        <w:rPr>
          <w:noProof/>
        </w:rPr>
        <w:t>(一)、车床主轴项目建设期原辅材料供应情况</w:t>
      </w:r>
      <w:r>
        <w:rPr>
          <w:noProof/>
        </w:rPr>
        <w:tab/>
      </w:r>
      <w:r>
        <w:rPr>
          <w:noProof/>
        </w:rPr>
        <w:fldChar w:fldCharType="begin"/>
      </w:r>
      <w:r>
        <w:rPr>
          <w:noProof/>
        </w:rPr>
        <w:instrText xml:space="preserve"> PAGEREF _Toc153778385 \h </w:instrText>
      </w:r>
      <w:r>
        <w:rPr>
          <w:noProof/>
        </w:rPr>
        <w:fldChar w:fldCharType="separate"/>
      </w:r>
      <w:r>
        <w:rPr>
          <w:noProof/>
        </w:rPr>
        <w:t>32</w:t>
      </w:r>
      <w:r>
        <w:rPr>
          <w:noProof/>
        </w:rPr>
        <w:fldChar w:fldCharType="end"/>
      </w:r>
    </w:p>
    <w:p w:rsidR="00A74402" w14:paraId="47CF3F76" w14:textId="226447C5">
      <w:pPr>
        <w:pStyle w:val="TOC2"/>
        <w:tabs>
          <w:tab w:val="right" w:leader="dot" w:pos="8296"/>
        </w:tabs>
        <w:rPr>
          <w:noProof/>
        </w:rPr>
      </w:pPr>
      <w:r>
        <w:rPr>
          <w:noProof/>
        </w:rPr>
        <w:t>(二)、车床主轴项目运营期原辅材料采购及管理</w:t>
      </w:r>
      <w:r>
        <w:rPr>
          <w:noProof/>
        </w:rPr>
        <w:tab/>
      </w:r>
      <w:r>
        <w:rPr>
          <w:noProof/>
        </w:rPr>
        <w:fldChar w:fldCharType="begin"/>
      </w:r>
      <w:r>
        <w:rPr>
          <w:noProof/>
        </w:rPr>
        <w:instrText xml:space="preserve"> PAGEREF _Toc153778386 \h </w:instrText>
      </w:r>
      <w:r>
        <w:rPr>
          <w:noProof/>
        </w:rPr>
        <w:fldChar w:fldCharType="separate"/>
      </w:r>
      <w:r>
        <w:rPr>
          <w:noProof/>
        </w:rPr>
        <w:t>33</w:t>
      </w:r>
      <w:r>
        <w:rPr>
          <w:noProof/>
        </w:rPr>
        <w:fldChar w:fldCharType="end"/>
      </w:r>
    </w:p>
    <w:p w:rsidR="00A74402" w14:paraId="74C26483" w14:textId="28791233">
      <w:pPr>
        <w:pStyle w:val="TOC2"/>
        <w:tabs>
          <w:tab w:val="right" w:leader="dot" w:pos="8296"/>
        </w:tabs>
        <w:rPr>
          <w:noProof/>
        </w:rPr>
      </w:pPr>
      <w:r>
        <w:rPr>
          <w:noProof/>
        </w:rPr>
        <w:t>(三)、车床主轴项目工艺技术设计方案</w:t>
      </w:r>
      <w:r>
        <w:rPr>
          <w:noProof/>
        </w:rPr>
        <w:tab/>
      </w:r>
      <w:r>
        <w:rPr>
          <w:noProof/>
        </w:rPr>
        <w:fldChar w:fldCharType="begin"/>
      </w:r>
      <w:r>
        <w:rPr>
          <w:noProof/>
        </w:rPr>
        <w:instrText xml:space="preserve"> PAGEREF _Toc153778387 \h </w:instrText>
      </w:r>
      <w:r>
        <w:rPr>
          <w:noProof/>
        </w:rPr>
        <w:fldChar w:fldCharType="separate"/>
      </w:r>
      <w:r>
        <w:rPr>
          <w:noProof/>
        </w:rPr>
        <w:t>34</w:t>
      </w:r>
      <w:r>
        <w:rPr>
          <w:noProof/>
        </w:rPr>
        <w:fldChar w:fldCharType="end"/>
      </w:r>
    </w:p>
    <w:p w:rsidR="00A74402" w14:paraId="6096DCD7" w14:textId="20FC8F3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_Toc153778388 \h </w:instrText>
      </w:r>
      <w:r>
        <w:rPr>
          <w:noProof/>
        </w:rPr>
        <w:fldChar w:fldCharType="separate"/>
      </w:r>
      <w:r>
        <w:rPr>
          <w:noProof/>
        </w:rPr>
        <w:t>35</w:t>
      </w:r>
      <w:r>
        <w:rPr>
          <w:noProof/>
        </w:rPr>
        <w:fldChar w:fldCharType="end"/>
      </w:r>
    </w:p>
    <w:p w:rsidR="00A74402" w14:paraId="16A309A3" w14:textId="1A368573">
      <w:pPr>
        <w:pStyle w:val="TOC1"/>
        <w:tabs>
          <w:tab w:val="right" w:leader="dot" w:pos="8296"/>
        </w:tabs>
        <w:rPr>
          <w:noProof/>
        </w:rPr>
      </w:pPr>
      <w:r>
        <w:rPr>
          <w:noProof/>
        </w:rPr>
        <w:t>七、车床主轴项目招投标方案</w:t>
      </w:r>
      <w:r>
        <w:rPr>
          <w:noProof/>
        </w:rPr>
        <w:tab/>
      </w:r>
      <w:r>
        <w:rPr>
          <w:noProof/>
        </w:rPr>
        <w:fldChar w:fldCharType="begin"/>
      </w:r>
      <w:r>
        <w:rPr>
          <w:noProof/>
        </w:rPr>
        <w:instrText xml:space="preserve"> PAGEREF _Toc153778389 \h </w:instrText>
      </w:r>
      <w:r>
        <w:rPr>
          <w:noProof/>
        </w:rPr>
        <w:fldChar w:fldCharType="separate"/>
      </w:r>
      <w:r>
        <w:rPr>
          <w:noProof/>
        </w:rPr>
        <w:t>36</w:t>
      </w:r>
      <w:r>
        <w:rPr>
          <w:noProof/>
        </w:rPr>
        <w:fldChar w:fldCharType="end"/>
      </w:r>
    </w:p>
    <w:p w:rsidR="00A74402" w14:paraId="07B56A6A" w14:textId="26530E4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_Toc153778390 \h </w:instrText>
      </w:r>
      <w:r>
        <w:rPr>
          <w:noProof/>
        </w:rPr>
        <w:fldChar w:fldCharType="separate"/>
      </w:r>
      <w:r>
        <w:rPr>
          <w:noProof/>
        </w:rPr>
        <w:t>36</w:t>
      </w:r>
      <w:r>
        <w:rPr>
          <w:noProof/>
        </w:rPr>
        <w:fldChar w:fldCharType="end"/>
      </w:r>
    </w:p>
    <w:p w:rsidR="00A74402" w14:paraId="55C020D3" w14:textId="05C4CEEA">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_Toc153778391 \h </w:instrText>
      </w:r>
      <w:r>
        <w:rPr>
          <w:noProof/>
        </w:rPr>
        <w:fldChar w:fldCharType="separate"/>
      </w:r>
      <w:r>
        <w:rPr>
          <w:noProof/>
        </w:rPr>
        <w:t>36</w:t>
      </w:r>
      <w:r>
        <w:rPr>
          <w:noProof/>
        </w:rPr>
        <w:fldChar w:fldCharType="end"/>
      </w:r>
    </w:p>
    <w:p w:rsidR="00A74402" w14:paraId="46B820F5" w14:textId="55A5ED84">
      <w:pPr>
        <w:pStyle w:val="TOC2"/>
        <w:tabs>
          <w:tab w:val="right" w:leader="dot" w:pos="8296"/>
        </w:tabs>
        <w:rPr>
          <w:noProof/>
        </w:rPr>
      </w:pPr>
      <w:r>
        <w:rPr>
          <w:noProof/>
        </w:rPr>
        <w:t>(三)、车床主轴项目招投标要求</w:t>
      </w:r>
      <w:r>
        <w:rPr>
          <w:noProof/>
        </w:rPr>
        <w:tab/>
      </w:r>
      <w:r>
        <w:rPr>
          <w:noProof/>
        </w:rPr>
        <w:fldChar w:fldCharType="begin"/>
      </w:r>
      <w:r>
        <w:rPr>
          <w:noProof/>
        </w:rPr>
        <w:instrText xml:space="preserve"> PAGEREF _Toc153778392 \h </w:instrText>
      </w:r>
      <w:r>
        <w:rPr>
          <w:noProof/>
        </w:rPr>
        <w:fldChar w:fldCharType="separate"/>
      </w:r>
      <w:r>
        <w:rPr>
          <w:noProof/>
        </w:rPr>
        <w:t>37</w:t>
      </w:r>
      <w:r>
        <w:rPr>
          <w:noProof/>
        </w:rPr>
        <w:fldChar w:fldCharType="end"/>
      </w:r>
    </w:p>
    <w:p w:rsidR="00A74402" w14:paraId="20D53CD5" w14:textId="59E5A6A2">
      <w:pPr>
        <w:pStyle w:val="TOC2"/>
        <w:tabs>
          <w:tab w:val="right" w:leader="dot" w:pos="8296"/>
        </w:tabs>
        <w:rPr>
          <w:noProof/>
        </w:rPr>
      </w:pPr>
      <w:r>
        <w:rPr>
          <w:noProof/>
        </w:rPr>
        <w:t>(四)、车床主轴项目招标方式和招标程序</w:t>
      </w:r>
      <w:r>
        <w:rPr>
          <w:noProof/>
        </w:rPr>
        <w:tab/>
      </w:r>
      <w:r>
        <w:rPr>
          <w:noProof/>
        </w:rPr>
        <w:fldChar w:fldCharType="begin"/>
      </w:r>
      <w:r>
        <w:rPr>
          <w:noProof/>
        </w:rPr>
        <w:instrText xml:space="preserve"> PAGEREF _Toc153778393 \h </w:instrText>
      </w:r>
      <w:r>
        <w:rPr>
          <w:noProof/>
        </w:rPr>
        <w:fldChar w:fldCharType="separate"/>
      </w:r>
      <w:r>
        <w:rPr>
          <w:noProof/>
        </w:rPr>
        <w:t>38</w:t>
      </w:r>
      <w:r>
        <w:rPr>
          <w:noProof/>
        </w:rPr>
        <w:fldChar w:fldCharType="end"/>
      </w:r>
    </w:p>
    <w:p w:rsidR="00A74402" w14:paraId="2F8B8B73" w14:textId="00F2849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(五)、招标费用及信息发布</w:t>
      </w:r>
      <w:r>
        <w:rPr>
          <w:noProof/>
        </w:rPr>
        <w:tab/>
      </w:r>
      <w:r>
        <w:rPr>
          <w:noProof/>
        </w:rPr>
        <w:fldChar w:fldCharType="begin"/>
      </w:r>
      <w:r>
        <w:rPr>
          <w:noProof/>
        </w:rPr>
        <w:instrText xml:space="preserve"> PAGEREF _Toc153778394 \h </w:instrText>
      </w:r>
      <w:r>
        <w:rPr>
          <w:noProof/>
        </w:rPr>
        <w:fldChar w:fldCharType="separate"/>
      </w:r>
      <w:r>
        <w:rPr>
          <w:noProof/>
        </w:rPr>
        <w:t>41</w:t>
      </w:r>
      <w:r>
        <w:rPr>
          <w:noProof/>
        </w:rPr>
        <w:fldChar w:fldCharType="end"/>
      </w:r>
    </w:p>
    <w:p w:rsidR="00A74402" w14:paraId="17718CFA" w14:textId="703AB1CB">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_Toc153778395 \h </w:instrText>
      </w:r>
      <w:r>
        <w:rPr>
          <w:noProof/>
        </w:rPr>
        <w:fldChar w:fldCharType="separate"/>
      </w:r>
      <w:r>
        <w:rPr>
          <w:noProof/>
        </w:rPr>
        <w:t>42</w:t>
      </w:r>
      <w:r>
        <w:rPr>
          <w:noProof/>
        </w:rPr>
        <w:fldChar w:fldCharType="end"/>
      </w:r>
    </w:p>
    <w:p w:rsidR="00A74402" w14:paraId="7A3A1042" w14:textId="40B4DF1C">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_Toc153778396 \h </w:instrText>
      </w:r>
      <w:r>
        <w:rPr>
          <w:noProof/>
        </w:rPr>
        <w:fldChar w:fldCharType="separate"/>
      </w:r>
      <w:r>
        <w:rPr>
          <w:noProof/>
        </w:rPr>
        <w:t>42</w:t>
      </w:r>
      <w:r>
        <w:rPr>
          <w:noProof/>
        </w:rPr>
        <w:fldChar w:fldCharType="end"/>
      </w:r>
    </w:p>
    <w:p w:rsidR="00A74402" w14:paraId="208EB215" w14:textId="7EB64E7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_Toc153778397 \h </w:instrText>
      </w:r>
      <w:r>
        <w:rPr>
          <w:noProof/>
        </w:rPr>
        <w:fldChar w:fldCharType="separate"/>
      </w:r>
      <w:r>
        <w:rPr>
          <w:noProof/>
        </w:rPr>
        <w:t>43</w:t>
      </w:r>
      <w:r>
        <w:rPr>
          <w:noProof/>
        </w:rPr>
        <w:fldChar w:fldCharType="end"/>
      </w:r>
    </w:p>
    <w:p w:rsidR="00A74402" w14:paraId="1D529E15" w14:textId="22611AAD">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_Toc153778398 \h </w:instrText>
      </w:r>
      <w:r>
        <w:rPr>
          <w:noProof/>
        </w:rPr>
        <w:fldChar w:fldCharType="separate"/>
      </w:r>
      <w:r>
        <w:rPr>
          <w:noProof/>
        </w:rPr>
        <w:t>44</w:t>
      </w:r>
      <w:r>
        <w:rPr>
          <w:noProof/>
        </w:rPr>
        <w:fldChar w:fldCharType="end"/>
      </w:r>
    </w:p>
    <w:p w:rsidR="00A74402" w14:paraId="058745ED" w14:textId="48854746">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_Toc153778399 \h </w:instrText>
      </w:r>
      <w:r>
        <w:rPr>
          <w:noProof/>
        </w:rPr>
        <w:fldChar w:fldCharType="separate"/>
      </w:r>
      <w:r>
        <w:rPr>
          <w:noProof/>
        </w:rPr>
        <w:t>46</w:t>
      </w:r>
      <w:r>
        <w:rPr>
          <w:noProof/>
        </w:rPr>
        <w:fldChar w:fldCharType="end"/>
      </w:r>
    </w:p>
    <w:p w:rsidR="00A74402" w14:paraId="319254B7" w14:textId="3FC83E8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_Toc153778400 \h </w:instrText>
      </w:r>
      <w:r>
        <w:rPr>
          <w:noProof/>
        </w:rPr>
        <w:fldChar w:fldCharType="separate"/>
      </w:r>
      <w:r>
        <w:rPr>
          <w:noProof/>
        </w:rPr>
        <w:t>46</w:t>
      </w:r>
      <w:r>
        <w:rPr>
          <w:noProof/>
        </w:rPr>
        <w:fldChar w:fldCharType="end"/>
      </w:r>
    </w:p>
    <w:p w:rsidR="00A74402" w14:paraId="55C8AC1F" w14:textId="701E8F8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_Toc153778401 \h </w:instrText>
      </w:r>
      <w:r>
        <w:rPr>
          <w:noProof/>
        </w:rPr>
        <w:fldChar w:fldCharType="separate"/>
      </w:r>
      <w:r>
        <w:rPr>
          <w:noProof/>
        </w:rPr>
        <w:t>46</w:t>
      </w:r>
      <w:r>
        <w:rPr>
          <w:noProof/>
        </w:rPr>
        <w:fldChar w:fldCharType="end"/>
      </w:r>
    </w:p>
    <w:p w:rsidR="00A74402" w14:paraId="0E801195" w14:textId="1CD4309F">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_Toc153778402 \h </w:instrText>
      </w:r>
      <w:r>
        <w:rPr>
          <w:noProof/>
        </w:rPr>
        <w:fldChar w:fldCharType="separate"/>
      </w:r>
      <w:r>
        <w:rPr>
          <w:noProof/>
        </w:rPr>
        <w:t>47</w:t>
      </w:r>
      <w:r>
        <w:rPr>
          <w:noProof/>
        </w:rPr>
        <w:fldChar w:fldCharType="end"/>
      </w:r>
    </w:p>
    <w:p w:rsidR="00A74402" w14:paraId="622F3F51" w14:textId="5912CE4F">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_Toc153778403 \h </w:instrText>
      </w:r>
      <w:r>
        <w:rPr>
          <w:noProof/>
        </w:rPr>
        <w:fldChar w:fldCharType="separate"/>
      </w:r>
      <w:r>
        <w:rPr>
          <w:noProof/>
        </w:rPr>
        <w:t>48</w:t>
      </w:r>
      <w:r>
        <w:rPr>
          <w:noProof/>
        </w:rPr>
        <w:fldChar w:fldCharType="end"/>
      </w:r>
    </w:p>
    <w:p w:rsidR="00A74402" w14:paraId="499CFD7D" w14:textId="547FCB01">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_Toc153778404 \h </w:instrText>
      </w:r>
      <w:r>
        <w:rPr>
          <w:noProof/>
        </w:rPr>
        <w:fldChar w:fldCharType="separate"/>
      </w:r>
      <w:r>
        <w:rPr>
          <w:noProof/>
        </w:rPr>
        <w:t>48</w:t>
      </w:r>
      <w:r>
        <w:rPr>
          <w:noProof/>
        </w:rPr>
        <w:fldChar w:fldCharType="end"/>
      </w:r>
    </w:p>
    <w:p w:rsidR="00A74402" w14:paraId="26B56FF1" w14:textId="59E27BB5">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_Toc153778405 \h </w:instrText>
      </w:r>
      <w:r>
        <w:rPr>
          <w:noProof/>
        </w:rPr>
        <w:fldChar w:fldCharType="separate"/>
      </w:r>
      <w:r>
        <w:rPr>
          <w:noProof/>
        </w:rPr>
        <w:t>49</w:t>
      </w:r>
      <w:r>
        <w:rPr>
          <w:noProof/>
        </w:rPr>
        <w:fldChar w:fldCharType="end"/>
      </w:r>
    </w:p>
    <w:p w:rsidR="00A74402" w14:paraId="199427A0" w14:textId="2500562F">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_Toc153778406 \h </w:instrText>
      </w:r>
      <w:r>
        <w:rPr>
          <w:noProof/>
        </w:rPr>
        <w:fldChar w:fldCharType="separate"/>
      </w:r>
      <w:r>
        <w:rPr>
          <w:noProof/>
        </w:rPr>
        <w:t>50</w:t>
      </w:r>
      <w:r>
        <w:rPr>
          <w:noProof/>
        </w:rPr>
        <w:fldChar w:fldCharType="end"/>
      </w:r>
    </w:p>
    <w:p w:rsidR="00A74402" w:rsidP="00A74402" w14:paraId="7EF0D59F" w14:textId="63C0EC0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74402" w:rsidP="00A74402" w14:paraId="655B0494" w14:textId="252E5EA0">
      <w:pPr>
        <w:pStyle w:val="Heading1"/>
        <w:jc w:val="center"/>
        <w:rPr>
          <w:rFonts w:hint="eastAsia"/>
        </w:rPr>
      </w:pPr>
      <w:bookmarkStart w:id="0" w:name="_Toc153778352"/>
      <w:r w:rsidRPr="00A74402">
        <w:rPr>
          <w:rFonts w:hint="eastAsia"/>
        </w:rPr>
        <w:t>前言</w:t>
      </w:r>
      <w:bookmarkEnd w:id="0"/>
    </w:p>
    <w:p w:rsidR="00A74402" w:rsidP="00A74402" w14:paraId="6B12F4DA" w14:textId="5AA575A2">
      <w:pPr>
        <w:ind w:firstLine="560" w:firstLineChars="200"/>
        <w:rPr>
          <w:rFonts w:ascii="仿宋" w:eastAsia="仿宋" w:hint="eastAsia"/>
          <w:sz w:val="28"/>
        </w:rPr>
      </w:pPr>
      <w:r w:rsidRPr="00A74402">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A74402" w:rsidP="00A74402" w14:paraId="189EAB82" w14:textId="4DD85D86">
      <w:pPr>
        <w:pStyle w:val="Heading1"/>
        <w:rPr>
          <w:rFonts w:hint="eastAsia"/>
        </w:rPr>
      </w:pPr>
      <w:bookmarkStart w:id="1" w:name="_Toc153778353"/>
      <w:r w:rsidRPr="00A74402">
        <w:rPr>
          <w:rFonts w:hint="eastAsia"/>
        </w:rPr>
        <w:t>一、背景和必要性研究</w:t>
      </w:r>
      <w:bookmarkEnd w:id="1"/>
    </w:p>
    <w:p w:rsidR="00A74402" w:rsidP="00A74402" w14:paraId="0088B6A0" w14:textId="0A97DE9E">
      <w:pPr>
        <w:pStyle w:val="Heading2"/>
      </w:pPr>
      <w:bookmarkStart w:id="2" w:name="_Toc153778354"/>
      <w:r w:rsidRPr="00A74402">
        <w:t>(一)、车床主轴项目承办单位背景分析</w:t>
      </w:r>
      <w:bookmarkEnd w:id="2"/>
    </w:p>
    <w:p w:rsidR="00A74402" w:rsidRPr="00A74402" w:rsidP="00A74402" w14:paraId="7E86E295" w14:textId="77777777">
      <w:pPr>
        <w:ind w:firstLine="560" w:firstLineChars="200"/>
        <w:rPr>
          <w:rFonts w:ascii="仿宋" w:eastAsia="仿宋" w:hAnsi="仿宋"/>
          <w:sz w:val="28"/>
        </w:rPr>
      </w:pPr>
      <w:r w:rsidRPr="00A74402">
        <w:rPr>
          <w:rFonts w:ascii="仿宋" w:eastAsia="仿宋" w:hAnsi="仿宋"/>
          <w:sz w:val="28"/>
        </w:rPr>
        <w:t>( 一)公司概况</w:t>
      </w:r>
    </w:p>
    <w:p w:rsidR="00A74402" w:rsidRPr="00A74402" w:rsidP="00A74402" w14:paraId="7F4D81B2" w14:textId="77777777">
      <w:pPr>
        <w:ind w:firstLine="560" w:firstLineChars="200"/>
        <w:rPr>
          <w:rFonts w:ascii="仿宋" w:eastAsia="仿宋" w:hAnsi="仿宋"/>
          <w:sz w:val="28"/>
        </w:rPr>
      </w:pPr>
      <w:r w:rsidRPr="00A74402">
        <w:rPr>
          <w:rFonts w:ascii="仿宋" w:eastAsia="仿宋" w:hAnsi="仿宋" w:hint="eastAsia"/>
          <w:sz w:val="28"/>
        </w:rPr>
        <w:t>公司坚持</w:t>
      </w:r>
      <w:r w:rsidRPr="00A74402">
        <w:rPr>
          <w:rFonts w:ascii="仿宋" w:eastAsia="仿宋" w:hAnsi="仿宋"/>
          <w:sz w:val="28"/>
        </w:rPr>
        <w:t>"以人为本，无为而治”的企业管理理念，以“走正道，</w:t>
      </w:r>
    </w:p>
    <w:p w:rsidR="00A74402" w:rsidRPr="00A74402" w:rsidP="00A74402" w14:paraId="0ED7FD1D" w14:textId="77777777">
      <w:pPr>
        <w:ind w:firstLine="560" w:firstLineChars="200"/>
        <w:rPr>
          <w:rFonts w:ascii="仿宋" w:eastAsia="仿宋" w:hAnsi="仿宋"/>
          <w:sz w:val="28"/>
        </w:rPr>
      </w:pPr>
      <w:r w:rsidRPr="00A74402">
        <w:rPr>
          <w:rFonts w:ascii="仿宋" w:eastAsia="仿宋" w:hAnsi="仿宋" w:hint="eastAsia"/>
          <w:sz w:val="28"/>
        </w:rPr>
        <w:t>负责任，心中有别人</w:t>
      </w:r>
      <w:r w:rsidRPr="00A74402">
        <w:rPr>
          <w:rFonts w:ascii="仿宋" w:eastAsia="仿宋" w:hAnsi="仿宋"/>
          <w:sz w:val="28"/>
        </w:rPr>
        <w:t>"的企业文化核心思想为指针，实现新的跨越，</w:t>
      </w:r>
    </w:p>
    <w:p w:rsidR="00A74402" w:rsidRPr="00A74402" w:rsidP="00A74402" w14:paraId="08C12585" w14:textId="77777777">
      <w:pPr>
        <w:ind w:firstLine="560" w:firstLineChars="200"/>
        <w:rPr>
          <w:rFonts w:ascii="仿宋" w:eastAsia="仿宋" w:hAnsi="仿宋"/>
          <w:sz w:val="28"/>
        </w:rPr>
      </w:pPr>
      <w:r w:rsidRPr="00A74402">
        <w:rPr>
          <w:rFonts w:ascii="仿宋" w:eastAsia="仿宋" w:hAnsi="仿宋" w:hint="eastAsia"/>
          <w:sz w:val="28"/>
        </w:rPr>
        <w:t>创造新的辉煌。热忱欢迎社会各界人士咨询与合作。</w:t>
      </w:r>
    </w:p>
    <w:p w:rsidR="00A74402" w:rsidRPr="00A74402" w:rsidP="00A74402" w14:paraId="105E53B4" w14:textId="77777777">
      <w:pPr>
        <w:ind w:firstLine="560" w:firstLineChars="200"/>
        <w:rPr>
          <w:rFonts w:ascii="仿宋" w:eastAsia="仿宋" w:hAnsi="仿宋"/>
          <w:sz w:val="28"/>
        </w:rPr>
      </w:pPr>
      <w:r w:rsidRPr="00A74402">
        <w:rPr>
          <w:rFonts w:ascii="仿宋" w:eastAsia="仿宋" w:hAnsi="仿宋" w:hint="eastAsia"/>
          <w:sz w:val="28"/>
        </w:rPr>
        <w:t>公司自成立以来，在整合产业服务资源的基础上，积累用户需求实现技术创新，专注为客户创造价值。公司通过了</w:t>
      </w:r>
      <w:r w:rsidRPr="00A74402">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A74402" w:rsidRPr="00A74402" w:rsidP="00A74402" w14:paraId="3CE6FB56"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A74402" w:rsidRPr="00A74402" w:rsidP="00A74402" w14:textId="77777777">
      <w:pPr>
        <w:ind w:firstLine="560" w:firstLineChars="200"/>
        <w:rPr>
          <w:rFonts w:ascii="仿宋" w:eastAsia="仿宋" w:hAnsi="仿宋"/>
          <w:sz w:val="28"/>
        </w:rPr>
      </w:pPr>
      <w:r w:rsidRPr="00A74402">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A74402">
        <w:rPr>
          <w:rFonts w:ascii="仿宋" w:eastAsia="仿宋" w:hAnsi="仿宋"/>
          <w:sz w:val="28"/>
        </w:rPr>
        <w:t xml:space="preserve"> 理团队专业和稳定，对行业和客户需求理解到位，以及公司</w:t>
      </w:r>
      <w:r w:rsidRPr="00A74402">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A74402">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A74402">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74402" w:rsidRPr="00A74402" w:rsidP="00A74402" w14:paraId="63864EC6" w14:textId="77777777">
      <w:pPr>
        <w:ind w:firstLine="560" w:firstLineChars="200"/>
        <w:rPr>
          <w:rFonts w:ascii="仿宋" w:eastAsia="仿宋" w:hAnsi="仿宋"/>
          <w:sz w:val="28"/>
        </w:rPr>
      </w:pPr>
      <w:r w:rsidRPr="00A74402">
        <w:rPr>
          <w:rFonts w:ascii="仿宋" w:eastAsia="仿宋" w:hAnsi="仿宋"/>
          <w:sz w:val="28"/>
        </w:rPr>
        <w:t>(二)公司经济效益分析</w:t>
      </w:r>
    </w:p>
    <w:p w:rsidR="00A74402" w:rsidRPr="00A74402" w:rsidP="00A74402" w14:paraId="4D1E6BB4" w14:textId="77777777">
      <w:pPr>
        <w:ind w:firstLine="560" w:firstLineChars="200"/>
        <w:rPr>
          <w:rFonts w:ascii="仿宋" w:eastAsia="仿宋" w:hAnsi="仿宋"/>
          <w:sz w:val="28"/>
        </w:rPr>
      </w:pPr>
      <w:r w:rsidRPr="00A74402">
        <w:rPr>
          <w:rFonts w:ascii="仿宋" w:eastAsia="仿宋" w:hAnsi="仿宋" w:hint="eastAsia"/>
          <w:sz w:val="28"/>
        </w:rPr>
        <w:t>上一年度，</w:t>
      </w:r>
      <w:r w:rsidRPr="00A74402">
        <w:rPr>
          <w:rFonts w:ascii="仿宋" w:eastAsia="仿宋" w:hAnsi="仿宋"/>
          <w:sz w:val="28"/>
        </w:rPr>
        <w:t xml:space="preserve"> xxx (集团)有</w:t>
      </w:r>
      <w:r w:rsidRPr="00A74402">
        <w:rPr>
          <w:rFonts w:ascii="仿宋" w:eastAsia="仿宋" w:hAnsi="仿宋" w:hint="eastAsia"/>
          <w:sz w:val="28"/>
        </w:rPr>
        <w:t>限公司实现营业收入</w:t>
      </w:r>
      <w:r w:rsidRPr="00A74402">
        <w:rPr>
          <w:rFonts w:ascii="仿宋" w:eastAsia="仿宋" w:hAnsi="仿宋"/>
          <w:sz w:val="28"/>
        </w:rPr>
        <w:t>XX万元，同比增长XX%。其中，主营业业务车床主轴生产及销售收入为XX万元，占营业总收入的XX%。</w:t>
      </w:r>
    </w:p>
    <w:p w:rsidR="00A74402" w:rsidP="00A74402" w14:paraId="7F440243" w14:textId="78A60791">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74402">
        <w:rPr>
          <w:rFonts w:ascii="仿宋" w:eastAsia="仿宋" w:hAnsi="仿宋" w:hint="eastAsia"/>
          <w:sz w:val="28"/>
        </w:rPr>
        <w:t>根据初步统计测算，公司实现利润总额</w:t>
      </w:r>
      <w:r w:rsidRPr="00A74402">
        <w:rPr>
          <w:rFonts w:ascii="仿宋" w:eastAsia="仿宋" w:hAnsi="仿宋"/>
          <w:sz w:val="28"/>
        </w:rPr>
        <w:t>XX万元</w:t>
      </w:r>
    </w:p>
    <w:p w:rsidR="00A74402" w:rsidP="00A74402" w14:paraId="147D39AB" w14:textId="39D11B5B">
      <w:pPr>
        <w:pStyle w:val="Heading2"/>
      </w:pPr>
      <w:bookmarkStart w:id="3" w:name="_Toc153778355"/>
      <w:r w:rsidRPr="00A74402">
        <w:t>(二)、产业政策及发展规划</w:t>
      </w:r>
      <w:bookmarkEnd w:id="3"/>
    </w:p>
    <w:p w:rsidR="00A74402" w:rsidRPr="00A74402" w:rsidP="00A74402" w14:paraId="3084520B" w14:textId="77777777">
      <w:pPr>
        <w:ind w:firstLine="560" w:firstLineChars="200"/>
        <w:rPr>
          <w:rFonts w:ascii="仿宋" w:eastAsia="仿宋" w:hAnsi="仿宋"/>
          <w:sz w:val="28"/>
        </w:rPr>
      </w:pPr>
      <w:r w:rsidRPr="00A74402">
        <w:rPr>
          <w:rFonts w:ascii="仿宋" w:eastAsia="仿宋" w:hAnsi="仿宋" w:hint="eastAsia"/>
          <w:sz w:val="28"/>
        </w:rPr>
        <w:t>产业战略定位：明确企业在产业链中的位置和角色，如主导企业、参与企业、支持企业等。</w:t>
      </w:r>
    </w:p>
    <w:p w:rsidR="00A74402" w:rsidRPr="00A74402" w:rsidP="00A74402" w14:paraId="3E3EDA0C" w14:textId="77777777">
      <w:pPr>
        <w:ind w:firstLine="560" w:firstLineChars="200"/>
        <w:rPr>
          <w:rFonts w:ascii="仿宋" w:eastAsia="仿宋" w:hAnsi="仿宋"/>
          <w:sz w:val="28"/>
        </w:rPr>
      </w:pPr>
      <w:r w:rsidRPr="00A74402">
        <w:rPr>
          <w:rFonts w:ascii="仿宋" w:eastAsia="仿宋" w:hAnsi="仿宋" w:hint="eastAsia"/>
          <w:sz w:val="28"/>
        </w:rPr>
        <w:t>业务范围规划：明确企业的主营业务、辅助业务、新兴业务等，以及各业务之间的关系和互动。</w:t>
      </w:r>
    </w:p>
    <w:p w:rsidR="00A74402" w:rsidRPr="00A74402" w:rsidP="00A74402" w14:paraId="305A15A7" w14:textId="77777777">
      <w:pPr>
        <w:ind w:firstLine="560" w:firstLineChars="200"/>
        <w:rPr>
          <w:rFonts w:ascii="仿宋" w:eastAsia="仿宋" w:hAnsi="仿宋"/>
          <w:sz w:val="28"/>
        </w:rPr>
      </w:pPr>
      <w:r w:rsidRPr="00A74402">
        <w:rPr>
          <w:rFonts w:ascii="仿宋" w:eastAsia="仿宋" w:hAnsi="仿宋" w:hint="eastAsia"/>
          <w:sz w:val="28"/>
        </w:rPr>
        <w:t>市场目标设定：明确企业的市场定位、市场份额目标、市场拓展策略等。</w:t>
      </w:r>
    </w:p>
    <w:p w:rsidR="00A74402" w:rsidRPr="00A74402" w:rsidP="00A74402" w14:paraId="047AC193" w14:textId="77777777">
      <w:pPr>
        <w:ind w:firstLine="560" w:firstLineChars="200"/>
        <w:rPr>
          <w:rFonts w:ascii="仿宋" w:eastAsia="仿宋" w:hAnsi="仿宋"/>
          <w:sz w:val="28"/>
        </w:rPr>
      </w:pPr>
      <w:r w:rsidRPr="00A74402">
        <w:rPr>
          <w:rFonts w:ascii="仿宋" w:eastAsia="仿宋" w:hAnsi="仿宋" w:hint="eastAsia"/>
          <w:sz w:val="28"/>
        </w:rPr>
        <w:t>投资计划制定：明确企业的投资方向、投资规模、投资回报预期等。</w:t>
      </w:r>
    </w:p>
    <w:p w:rsidR="00A74402" w:rsidRPr="00A74402" w:rsidP="00A74402" w14:paraId="0D7EC6B1" w14:textId="77777777">
      <w:pPr>
        <w:ind w:firstLine="560" w:firstLineChars="200"/>
        <w:rPr>
          <w:rFonts w:ascii="仿宋" w:eastAsia="仿宋" w:hAnsi="仿宋"/>
          <w:sz w:val="28"/>
        </w:rPr>
      </w:pPr>
      <w:r w:rsidRPr="00A74402">
        <w:rPr>
          <w:rFonts w:ascii="仿宋" w:eastAsia="仿宋" w:hAnsi="仿宋" w:hint="eastAsia"/>
          <w:sz w:val="28"/>
        </w:rPr>
        <w:t>人力资源规划：明确企业的人力资源需求、人力资源配置、人力资源开发等。</w:t>
      </w:r>
    </w:p>
    <w:p w:rsidR="00A74402" w:rsidRPr="00A74402" w:rsidP="00A74402" w14:paraId="52C11F4C" w14:textId="77777777">
      <w:pPr>
        <w:ind w:firstLine="560" w:firstLineChars="200"/>
        <w:rPr>
          <w:rFonts w:ascii="仿宋" w:eastAsia="仿宋" w:hAnsi="仿宋"/>
          <w:sz w:val="28"/>
        </w:rPr>
      </w:pPr>
      <w:r w:rsidRPr="00A74402">
        <w:rPr>
          <w:rFonts w:ascii="仿宋" w:eastAsia="仿宋" w:hAnsi="仿宋" w:hint="eastAsia"/>
          <w:sz w:val="28"/>
        </w:rPr>
        <w:t>技术研发策略：明确企业的技术研发方向、技术研发投入、技术研发成果转化等。</w:t>
      </w:r>
    </w:p>
    <w:p w:rsidR="00A74402" w:rsidRPr="00A74402" w:rsidP="00A74402" w14:paraId="62B2F3DB" w14:textId="77777777">
      <w:pPr>
        <w:ind w:firstLine="560" w:firstLineChars="200"/>
        <w:rPr>
          <w:rFonts w:ascii="仿宋" w:eastAsia="仿宋" w:hAnsi="仿宋"/>
          <w:sz w:val="28"/>
        </w:rPr>
      </w:pPr>
      <w:r w:rsidRPr="00A74402">
        <w:rPr>
          <w:rFonts w:ascii="仿宋" w:eastAsia="仿宋" w:hAnsi="仿宋" w:hint="eastAsia"/>
          <w:sz w:val="28"/>
        </w:rPr>
        <w:t>企业文化建设：明确企业的价值观、企业精神、企业行为规范等，以塑造良好的企业文化。</w:t>
      </w:r>
    </w:p>
    <w:p w:rsidR="00A74402" w:rsidRPr="00A74402" w:rsidP="00A74402" w14:paraId="1E451A57" w14:textId="77777777">
      <w:pPr>
        <w:ind w:firstLine="560" w:firstLineChars="200"/>
        <w:rPr>
          <w:rFonts w:ascii="仿宋" w:eastAsia="仿宋" w:hAnsi="仿宋"/>
          <w:sz w:val="28"/>
        </w:rPr>
      </w:pPr>
      <w:r w:rsidRPr="00A74402">
        <w:rPr>
          <w:rFonts w:ascii="仿宋" w:eastAsia="仿宋" w:hAnsi="仿宋" w:hint="eastAsia"/>
          <w:sz w:val="28"/>
        </w:rPr>
        <w:t>社会责任承担：明确企业的社会责任，如环保责任、公益责任、员工责任等。</w:t>
      </w:r>
    </w:p>
    <w:p w:rsidR="00A74402" w:rsidP="00A74402" w14:paraId="26134FF2" w14:textId="73866ED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74402">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74402" w:rsidP="00A74402" w14:paraId="07568B31" w14:textId="49A47FAB">
      <w:pPr>
        <w:pStyle w:val="Heading2"/>
      </w:pPr>
      <w:bookmarkStart w:id="4" w:name="_Toc153778356"/>
      <w:r w:rsidRPr="00A74402">
        <w:t>(三)、鼓励中小企业发展</w:t>
      </w:r>
      <w:bookmarkEnd w:id="4"/>
    </w:p>
    <w:p w:rsidR="00A74402" w:rsidRPr="00A74402" w:rsidP="00A74402" w14:paraId="21583386" w14:textId="77777777">
      <w:pPr>
        <w:ind w:firstLine="560" w:firstLineChars="200"/>
        <w:rPr>
          <w:rFonts w:ascii="仿宋" w:eastAsia="仿宋" w:hAnsi="仿宋"/>
          <w:sz w:val="28"/>
        </w:rPr>
      </w:pPr>
      <w:r w:rsidRPr="00A74402">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74402" w:rsidRPr="00A74402" w:rsidP="00A74402" w14:paraId="1767CDE1" w14:textId="77777777">
      <w:pPr>
        <w:ind w:firstLine="560" w:firstLineChars="200"/>
        <w:rPr>
          <w:rFonts w:ascii="仿宋" w:eastAsia="仿宋" w:hAnsi="仿宋"/>
          <w:sz w:val="28"/>
        </w:rPr>
      </w:pPr>
      <w:r w:rsidRPr="00A74402">
        <w:rPr>
          <w:rFonts w:ascii="仿宋" w:eastAsia="仿宋" w:hAnsi="仿宋" w:hint="eastAsia"/>
          <w:sz w:val="28"/>
        </w:rPr>
        <w:t>优化政策环境：制定一系列有利于中小企业发展的政策，如减税、降费、简政放权等，降低中小企业的运营成本，提高其竞争力。</w:t>
      </w:r>
    </w:p>
    <w:p w:rsidR="00A74402" w:rsidRPr="00A74402" w:rsidP="00A74402" w14:paraId="7D4A16FD" w14:textId="77777777">
      <w:pPr>
        <w:ind w:firstLine="560" w:firstLineChars="200"/>
        <w:rPr>
          <w:rFonts w:ascii="仿宋" w:eastAsia="仿宋" w:hAnsi="仿宋"/>
          <w:sz w:val="28"/>
        </w:rPr>
      </w:pPr>
      <w:r w:rsidRPr="00A74402">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A74402" w:rsidRPr="00A74402" w:rsidP="00A74402" w14:paraId="2B62D5FD" w14:textId="77777777">
      <w:pPr>
        <w:ind w:firstLine="560" w:firstLineChars="200"/>
        <w:rPr>
          <w:rFonts w:ascii="仿宋" w:eastAsia="仿宋" w:hAnsi="仿宋"/>
          <w:sz w:val="28"/>
        </w:rPr>
      </w:pPr>
      <w:r w:rsidRPr="00A74402">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74402" w:rsidRPr="00A74402" w:rsidP="00A74402" w14:paraId="2C2C519C" w14:textId="77777777">
      <w:pPr>
        <w:ind w:firstLine="560" w:firstLineChars="200"/>
        <w:rPr>
          <w:rFonts w:ascii="仿宋" w:eastAsia="仿宋" w:hAnsi="仿宋"/>
          <w:sz w:val="28"/>
        </w:rPr>
      </w:pPr>
      <w:r w:rsidRPr="00A74402">
        <w:rPr>
          <w:rFonts w:ascii="仿宋" w:eastAsia="仿宋" w:hAnsi="仿宋" w:hint="eastAsia"/>
          <w:sz w:val="28"/>
        </w:rPr>
        <w:t>培育创新能力：鼓励中小企业进行技术研发和创新，提供技术研发的资金支持和政策优惠，建立技术研发和成果转化的平台。</w:t>
      </w:r>
    </w:p>
    <w:p w:rsidR="00A74402" w:rsidRPr="00A74402" w:rsidP="00A74402" w14:paraId="27350893" w14:textId="77777777">
      <w:pPr>
        <w:ind w:firstLine="560" w:firstLineChars="200"/>
        <w:rPr>
          <w:rFonts w:ascii="仿宋" w:eastAsia="仿宋" w:hAnsi="仿宋"/>
          <w:sz w:val="28"/>
        </w:rPr>
      </w:pPr>
      <w:r w:rsidRPr="00A74402">
        <w:rPr>
          <w:rFonts w:ascii="仿宋" w:eastAsia="仿宋" w:hAnsi="仿宋" w:hint="eastAsia"/>
          <w:sz w:val="28"/>
        </w:rPr>
        <w:t>加强人才培养：鼓励中小企业对人才的培养和引进，提供人才培养的政策支持和资金补贴，建立人才交流和合作的平台。</w:t>
      </w:r>
    </w:p>
    <w:p w:rsidR="00A74402" w:rsidRPr="00A74402" w:rsidP="00A74402" w14:paraId="2DA971B7" w14:textId="77777777">
      <w:pPr>
        <w:ind w:firstLine="560" w:firstLineChars="200"/>
        <w:rPr>
          <w:rFonts w:ascii="仿宋" w:eastAsia="仿宋" w:hAnsi="仿宋"/>
          <w:sz w:val="28"/>
        </w:rPr>
      </w:pPr>
      <w:r w:rsidRPr="00A74402">
        <w:rPr>
          <w:rFonts w:ascii="仿宋" w:eastAsia="仿宋" w:hAnsi="仿宋" w:hint="eastAsia"/>
          <w:sz w:val="28"/>
        </w:rPr>
        <w:t>提高市场准入：降低中小企业的市场准入门槛，提供公平的市场竞争环境，保护中小企业的合法权益。</w:t>
      </w:r>
    </w:p>
    <w:p w:rsidR="00A74402" w:rsidRPr="00A74402" w:rsidP="00A74402" w14:paraId="69094F11" w14:textId="77777777">
      <w:pPr>
        <w:ind w:firstLine="560" w:firstLineChars="200"/>
        <w:rPr>
          <w:rFonts w:ascii="仿宋" w:eastAsia="仿宋" w:hAnsi="仿宋"/>
          <w:sz w:val="28"/>
        </w:rPr>
      </w:pPr>
      <w:r w:rsidRPr="00A74402">
        <w:rPr>
          <w:rFonts w:ascii="仿宋" w:eastAsia="仿宋" w:hAnsi="仿宋" w:hint="eastAsia"/>
          <w:sz w:val="28"/>
        </w:rPr>
        <w:t>加强国际合作：推动中小企业的国际化发展，提供国际市场信息、国际合作平台等，帮助中小企业开拓海外市场。</w:t>
      </w:r>
    </w:p>
    <w:p w:rsidR="00A74402" w:rsidP="00A74402" w14:paraId="46C2A580" w14:textId="17CDD00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74402">
        <w:rPr>
          <w:rFonts w:ascii="仿宋" w:eastAsia="仿宋" w:hAnsi="仿宋" w:hint="eastAsia"/>
          <w:sz w:val="28"/>
        </w:rPr>
        <w:t>以上措施的实施需要政府、金融机构、服务机构、中小企业等各方的共同努力，以实现中小企业的健康、稳定、持续发展。</w:t>
      </w:r>
    </w:p>
    <w:p w:rsidR="00A74402" w:rsidP="00A74402" w14:paraId="4DB2C476" w14:textId="33855430">
      <w:pPr>
        <w:pStyle w:val="Heading2"/>
      </w:pPr>
      <w:bookmarkStart w:id="5" w:name="_Toc153778357"/>
      <w:r w:rsidRPr="00A74402">
        <w:t>(四)、宏观经济形势分析</w:t>
      </w:r>
      <w:bookmarkEnd w:id="5"/>
    </w:p>
    <w:p w:rsidR="00A74402" w:rsidRPr="00A74402" w:rsidP="00A74402" w14:paraId="563E2086" w14:textId="77777777">
      <w:pPr>
        <w:ind w:firstLine="560" w:firstLineChars="200"/>
        <w:rPr>
          <w:rFonts w:ascii="仿宋" w:eastAsia="仿宋" w:hAnsi="仿宋"/>
          <w:sz w:val="28"/>
        </w:rPr>
      </w:pPr>
      <w:r w:rsidRPr="00A74402">
        <w:rPr>
          <w:rFonts w:ascii="仿宋" w:eastAsia="仿宋" w:hAnsi="仿宋"/>
          <w:sz w:val="28"/>
        </w:rPr>
        <w:t>GDP增长率：这是衡量一个国家或地区经济增长的主要指标。它反映了经济总体发展速度和规模。</w:t>
      </w:r>
    </w:p>
    <w:p w:rsidR="00A74402" w:rsidRPr="00A74402" w:rsidP="00A74402" w14:paraId="016E0AAF" w14:textId="77777777">
      <w:pPr>
        <w:ind w:firstLine="560" w:firstLineChars="200"/>
        <w:rPr>
          <w:rFonts w:ascii="仿宋" w:eastAsia="仿宋" w:hAnsi="仿宋"/>
          <w:sz w:val="28"/>
        </w:rPr>
      </w:pPr>
      <w:r w:rsidRPr="00A74402">
        <w:rPr>
          <w:rFonts w:ascii="仿宋" w:eastAsia="仿宋" w:hAnsi="仿宋" w:hint="eastAsia"/>
          <w:sz w:val="28"/>
        </w:rPr>
        <w:t>消费者价格指数（</w:t>
      </w:r>
      <w:r w:rsidRPr="00A74402">
        <w:rPr>
          <w:rFonts w:ascii="仿宋" w:eastAsia="仿宋" w:hAnsi="仿宋"/>
          <w:sz w:val="28"/>
        </w:rPr>
        <w:t>CPI）和生产者价格指数（PPI）：这两个指数可以反映价格水平的变动情况，是衡量通货膨胀或者通货紧缩的重要指标。</w:t>
      </w:r>
    </w:p>
    <w:p w:rsidR="00A74402" w:rsidRPr="00A74402" w:rsidP="00A74402" w14:paraId="76A09D83" w14:textId="77777777">
      <w:pPr>
        <w:ind w:firstLine="560" w:firstLineChars="200"/>
        <w:rPr>
          <w:rFonts w:ascii="仿宋" w:eastAsia="仿宋" w:hAnsi="仿宋"/>
          <w:sz w:val="28"/>
        </w:rPr>
      </w:pPr>
      <w:r w:rsidRPr="00A74402">
        <w:rPr>
          <w:rFonts w:ascii="仿宋" w:eastAsia="仿宋" w:hAnsi="仿宋" w:hint="eastAsia"/>
          <w:sz w:val="28"/>
        </w:rPr>
        <w:t>失业率：这是衡量劳动力市场状况的重要指标。它反映了经济活动的繁荣度和劳动力的使用效率。</w:t>
      </w:r>
    </w:p>
    <w:p w:rsidR="00A74402" w:rsidRPr="00A74402" w:rsidP="00A74402" w14:paraId="0CB72BB6" w14:textId="77777777">
      <w:pPr>
        <w:ind w:firstLine="560" w:firstLineChars="200"/>
        <w:rPr>
          <w:rFonts w:ascii="仿宋" w:eastAsia="仿宋" w:hAnsi="仿宋"/>
          <w:sz w:val="28"/>
        </w:rPr>
      </w:pPr>
      <w:r w:rsidRPr="00A74402">
        <w:rPr>
          <w:rFonts w:ascii="仿宋" w:eastAsia="仿宋" w:hAnsi="仿宋" w:hint="eastAsia"/>
          <w:sz w:val="28"/>
        </w:rPr>
        <w:t>利率和货币政策：中央银行设定的基准利率和实施的货币政策会影响整个经济的资金成本和货币供应量。</w:t>
      </w:r>
    </w:p>
    <w:p w:rsidR="00A74402" w:rsidRPr="00A74402" w:rsidP="00A74402" w14:paraId="37E9476F" w14:textId="77777777">
      <w:pPr>
        <w:ind w:firstLine="560" w:firstLineChars="200"/>
        <w:rPr>
          <w:rFonts w:ascii="仿宋" w:eastAsia="仿宋" w:hAnsi="仿宋"/>
          <w:sz w:val="28"/>
        </w:rPr>
      </w:pPr>
      <w:r w:rsidRPr="00A74402">
        <w:rPr>
          <w:rFonts w:ascii="仿宋" w:eastAsia="仿宋" w:hAnsi="仿宋" w:hint="eastAsia"/>
          <w:sz w:val="28"/>
        </w:rPr>
        <w:t>贸易状况：进出口贸易数据、贸易顺差或逆差，可以反映一个国家的国际贸易状况和经济的开放度。</w:t>
      </w:r>
    </w:p>
    <w:p w:rsidR="00A74402" w:rsidRPr="00A74402" w:rsidP="00A74402" w14:paraId="6F6FE4E4" w14:textId="77777777">
      <w:pPr>
        <w:ind w:firstLine="560" w:firstLineChars="200"/>
        <w:rPr>
          <w:rFonts w:ascii="仿宋" w:eastAsia="仿宋" w:hAnsi="仿宋"/>
          <w:sz w:val="28"/>
        </w:rPr>
      </w:pPr>
      <w:r w:rsidRPr="00A74402">
        <w:rPr>
          <w:rFonts w:ascii="仿宋" w:eastAsia="仿宋" w:hAnsi="仿宋" w:hint="eastAsia"/>
          <w:sz w:val="28"/>
        </w:rPr>
        <w:t>政府财政状况：政府的财政收入和支出、公共债务的规模，可以反映政府的财政健康状况和经济管理能力。</w:t>
      </w:r>
    </w:p>
    <w:p w:rsidR="00A74402" w:rsidRPr="00A74402" w:rsidP="00A74402" w14:paraId="4EAA1F42" w14:textId="77777777">
      <w:pPr>
        <w:ind w:firstLine="560" w:firstLineChars="200"/>
        <w:rPr>
          <w:rFonts w:ascii="仿宋" w:eastAsia="仿宋" w:hAnsi="仿宋"/>
          <w:sz w:val="28"/>
        </w:rPr>
      </w:pPr>
      <w:r w:rsidRPr="00A74402">
        <w:rPr>
          <w:rFonts w:ascii="仿宋" w:eastAsia="仿宋" w:hAnsi="仿宋" w:hint="eastAsia"/>
          <w:sz w:val="28"/>
        </w:rPr>
        <w:t>社会和政治因素：这包括政治稳定性、法律环境、社会矛盾等因素，这些都可能对经济形势产生影响。</w:t>
      </w:r>
    </w:p>
    <w:p w:rsidR="00A74402" w:rsidP="00A74402" w14:paraId="1CFB8B3C" w14:textId="5167D2C9">
      <w:pPr>
        <w:ind w:firstLine="560" w:firstLineChars="200"/>
        <w:rPr>
          <w:rFonts w:ascii="仿宋" w:eastAsia="仿宋" w:hAnsi="仿宋" w:hint="eastAsia"/>
          <w:sz w:val="28"/>
        </w:rPr>
      </w:pPr>
      <w:r w:rsidRPr="00A74402">
        <w:rPr>
          <w:rFonts w:ascii="仿宋" w:eastAsia="仿宋" w:hAnsi="仿宋" w:hint="eastAsia"/>
          <w:sz w:val="28"/>
        </w:rPr>
        <w:t>国际因素：全球经济形势、国际金融市场动态、国际政治事件等，都可能对一个国家的宏观经济形势产生影响。</w:t>
      </w:r>
    </w:p>
    <w:p w:rsidR="00A74402" w:rsidP="00A74402" w14:paraId="170E43C3" w14:textId="50D46E4C">
      <w:pPr>
        <w:pStyle w:val="Heading2"/>
      </w:pPr>
      <w:bookmarkStart w:id="6" w:name="_Toc153778358"/>
      <w:r w:rsidRPr="00A74402">
        <w:t>(五)、区域经济发展概况</w:t>
      </w:r>
      <w:bookmarkEnd w:id="6"/>
    </w:p>
    <w:p w:rsidR="00A74402" w:rsidRPr="00A74402" w:rsidP="00A74402" w14:paraId="53CF5D0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74402">
        <w:rPr>
          <w:rFonts w:ascii="仿宋" w:eastAsia="仿宋" w:hAnsi="仿宋" w:hint="eastAsia"/>
          <w:sz w:val="28"/>
        </w:rPr>
        <w:t>经济总量：区域内的经济总量是衡量区域经济发展的一个重要指标，包括区域内的</w:t>
      </w:r>
      <w:r w:rsidRPr="00A74402">
        <w:rPr>
          <w:rFonts w:ascii="仿宋" w:eastAsia="仿宋" w:hAnsi="仿宋"/>
          <w:sz w:val="28"/>
        </w:rPr>
        <w:t>GDP、人均GDP等指标。</w:t>
      </w:r>
    </w:p>
    <w:p w:rsidR="00A74402" w:rsidRPr="00A74402" w:rsidP="00A74402" w14:paraId="0F251ED4" w14:textId="77777777">
      <w:pPr>
        <w:ind w:firstLine="560" w:firstLineChars="200"/>
        <w:rPr>
          <w:rFonts w:ascii="仿宋" w:eastAsia="仿宋" w:hAnsi="仿宋"/>
          <w:sz w:val="28"/>
        </w:rPr>
      </w:pPr>
      <w:r w:rsidRPr="00A74402">
        <w:rPr>
          <w:rFonts w:ascii="仿宋" w:eastAsia="仿宋" w:hAnsi="仿宋" w:hint="eastAsia"/>
          <w:sz w:val="28"/>
        </w:rPr>
        <w:t>经济结构：区域内的经济结构包括产业结构、就业结构、消费结构等，这些因素影响着区域经济发展的质量和方向。</w:t>
      </w:r>
    </w:p>
    <w:p w:rsidR="00A74402" w:rsidRPr="00A74402" w:rsidP="00A74402" w14:paraId="7F02B24B" w14:textId="77777777">
      <w:pPr>
        <w:ind w:firstLine="560" w:firstLineChars="200"/>
        <w:rPr>
          <w:rFonts w:ascii="仿宋" w:eastAsia="仿宋" w:hAnsi="仿宋"/>
          <w:sz w:val="28"/>
        </w:rPr>
      </w:pPr>
      <w:r w:rsidRPr="00A74402">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A74402" w:rsidRPr="00A74402" w:rsidP="00A74402" w14:paraId="188D0869" w14:textId="77777777">
      <w:pPr>
        <w:ind w:firstLine="560" w:firstLineChars="200"/>
        <w:rPr>
          <w:rFonts w:ascii="仿宋" w:eastAsia="仿宋" w:hAnsi="仿宋"/>
          <w:sz w:val="28"/>
        </w:rPr>
      </w:pPr>
      <w:r w:rsidRPr="00A74402">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A74402" w:rsidRPr="00A74402" w:rsidP="00A74402" w14:paraId="1BFC4552" w14:textId="77777777">
      <w:pPr>
        <w:ind w:firstLine="560" w:firstLineChars="200"/>
        <w:rPr>
          <w:rFonts w:ascii="仿宋" w:eastAsia="仿宋" w:hAnsi="仿宋"/>
          <w:sz w:val="28"/>
        </w:rPr>
      </w:pPr>
      <w:r w:rsidRPr="00A74402">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A74402" w:rsidP="00A74402" w14:paraId="00982C56" w14:textId="5F70ADB2">
      <w:pPr>
        <w:ind w:firstLine="560" w:firstLineChars="200"/>
        <w:rPr>
          <w:rFonts w:ascii="仿宋" w:eastAsia="仿宋" w:hAnsi="仿宋" w:hint="eastAsia"/>
          <w:sz w:val="28"/>
        </w:rPr>
      </w:pPr>
      <w:r w:rsidRPr="00A74402">
        <w:rPr>
          <w:rFonts w:ascii="仿宋" w:eastAsia="仿宋" w:hAnsi="仿宋" w:hint="eastAsia"/>
          <w:sz w:val="28"/>
        </w:rPr>
        <w:t>政策环境：政策环境是影响区域经济发展的重要因素之一，政府通过制定相关政策和法规来引导和促进区域经济的发展。</w:t>
      </w:r>
    </w:p>
    <w:p w:rsidR="00A74402" w:rsidP="00A74402" w14:paraId="00C47430" w14:textId="14AEEFFC">
      <w:pPr>
        <w:pStyle w:val="Heading2"/>
      </w:pPr>
      <w:bookmarkStart w:id="7" w:name="_Toc153778359"/>
      <w:r w:rsidRPr="00A74402">
        <w:t>(六)、车床主轴项目必要性分析</w:t>
      </w:r>
      <w:bookmarkEnd w:id="7"/>
    </w:p>
    <w:p w:rsidR="00A74402" w:rsidRPr="00A74402" w:rsidP="00A74402" w14:paraId="233F6D9A" w14:textId="77777777">
      <w:pPr>
        <w:ind w:firstLine="560" w:firstLineChars="200"/>
        <w:rPr>
          <w:rFonts w:ascii="仿宋" w:eastAsia="仿宋" w:hAnsi="仿宋"/>
          <w:sz w:val="28"/>
        </w:rPr>
      </w:pPr>
      <w:r w:rsidRPr="00A74402">
        <w:rPr>
          <w:rFonts w:ascii="仿宋" w:eastAsia="仿宋" w:hAnsi="仿宋" w:hint="eastAsia"/>
          <w:sz w:val="28"/>
        </w:rPr>
        <w:t>市场需求：车床主轴项目是否满足市场需求，是车床主轴项目成功的关键因素之一。车床主轴项目能够为市场带来新的产品或服务，满足消费者需求，改善生活或者提升生产效率。</w:t>
      </w:r>
    </w:p>
    <w:p w:rsidR="00A74402" w:rsidRPr="00A74402" w:rsidP="00A74402" w14:paraId="10EA39A1" w14:textId="77777777">
      <w:pPr>
        <w:ind w:firstLine="560" w:firstLineChars="200"/>
        <w:rPr>
          <w:rFonts w:ascii="仿宋" w:eastAsia="仿宋" w:hAnsi="仿宋"/>
          <w:sz w:val="28"/>
        </w:rPr>
      </w:pPr>
      <w:r w:rsidRPr="00A74402">
        <w:rPr>
          <w:rFonts w:ascii="仿宋" w:eastAsia="仿宋" w:hAnsi="仿宋" w:hint="eastAsia"/>
          <w:sz w:val="28"/>
        </w:rPr>
        <w:t>经济可行性：车床主轴项目的实施是否有益于经济发展和国民福利。车床主轴项目的经济效益是投资决策的重要因素。投资车床主轴项目的经济效益能够提高企业的收益，促进产业升级和经济增长。</w:t>
      </w:r>
    </w:p>
    <w:p w:rsidR="00A74402" w:rsidRPr="00A74402" w:rsidP="00A74402" w14:paraId="3E51D83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74402">
        <w:rPr>
          <w:rFonts w:ascii="仿宋" w:eastAsia="仿宋" w:hAnsi="仿宋" w:hint="eastAsia"/>
          <w:sz w:val="28"/>
        </w:rPr>
        <w:t>技术创新：车床主轴项目是否具有技术创新性和先进性。车床主</w:t>
      </w:r>
    </w:p>
    <w:p w:rsidR="00A74402" w:rsidRPr="00A74402" w:rsidP="00A74402" w14:textId="77777777">
      <w:pPr>
        <w:ind w:firstLine="560" w:firstLineChars="200"/>
        <w:rPr>
          <w:rFonts w:ascii="仿宋" w:eastAsia="仿宋" w:hAnsi="仿宋"/>
          <w:sz w:val="28"/>
        </w:rPr>
      </w:pPr>
      <w:r w:rsidRPr="00A74402">
        <w:rPr>
          <w:rFonts w:ascii="仿宋" w:eastAsia="仿宋" w:hAnsi="仿宋" w:hint="eastAsia"/>
          <w:sz w:val="28"/>
        </w:rPr>
        <w:t>轴项目的实施可以带来新技术、新工艺和新方法的引入，推动技术进步和产业升级，增强国家的竞争力。</w:t>
      </w:r>
    </w:p>
    <w:p w:rsidR="00A74402" w:rsidRPr="00A74402" w:rsidP="00A74402" w14:paraId="661203FA" w14:textId="77777777">
      <w:pPr>
        <w:ind w:firstLine="560" w:firstLineChars="200"/>
        <w:rPr>
          <w:rFonts w:ascii="仿宋" w:eastAsia="仿宋" w:hAnsi="仿宋"/>
          <w:sz w:val="28"/>
        </w:rPr>
      </w:pPr>
      <w:r w:rsidRPr="00A74402">
        <w:rPr>
          <w:rFonts w:ascii="仿宋" w:eastAsia="仿宋" w:hAnsi="仿宋" w:hint="eastAsia"/>
          <w:sz w:val="28"/>
        </w:rPr>
        <w:t>社会效益：车床主轴项目是否能够带来社会效益，包括改善环境、提高就业率、促进社会交流等。车床主轴项目的实施能够为社会创造价值，提升人民的生活质量。</w:t>
      </w:r>
    </w:p>
    <w:p w:rsidR="00A74402" w:rsidP="00A74402" w14:paraId="16396496" w14:textId="243AD274">
      <w:pPr>
        <w:ind w:firstLine="560" w:firstLineChars="200"/>
        <w:rPr>
          <w:rFonts w:ascii="仿宋" w:eastAsia="仿宋" w:hAnsi="仿宋" w:hint="eastAsia"/>
          <w:sz w:val="28"/>
        </w:rPr>
      </w:pPr>
      <w:r w:rsidRPr="00A74402">
        <w:rPr>
          <w:rFonts w:ascii="仿宋" w:eastAsia="仿宋" w:hAnsi="仿宋" w:hint="eastAsia"/>
          <w:sz w:val="28"/>
        </w:rPr>
        <w:t>政策支持：车床主轴项目是否符合国家或地方政策的要求和发展方向。政策的支持可以为车床主轴项目实施提供保障和支持，有利于车床主轴项目的顺利推进和成功实施。</w:t>
      </w:r>
    </w:p>
    <w:p w:rsidR="00A74402" w:rsidP="00A74402" w14:paraId="7FA86E86" w14:textId="053D9640">
      <w:pPr>
        <w:pStyle w:val="Heading1"/>
        <w:rPr>
          <w:rFonts w:hint="eastAsia"/>
        </w:rPr>
      </w:pPr>
      <w:bookmarkStart w:id="8" w:name="_Toc153778360"/>
      <w:r w:rsidRPr="00A74402">
        <w:rPr>
          <w:rFonts w:hint="eastAsia"/>
        </w:rPr>
        <w:t>二、产品规划</w:t>
      </w:r>
      <w:bookmarkEnd w:id="8"/>
    </w:p>
    <w:p w:rsidR="00A74402" w:rsidP="00A74402" w14:paraId="26B9C1FC" w14:textId="06E93EC2">
      <w:pPr>
        <w:pStyle w:val="Heading2"/>
      </w:pPr>
      <w:bookmarkStart w:id="9" w:name="_Toc153778361"/>
      <w:r w:rsidRPr="00A74402">
        <w:t>(一)、产品规划</w:t>
      </w:r>
      <w:bookmarkEnd w:id="9"/>
    </w:p>
    <w:p w:rsidR="00A74402" w:rsidRPr="00A74402" w:rsidP="00A74402" w14:paraId="5B3BDB9E" w14:textId="77777777">
      <w:pPr>
        <w:ind w:firstLine="560" w:firstLineChars="200"/>
        <w:rPr>
          <w:rFonts w:ascii="仿宋" w:eastAsia="仿宋" w:hAnsi="仿宋"/>
          <w:sz w:val="28"/>
        </w:rPr>
      </w:pPr>
      <w:r w:rsidRPr="00A74402">
        <w:rPr>
          <w:rFonts w:ascii="仿宋" w:eastAsia="仿宋" w:hAnsi="仿宋"/>
          <w:sz w:val="28"/>
        </w:rPr>
        <w:t>(一)产品规划方案</w:t>
      </w:r>
    </w:p>
    <w:p w:rsidR="00A74402" w:rsidRPr="00A74402" w:rsidP="00A74402" w14:paraId="74C1E29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74402">
        <w:rPr>
          <w:rFonts w:ascii="仿宋" w:eastAsia="仿宋" w:hAnsi="仿宋" w:hint="eastAsia"/>
          <w:sz w:val="28"/>
        </w:rPr>
        <w:t>在制定车床主轴项目产品方案时，我们充分考虑了国家及地方产业发展政策、市场需求、资源供应、企业资金筹措能力、生产工艺技术水平、车床主轴项目经济效益及投资风险等多方面因素。此车床主轴项目的主要产品为车床主轴，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车床主轴产品价格，我们确定了年产量为</w:t>
      </w:r>
      <w:r w:rsidRPr="00A74402">
        <w:rPr>
          <w:rFonts w:ascii="仿宋" w:eastAsia="仿宋" w:hAnsi="仿宋"/>
          <w:sz w:val="28"/>
        </w:rPr>
        <w:t>XXX，预计年产值</w:t>
      </w:r>
      <w:r w:rsidRPr="00A74402">
        <w:rPr>
          <w:rFonts w:ascii="仿宋" w:eastAsia="仿宋" w:hAnsi="仿宋" w:hint="eastAsia"/>
          <w:sz w:val="28"/>
        </w:rPr>
        <w:t>达到</w:t>
      </w:r>
      <w:r w:rsidRPr="00A74402">
        <w:rPr>
          <w:rFonts w:ascii="仿宋" w:eastAsia="仿宋" w:hAnsi="仿宋"/>
          <w:sz w:val="28"/>
        </w:rPr>
        <w:t>XXXX万元。</w:t>
      </w:r>
    </w:p>
    <w:p w:rsidR="00A74402" w:rsidRPr="00A74402" w:rsidP="00A74402" w14:paraId="103402C2" w14:textId="77777777">
      <w:pPr>
        <w:ind w:firstLine="560" w:firstLineChars="200"/>
        <w:rPr>
          <w:rFonts w:ascii="仿宋" w:eastAsia="仿宋" w:hAnsi="仿宋"/>
          <w:sz w:val="28"/>
        </w:rPr>
      </w:pPr>
      <w:r w:rsidRPr="00A74402">
        <w:rPr>
          <w:rFonts w:ascii="仿宋" w:eastAsia="仿宋" w:hAnsi="仿宋"/>
          <w:sz w:val="28"/>
        </w:rPr>
        <w:t>(二)营销策略</w:t>
      </w:r>
    </w:p>
    <w:p w:rsidR="00A74402" w:rsidP="00A74402" w14:paraId="3D1944FC" w14:textId="5384B8EE">
      <w:pPr>
        <w:ind w:firstLine="560" w:firstLineChars="200"/>
        <w:rPr>
          <w:rFonts w:ascii="仿宋" w:eastAsia="仿宋" w:hAnsi="仿宋" w:hint="eastAsia"/>
          <w:sz w:val="28"/>
        </w:rPr>
      </w:pPr>
      <w:r w:rsidRPr="00A74402">
        <w:rPr>
          <w:rFonts w:ascii="仿宋" w:eastAsia="仿宋" w:hAnsi="仿宋" w:hint="eastAsia"/>
          <w:sz w:val="28"/>
        </w:rPr>
        <w:t>车床主轴项目产品的市场需求是车床主轴项目存在和发展的关键，市场需要量是根据分析车床主轴项目产品市场容量、产品产量及其技术发展来进行预测的。目前，我国各行各业对车床主轴项目产品的需求量大，由于此类产品具有市场需求多样化、升级换代快的特点，因此车床主轴项目产品的生产量难以满足市场的要求，每年需要大量从外部调入或从国外进口。商品市场需求高于产品制造发展速度，因此，车床主轴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车床主轴项目的市场范围并吸引更多的消费者。</w:t>
      </w:r>
    </w:p>
    <w:p w:rsidR="00A74402" w:rsidP="00A74402" w14:paraId="25B77614" w14:textId="5F0228B8">
      <w:pPr>
        <w:pStyle w:val="Heading2"/>
      </w:pPr>
      <w:bookmarkStart w:id="10" w:name="_Toc153778362"/>
      <w:r w:rsidRPr="00A74402">
        <w:t>(二)、建设规模</w:t>
      </w:r>
      <w:bookmarkEnd w:id="10"/>
    </w:p>
    <w:p w:rsidR="00A74402" w:rsidRPr="00A74402" w:rsidP="00A74402" w14:paraId="02A4DC2F" w14:textId="77777777">
      <w:pPr>
        <w:ind w:firstLine="560" w:firstLineChars="200"/>
        <w:rPr>
          <w:rFonts w:ascii="仿宋" w:eastAsia="仿宋" w:hAnsi="仿宋"/>
          <w:sz w:val="28"/>
        </w:rPr>
      </w:pPr>
      <w:r w:rsidRPr="00A74402">
        <w:rPr>
          <w:rFonts w:ascii="仿宋" w:eastAsia="仿宋" w:hAnsi="仿宋"/>
          <w:sz w:val="28"/>
        </w:rPr>
        <w:t>(一) 用地规模</w:t>
      </w:r>
    </w:p>
    <w:p w:rsidR="00A74402" w:rsidRPr="00A74402" w:rsidP="00A74402" w14:paraId="07DC08A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74402">
        <w:rPr>
          <w:rFonts w:ascii="仿宋" w:eastAsia="仿宋" w:hAnsi="仿宋" w:hint="eastAsia"/>
          <w:sz w:val="28"/>
        </w:rPr>
        <w:t>根据最新的政策要求，该车床主轴项目总征地面积为</w:t>
      </w:r>
      <w:r w:rsidRPr="00A74402">
        <w:rPr>
          <w:rFonts w:ascii="仿宋" w:eastAsia="仿宋" w:hAnsi="仿宋"/>
          <w:sz w:val="28"/>
        </w:rPr>
        <w:t>XX平方米，相当于约XX亩。其中，净用地面积为XX平方米，符合生态保护红线范围，也即约XX亩。车床主轴项目规划的总建筑面积为XX平方米，其中包括规划建设主体工程占XX平方米，计容建筑面积为XX平方米。预计建筑工程的投资金额为XX万元。</w:t>
      </w:r>
    </w:p>
    <w:p w:rsidR="00A74402" w:rsidRPr="00A74402" w:rsidP="00A74402" w14:paraId="392CA662" w14:textId="77777777">
      <w:pPr>
        <w:ind w:firstLine="560" w:firstLineChars="200"/>
        <w:rPr>
          <w:rFonts w:ascii="仿宋" w:eastAsia="仿宋" w:hAnsi="仿宋"/>
          <w:sz w:val="28"/>
        </w:rPr>
      </w:pPr>
      <w:r w:rsidRPr="00A74402">
        <w:rPr>
          <w:rFonts w:ascii="仿宋" w:eastAsia="仿宋" w:hAnsi="仿宋"/>
          <w:sz w:val="28"/>
        </w:rPr>
        <w:t>(二) 设备购置</w:t>
      </w:r>
    </w:p>
    <w:p w:rsidR="00A74402" w:rsidRPr="00A74402" w:rsidP="00A74402" w14:paraId="5DC76777" w14:textId="77777777">
      <w:pPr>
        <w:ind w:firstLine="560" w:firstLineChars="200"/>
        <w:rPr>
          <w:rFonts w:ascii="仿宋" w:eastAsia="仿宋" w:hAnsi="仿宋"/>
          <w:sz w:val="28"/>
        </w:rPr>
      </w:pPr>
      <w:r w:rsidRPr="00A74402">
        <w:rPr>
          <w:rFonts w:ascii="仿宋" w:eastAsia="仿宋" w:hAnsi="仿宋" w:hint="eastAsia"/>
          <w:sz w:val="28"/>
        </w:rPr>
        <w:t>车床主轴项目计划购置共计</w:t>
      </w:r>
      <w:r w:rsidRPr="00A74402">
        <w:rPr>
          <w:rFonts w:ascii="仿宋" w:eastAsia="仿宋" w:hAnsi="仿宋"/>
          <w:sz w:val="28"/>
        </w:rPr>
        <w:t>XX台（套）设备。设备购置费用预计为XX万元。我们将根据相关政策和法规要求，选择符合要求的设备种类，并确保设备的安全、环保和节能性能，以满足车床主轴项目的生产需求。</w:t>
      </w:r>
    </w:p>
    <w:p w:rsidR="00A74402" w:rsidRPr="00A74402" w:rsidP="00A74402" w14:paraId="6D2DB269" w14:textId="77777777">
      <w:pPr>
        <w:ind w:firstLine="560" w:firstLineChars="200"/>
        <w:rPr>
          <w:rFonts w:ascii="仿宋" w:eastAsia="仿宋" w:hAnsi="仿宋"/>
          <w:sz w:val="28"/>
        </w:rPr>
      </w:pPr>
      <w:r w:rsidRPr="00A74402">
        <w:rPr>
          <w:rFonts w:ascii="仿宋" w:eastAsia="仿宋" w:hAnsi="仿宋"/>
          <w:sz w:val="28"/>
        </w:rPr>
        <w:t>(</w:t>
      </w:r>
      <w:r w:rsidRPr="00A74402">
        <w:rPr>
          <w:rFonts w:ascii="仿宋" w:eastAsia="仿宋" w:hAnsi="仿宋" w:hint="eastAsia"/>
          <w:sz w:val="28"/>
        </w:rPr>
        <w:t>三</w:t>
      </w:r>
      <w:r w:rsidRPr="00A74402">
        <w:rPr>
          <w:rFonts w:ascii="仿宋" w:eastAsia="仿宋" w:hAnsi="仿宋"/>
          <w:sz w:val="28"/>
        </w:rPr>
        <w:t>) 产能规模</w:t>
      </w:r>
    </w:p>
    <w:p w:rsidR="00A74402" w:rsidP="00A74402" w14:paraId="70E0F6DA" w14:textId="5A5A9745">
      <w:pPr>
        <w:ind w:firstLine="560" w:firstLineChars="200"/>
        <w:rPr>
          <w:rFonts w:ascii="仿宋" w:eastAsia="仿宋" w:hAnsi="仿宋"/>
          <w:sz w:val="28"/>
        </w:rPr>
      </w:pPr>
      <w:r w:rsidRPr="00A74402">
        <w:rPr>
          <w:rFonts w:ascii="仿宋" w:eastAsia="仿宋" w:hAnsi="仿宋" w:hint="eastAsia"/>
          <w:sz w:val="28"/>
        </w:rPr>
        <w:t>该车床主轴项目的总投资额预计为</w:t>
      </w:r>
      <w:r w:rsidRPr="00A74402">
        <w:rPr>
          <w:rFonts w:ascii="仿宋" w:eastAsia="仿宋" w:hAnsi="仿宋"/>
          <w:sz w:val="28"/>
        </w:rPr>
        <w:t>XX万元。根据经济预测和市场需求，预计年实现营业收入为XX万元。我们将合理安排资金的使用，确保车床主轴项目的正常运营和发展。同时，我们将采取有效的经营管理措施，提高生产效率和产品质量，以实现预期的经济效益目标。</w:t>
      </w:r>
    </w:p>
    <w:p w:rsidR="00A74402" w:rsidP="00A74402" w14:paraId="606A2514" w14:textId="7A65294A">
      <w:pPr>
        <w:pStyle w:val="Heading1"/>
        <w:rPr>
          <w:rFonts w:hint="eastAsia"/>
        </w:rPr>
      </w:pPr>
      <w:bookmarkStart w:id="11" w:name="_Toc153778363"/>
      <w:r w:rsidRPr="00A74402">
        <w:rPr>
          <w:rFonts w:hint="eastAsia"/>
        </w:rPr>
        <w:t>三、车床主轴项目节能概况</w:t>
      </w:r>
      <w:bookmarkEnd w:id="11"/>
    </w:p>
    <w:p w:rsidR="00A74402" w:rsidP="00A74402" w14:paraId="15EDFB44" w14:textId="062F2B5B">
      <w:pPr>
        <w:pStyle w:val="Heading2"/>
      </w:pPr>
      <w:bookmarkStart w:id="12" w:name="_Toc153778364"/>
      <w:r w:rsidRPr="00A74402">
        <w:t>(一)、节能概述</w:t>
      </w:r>
      <w:bookmarkEnd w:id="12"/>
    </w:p>
    <w:p w:rsidR="00A74402" w:rsidRPr="00A74402" w:rsidP="00A74402" w14:paraId="626C44B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74402">
        <w:rPr>
          <w:rFonts w:ascii="仿宋" w:eastAsia="仿宋" w:hAnsi="仿宋" w:hint="eastAsia"/>
          <w:sz w:val="28"/>
        </w:rPr>
        <w:t>能源是我国经济社会发展的关键因素。为了解决能源问题，我们需要坚持</w:t>
      </w:r>
      <w:r w:rsidRPr="00A74402">
        <w:rPr>
          <w:rFonts w:ascii="仿宋" w:eastAsia="仿宋" w:hAnsi="仿宋"/>
          <w:sz w:val="28"/>
        </w:rPr>
        <w:t>"开发与节约并举、节约优先"的原则，大力推进节能降耗，提高能源利用效率。在车床主轴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车床主轴项目。</w:t>
      </w:r>
    </w:p>
    <w:p w:rsidR="00A74402" w:rsidRPr="00A74402" w:rsidP="00A74402" w14:paraId="7963BECA" w14:textId="77777777">
      <w:pPr>
        <w:ind w:firstLine="560" w:firstLineChars="200"/>
        <w:rPr>
          <w:rFonts w:ascii="仿宋" w:eastAsia="仿宋" w:hAnsi="仿宋"/>
          <w:sz w:val="28"/>
        </w:rPr>
      </w:pPr>
      <w:r w:rsidRPr="00A74402">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车床主轴项目。</w:t>
      </w:r>
    </w:p>
    <w:p w:rsidR="00A74402" w:rsidP="00A74402" w14:paraId="5A9EE5CC" w14:textId="19E0948E">
      <w:pPr>
        <w:ind w:firstLine="560" w:firstLineChars="200"/>
        <w:rPr>
          <w:rFonts w:ascii="仿宋" w:eastAsia="仿宋" w:hAnsi="仿宋" w:hint="eastAsia"/>
          <w:sz w:val="28"/>
        </w:rPr>
      </w:pPr>
      <w:r w:rsidRPr="00A74402">
        <w:rPr>
          <w:rFonts w:ascii="仿宋" w:eastAsia="仿宋" w:hAnsi="仿宋" w:hint="eastAsia"/>
          <w:sz w:val="28"/>
        </w:rPr>
        <w:t>通过以上措施，我们将能够更好地解决能源问题，推动经济社会的可持续发展，并促进我国制造业的转型升级和提升整体竞争力。</w:t>
      </w:r>
    </w:p>
    <w:p w:rsidR="00A74402" w:rsidP="00A74402" w14:paraId="57AFBB64" w14:textId="33C89418">
      <w:pPr>
        <w:pStyle w:val="Heading2"/>
      </w:pPr>
      <w:bookmarkStart w:id="13" w:name="_Toc153778365"/>
      <w:r w:rsidRPr="00A74402">
        <w:t>(二)、车床主轴项目所在地能源消费及能源供应条件</w:t>
      </w:r>
      <w:bookmarkEnd w:id="13"/>
    </w:p>
    <w:p w:rsidR="00A74402" w:rsidRPr="00A74402" w:rsidP="00A74402" w14:paraId="4E332584" w14:textId="77777777">
      <w:pPr>
        <w:ind w:firstLine="560" w:firstLineChars="200"/>
        <w:rPr>
          <w:rFonts w:ascii="仿宋" w:eastAsia="仿宋" w:hAnsi="仿宋"/>
          <w:sz w:val="28"/>
        </w:rPr>
      </w:pPr>
      <w:r w:rsidRPr="00A74402">
        <w:rPr>
          <w:rFonts w:ascii="仿宋" w:eastAsia="仿宋" w:hAnsi="仿宋" w:hint="eastAsia"/>
          <w:sz w:val="28"/>
        </w:rPr>
        <w:t>供水条件：本期工程车床主轴项目的供水将依赖于某某新兴产业示范区的自来水管网供应，该供水系统具备可靠性和稳定性，能够满足车床主轴项目对水资源的需求。为确保车床主轴项目用水的可持续供应，相关部门将采取必要的措施，包括管网维护和管理、水质监测等，以确保供水质量和供水量的稳定。</w:t>
      </w:r>
    </w:p>
    <w:p w:rsidR="00A74402" w:rsidP="00A74402" w14:paraId="30E61969" w14:textId="4465902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74402">
        <w:rPr>
          <w:rFonts w:ascii="仿宋" w:eastAsia="仿宋" w:hAnsi="仿宋" w:hint="eastAsia"/>
          <w:sz w:val="28"/>
        </w:rPr>
        <w:t>供电条件：本期工程车床主轴项目将接入某某新兴产业示范区的变配（供）电系统，以满足车床主轴项目的用电需求。该电力系统具备稳定可靠的供电能力，能够为车床主轴项目提供充足的电力资源。为确保供电的可靠性和安全性，相关部门将加强对电力设施的监测和维护，及时排除潜在故障，并采取必要的措施提升供电系统的抗干扰能力，以确保车床主轴项目的正常运行和用电安全。</w:t>
      </w:r>
    </w:p>
    <w:p w:rsidR="00A74402" w:rsidP="00A74402" w14:paraId="0757050E" w14:textId="5C532B90">
      <w:pPr>
        <w:pStyle w:val="Heading2"/>
      </w:pPr>
      <w:bookmarkStart w:id="14" w:name="_Toc153778366"/>
      <w:r w:rsidRPr="00A74402">
        <w:t>(三)、能源消费种类和数量分析</w:t>
      </w:r>
      <w:bookmarkEnd w:id="14"/>
    </w:p>
    <w:p w:rsidR="00A74402" w:rsidRPr="00A74402" w:rsidP="00A74402" w14:paraId="6618F4C9" w14:textId="77777777">
      <w:pPr>
        <w:ind w:firstLine="560" w:firstLineChars="200"/>
        <w:rPr>
          <w:rFonts w:ascii="仿宋" w:eastAsia="仿宋" w:hAnsi="仿宋"/>
          <w:sz w:val="28"/>
        </w:rPr>
      </w:pPr>
      <w:r w:rsidRPr="00A74402">
        <w:rPr>
          <w:rFonts w:ascii="仿宋" w:eastAsia="仿宋" w:hAnsi="仿宋"/>
          <w:sz w:val="28"/>
        </w:rPr>
        <w:t>(一) 车床主轴项目用电量测算</w:t>
      </w:r>
    </w:p>
    <w:p w:rsidR="00A74402" w:rsidRPr="00A74402" w:rsidP="00A74402" w14:paraId="78FD926A" w14:textId="77777777">
      <w:pPr>
        <w:ind w:firstLine="560" w:firstLineChars="200"/>
        <w:rPr>
          <w:rFonts w:ascii="仿宋" w:eastAsia="仿宋" w:hAnsi="仿宋"/>
          <w:sz w:val="28"/>
        </w:rPr>
      </w:pPr>
      <w:r w:rsidRPr="00A74402">
        <w:rPr>
          <w:rFonts w:ascii="仿宋" w:eastAsia="仿宋" w:hAnsi="仿宋" w:hint="eastAsia"/>
          <w:sz w:val="28"/>
        </w:rPr>
        <w:t>本期工程车床主轴项目的电力消耗主要包括生产用电和照明辅助用电。生产用电涵盖生产设备的电力需求和公用辅助工程设备的电力需求。根据车床主轴项目的生产工艺用电和办公及生活用电情况测算，本期工程车床主轴项目预计全年用电量为</w:t>
      </w:r>
      <w:r w:rsidRPr="00A74402">
        <w:rPr>
          <w:rFonts w:ascii="仿宋" w:eastAsia="仿宋" w:hAnsi="仿宋"/>
          <w:sz w:val="28"/>
        </w:rPr>
        <w:t>XX千瓦时，相当于XX标准煤的能源消耗。</w:t>
      </w:r>
    </w:p>
    <w:p w:rsidR="00A74402" w:rsidRPr="00A74402" w:rsidP="00A74402" w14:paraId="19C86492" w14:textId="77777777">
      <w:pPr>
        <w:ind w:firstLine="560" w:firstLineChars="200"/>
        <w:rPr>
          <w:rFonts w:ascii="仿宋" w:eastAsia="仿宋" w:hAnsi="仿宋"/>
          <w:sz w:val="28"/>
        </w:rPr>
      </w:pPr>
      <w:r w:rsidRPr="00A74402">
        <w:rPr>
          <w:rFonts w:ascii="仿宋" w:eastAsia="仿宋" w:hAnsi="仿宋" w:hint="eastAsia"/>
          <w:sz w:val="28"/>
        </w:rPr>
        <w:t>本期工程车床主轴项目的用电量由生产设备电耗、公用辅助设备电耗、工业照明电耗以及变压器和线路损耗构成。根据相关测算，预计车床主轴项目全年用电量为</w:t>
      </w:r>
      <w:r w:rsidRPr="00A74402">
        <w:rPr>
          <w:rFonts w:ascii="仿宋" w:eastAsia="仿宋" w:hAnsi="仿宋"/>
          <w:sz w:val="28"/>
        </w:rPr>
        <w:t>XX千瓦时，相当于XX标准煤的能源消耗。</w:t>
      </w:r>
    </w:p>
    <w:p w:rsidR="00A74402" w:rsidRPr="00A74402" w:rsidP="00A74402" w14:paraId="65799A1F" w14:textId="77777777">
      <w:pPr>
        <w:ind w:firstLine="560" w:firstLineChars="200"/>
        <w:rPr>
          <w:rFonts w:ascii="仿宋" w:eastAsia="仿宋" w:hAnsi="仿宋"/>
          <w:sz w:val="28"/>
        </w:rPr>
      </w:pPr>
      <w:r w:rsidRPr="00A74402">
        <w:rPr>
          <w:rFonts w:ascii="仿宋" w:eastAsia="仿宋" w:hAnsi="仿宋"/>
          <w:sz w:val="28"/>
        </w:rPr>
        <w:t>(二) 车床主轴项目用水量测算</w:t>
      </w:r>
    </w:p>
    <w:p w:rsidR="00A74402" w:rsidRPr="00A74402" w:rsidP="00A74402" w14:paraId="08254FC9" w14:textId="77777777">
      <w:pPr>
        <w:ind w:firstLine="560" w:firstLineChars="200"/>
        <w:rPr>
          <w:rFonts w:ascii="仿宋" w:eastAsia="仿宋" w:hAnsi="仿宋"/>
          <w:sz w:val="28"/>
        </w:rPr>
      </w:pPr>
      <w:r w:rsidRPr="00A74402">
        <w:rPr>
          <w:rFonts w:ascii="仿宋" w:eastAsia="仿宋" w:hAnsi="仿宋" w:hint="eastAsia"/>
          <w:sz w:val="28"/>
        </w:rPr>
        <w:t>车床主轴项目建设规划区现有的给水和排水系统设施完备，能够满足车床主轴项目的用水需求。相关部门将确保供水系统的正常运行和供水质量的稳定，同时加强对排水系统的管理和监测，保障车床主轴项目的正常排水和环境保护。</w:t>
      </w:r>
    </w:p>
    <w:p w:rsidR="00A74402" w:rsidP="00A74402" w14:paraId="7DBB2919" w14:textId="2D426FB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74402">
        <w:rPr>
          <w:rFonts w:ascii="仿宋" w:eastAsia="仿宋" w:hAnsi="仿宋" w:hint="eastAsia"/>
          <w:sz w:val="28"/>
        </w:rPr>
        <w:t>车床主轴项目实施后，预计总用水量为</w:t>
      </w:r>
      <w:r w:rsidRPr="00A74402">
        <w:rPr>
          <w:rFonts w:ascii="仿宋" w:eastAsia="仿宋" w:hAnsi="仿宋"/>
          <w:sz w:val="28"/>
        </w:rPr>
        <w:t>XX立方米/年，相当于XX吨标准煤的能源消耗。根据车床主轴项目的需求和用水情况，相关部门将制定合理的用水管理措施，推广节水技术和设备，提高用水效率，减少水资源的浪费和污染，实现可持续水资源利用的目标。</w:t>
      </w:r>
    </w:p>
    <w:p w:rsidR="00A74402" w:rsidP="00A74402" w14:paraId="68C490B3" w14:textId="31EEE6D5">
      <w:pPr>
        <w:pStyle w:val="Heading2"/>
      </w:pPr>
      <w:bookmarkStart w:id="15" w:name="_Toc153778367"/>
      <w:r w:rsidRPr="00A74402">
        <w:t>(四)、车床主轴项目预期节能综合评价</w:t>
      </w:r>
      <w:bookmarkEnd w:id="15"/>
    </w:p>
    <w:p w:rsidR="00A74402" w:rsidRPr="00A74402" w:rsidP="00A74402" w14:paraId="58E04F7D" w14:textId="77777777">
      <w:pPr>
        <w:ind w:firstLine="560" w:firstLineChars="200"/>
        <w:rPr>
          <w:rFonts w:ascii="仿宋" w:eastAsia="仿宋" w:hAnsi="仿宋"/>
          <w:sz w:val="28"/>
        </w:rPr>
      </w:pPr>
      <w:r w:rsidRPr="00A74402">
        <w:rPr>
          <w:rFonts w:ascii="仿宋" w:eastAsia="仿宋" w:hAnsi="仿宋" w:hint="eastAsia"/>
          <w:sz w:val="28"/>
        </w:rPr>
        <w:t>该车床主轴项目位于某某新兴产业示范区，车床主轴项目建成后年消耗能源总量折合标煤</w:t>
      </w:r>
      <w:r w:rsidRPr="00A74402">
        <w:rPr>
          <w:rFonts w:ascii="仿宋" w:eastAsia="仿宋" w:hAnsi="仿宋"/>
          <w:sz w:val="28"/>
        </w:rPr>
        <w:t>XX吨，节能量折合标煤XX吨，节能率XX%。</w:t>
      </w:r>
    </w:p>
    <w:p w:rsidR="00A74402" w:rsidRPr="00A74402" w:rsidP="00A74402" w14:paraId="4B6F070B" w14:textId="77777777">
      <w:pPr>
        <w:ind w:firstLine="560" w:firstLineChars="200"/>
        <w:rPr>
          <w:rFonts w:ascii="仿宋" w:eastAsia="仿宋" w:hAnsi="仿宋"/>
          <w:sz w:val="28"/>
        </w:rPr>
      </w:pPr>
      <w:r w:rsidRPr="00A74402">
        <w:rPr>
          <w:rFonts w:ascii="仿宋" w:eastAsia="仿宋" w:hAnsi="仿宋" w:hint="eastAsia"/>
          <w:sz w:val="28"/>
        </w:rPr>
        <w:t>为了实现节能目标，车床主轴项目管理部门采取了一系列措施。首先，在车床主轴项目规划阶段，充分考虑了节能技术和设备的应用，优化了能源利用结构。其次，在车床主轴项目建设过程中，选择了高效节能的设备和技术，提高了能源利用效率。同时，车床主轴项目运行阶段，通过科学管理和监测，不断优化能源使用方式，减少能源浪费。</w:t>
      </w:r>
    </w:p>
    <w:p w:rsidR="00A74402" w:rsidP="00A74402" w14:paraId="351A42E2" w14:textId="17E4816C">
      <w:pPr>
        <w:ind w:firstLine="560" w:firstLineChars="200"/>
        <w:rPr>
          <w:rFonts w:ascii="仿宋" w:eastAsia="仿宋" w:hAnsi="仿宋" w:hint="eastAsia"/>
          <w:sz w:val="28"/>
        </w:rPr>
      </w:pPr>
      <w:r w:rsidRPr="00A74402">
        <w:rPr>
          <w:rFonts w:ascii="仿宋" w:eastAsia="仿宋" w:hAnsi="仿宋" w:hint="eastAsia"/>
          <w:sz w:val="28"/>
        </w:rPr>
        <w:t>该车床主轴项目的节能成果不仅有助于降低能源消耗和减少碳排放，还为其他类似车床主轴项目提供了示范和借鉴。该示范区将进一步推动绿色低碳发展，加强节能政策的推行和执行，鼓励企业采取节能措施，提高能源利用效率。同时，相关部门还将加强对节能技术的研发和推广，为新兴产业的可持续发展提供支持。</w:t>
      </w:r>
    </w:p>
    <w:p w:rsidR="00A74402" w:rsidP="00A74402" w14:paraId="3445D96A" w14:textId="37FC8D6B">
      <w:pPr>
        <w:pStyle w:val="Heading2"/>
      </w:pPr>
      <w:bookmarkStart w:id="16" w:name="_Toc153778368"/>
      <w:r w:rsidRPr="00A74402">
        <w:t>(五)、车床主轴项目节能设计</w:t>
      </w:r>
      <w:bookmarkEnd w:id="16"/>
    </w:p>
    <w:p w:rsidR="00A74402" w:rsidRPr="00A74402" w:rsidP="00A74402" w14:paraId="27B95C3D" w14:textId="77777777">
      <w:pPr>
        <w:ind w:firstLine="560" w:firstLineChars="200"/>
        <w:rPr>
          <w:rFonts w:ascii="仿宋" w:eastAsia="仿宋" w:hAnsi="仿宋"/>
          <w:sz w:val="28"/>
        </w:rPr>
      </w:pPr>
      <w:r w:rsidRPr="00A74402">
        <w:rPr>
          <w:rFonts w:ascii="仿宋" w:eastAsia="仿宋" w:hAnsi="仿宋" w:hint="eastAsia"/>
          <w:sz w:val="28"/>
        </w:rPr>
        <w:t>针对公共建筑和居住建筑的节能设计有以下要求：</w:t>
      </w:r>
    </w:p>
    <w:p w:rsidR="00A74402" w:rsidRPr="00A74402" w:rsidP="00A74402" w14:paraId="62811BB0" w14:textId="77777777">
      <w:pPr>
        <w:ind w:firstLine="560" w:firstLineChars="200"/>
        <w:rPr>
          <w:rFonts w:ascii="仿宋" w:eastAsia="仿宋" w:hAnsi="仿宋"/>
          <w:sz w:val="28"/>
        </w:rPr>
      </w:pPr>
      <w:r w:rsidRPr="00A74402">
        <w:rPr>
          <w:rFonts w:ascii="仿宋" w:eastAsia="仿宋" w:hAnsi="仿宋"/>
          <w:sz w:val="28"/>
        </w:rPr>
        <w:t>(一) 公共建筑节能设计：</w:t>
      </w:r>
    </w:p>
    <w:p w:rsidR="00A74402" w:rsidRPr="00A74402" w:rsidP="00A74402" w14:paraId="29B0AFD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74402">
        <w:rPr>
          <w:rFonts w:ascii="仿宋" w:eastAsia="仿宋" w:hAnsi="仿宋" w:hint="eastAsia"/>
          <w:sz w:val="28"/>
        </w:rPr>
        <w:t>为了提高公共建筑的能源利用效率，应采取一系列措施。首先，针对窗墙面积比，每个朝向的窗包括透明幕墙的面积比例不得大于</w:t>
      </w:r>
    </w:p>
    <w:p w:rsidR="00A74402" w:rsidRPr="00A74402" w:rsidP="00A74402" w14:textId="77777777">
      <w:pPr>
        <w:ind w:firstLine="560" w:firstLineChars="200"/>
        <w:rPr>
          <w:rFonts w:ascii="仿宋" w:eastAsia="仿宋" w:hAnsi="仿宋"/>
          <w:sz w:val="28"/>
        </w:rPr>
      </w:pPr>
      <w:r w:rsidRPr="00A74402">
        <w:rPr>
          <w:rFonts w:ascii="仿宋" w:eastAsia="仿宋" w:hAnsi="仿宋"/>
          <w:sz w:val="28"/>
        </w:rPr>
        <w:t>70.00%。此外，屋顶的透明部分的面积也不应超过屋顶总面积的20.00%。这些限制措施有助于降低公共建筑的热量损失和能源消耗。</w:t>
      </w:r>
    </w:p>
    <w:p w:rsidR="00A74402" w:rsidRPr="00A74402" w:rsidP="00A74402" w14:paraId="4BEAD8AB" w14:textId="77777777">
      <w:pPr>
        <w:ind w:firstLine="560" w:firstLineChars="200"/>
        <w:rPr>
          <w:rFonts w:ascii="仿宋" w:eastAsia="仿宋" w:hAnsi="仿宋"/>
          <w:sz w:val="28"/>
        </w:rPr>
      </w:pPr>
      <w:r w:rsidRPr="00A74402">
        <w:rPr>
          <w:rFonts w:ascii="仿宋" w:eastAsia="仿宋" w:hAnsi="仿宋"/>
          <w:sz w:val="28"/>
        </w:rPr>
        <w:t>(二) 居住建筑节能设计：</w:t>
      </w:r>
    </w:p>
    <w:p w:rsidR="00A74402" w:rsidRPr="00A74402" w:rsidP="00A74402" w14:paraId="5DA3CB0C" w14:textId="77777777">
      <w:pPr>
        <w:ind w:firstLine="560" w:firstLineChars="200"/>
        <w:rPr>
          <w:rFonts w:ascii="仿宋" w:eastAsia="仿宋" w:hAnsi="仿宋"/>
          <w:sz w:val="28"/>
        </w:rPr>
      </w:pPr>
      <w:r w:rsidRPr="00A74402">
        <w:rPr>
          <w:rFonts w:ascii="仿宋" w:eastAsia="仿宋" w:hAnsi="仿宋" w:hint="eastAsia"/>
          <w:sz w:val="28"/>
        </w:rPr>
        <w:t>针对居住建筑，朝向窗墙面积比的限制也是必要的。根据政策要求，东、西、北朝向的窗墙面积比不得大于</w:t>
      </w:r>
      <w:r w:rsidRPr="00A74402">
        <w:rPr>
          <w:rFonts w:ascii="仿宋" w:eastAsia="仿宋" w:hAnsi="仿宋"/>
          <w:sz w:val="28"/>
        </w:rPr>
        <w:t>30.00%，而南向的窗墙面积比不得大于50.00%。这样的设计限制有</w:t>
      </w:r>
      <w:r w:rsidRPr="00A74402">
        <w:rPr>
          <w:rFonts w:ascii="仿宋" w:eastAsia="仿宋" w:hAnsi="仿宋" w:hint="eastAsia"/>
          <w:sz w:val="28"/>
        </w:rPr>
        <w:t>助于控制室内温度，减少空调能耗，提高居住建筑的节能性能。</w:t>
      </w:r>
    </w:p>
    <w:p w:rsidR="00A74402" w:rsidRPr="00A74402" w:rsidP="00A74402" w14:paraId="06B1A29B" w14:textId="77777777">
      <w:pPr>
        <w:ind w:firstLine="560" w:firstLineChars="200"/>
        <w:rPr>
          <w:rFonts w:ascii="仿宋" w:eastAsia="仿宋" w:hAnsi="仿宋"/>
          <w:sz w:val="28"/>
        </w:rPr>
      </w:pPr>
      <w:r w:rsidRPr="00A74402">
        <w:rPr>
          <w:rFonts w:ascii="仿宋" w:eastAsia="仿宋" w:hAnsi="仿宋"/>
          <w:sz w:val="28"/>
        </w:rPr>
        <w:t>(三) 公用工程节能设计：</w:t>
      </w:r>
    </w:p>
    <w:p w:rsidR="00A74402" w:rsidP="00A74402" w14:paraId="6ECA1DF5" w14:textId="79D3F1A6">
      <w:pPr>
        <w:ind w:firstLine="560" w:firstLineChars="200"/>
        <w:rPr>
          <w:rFonts w:ascii="仿宋" w:eastAsia="仿宋" w:hAnsi="仿宋"/>
          <w:sz w:val="28"/>
        </w:rPr>
      </w:pPr>
      <w:r w:rsidRPr="00A74402">
        <w:rPr>
          <w:rFonts w:ascii="仿宋" w:eastAsia="仿宋" w:hAnsi="仿宋" w:hint="eastAsia"/>
          <w:sz w:val="28"/>
        </w:rPr>
        <w:t>在公用工程方面，节水也是重要的节能措施之一。供水器具应采用节水型，特别是卫生间应采用节水措施，并选用节水型卫生洁具。此外，卫生用水源可以使用经过污水处理的中水，以实现节约用水的目标。在电力供应方面，变压器应采用新型节能变压器</w:t>
      </w:r>
      <w:r w:rsidRPr="00A74402">
        <w:rPr>
          <w:rFonts w:ascii="仿宋" w:eastAsia="仿宋" w:hAnsi="仿宋"/>
          <w:sz w:val="28"/>
        </w:rPr>
        <w:t>S11型，同时变电室应尽量靠近负荷中心，以减少线路损失，提高电能利用效率。</w:t>
      </w:r>
    </w:p>
    <w:p w:rsidR="00A74402" w:rsidP="00A74402" w14:paraId="52EA5FF2" w14:textId="48F8637A">
      <w:pPr>
        <w:pStyle w:val="Heading2"/>
      </w:pPr>
      <w:bookmarkStart w:id="17" w:name="_Toc153778369"/>
      <w:r w:rsidRPr="00A74402">
        <w:t>(六)、节能措施</w:t>
      </w:r>
      <w:bookmarkEnd w:id="17"/>
    </w:p>
    <w:p w:rsidR="00A74402" w:rsidRPr="00A74402" w:rsidP="00A74402" w14:paraId="455C03CC" w14:textId="77777777">
      <w:pPr>
        <w:ind w:firstLine="560" w:firstLineChars="200"/>
        <w:rPr>
          <w:rFonts w:ascii="仿宋" w:eastAsia="仿宋" w:hAnsi="仿宋"/>
          <w:sz w:val="28"/>
        </w:rPr>
      </w:pPr>
      <w:r w:rsidRPr="00A74402">
        <w:rPr>
          <w:rFonts w:ascii="仿宋" w:eastAsia="仿宋" w:hAnsi="仿宋" w:hint="eastAsia"/>
          <w:sz w:val="28"/>
        </w:rPr>
        <w:t>车床主轴项目承办单位在设备比选阶段应注重选用高效节能型先进设备。在满足生产工艺要求的前提下，单位产品耗电量成为主要技术参数之一进行比较。通过选择电功率较小的高效节能设备，可以提高设备的运转效率，并在科学的管理和调配使用中充分发挥其高效节能的特性。</w:t>
      </w:r>
    </w:p>
    <w:p w:rsidR="00A74402" w:rsidRPr="00A74402" w:rsidP="00A74402" w14:paraId="685645F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A74402" w:rsidRPr="00A74402" w:rsidP="00A74402" w14:textId="77777777">
      <w:pPr>
        <w:ind w:firstLine="560" w:firstLineChars="200"/>
        <w:rPr>
          <w:rFonts w:ascii="仿宋" w:eastAsia="仿宋" w:hAnsi="仿宋"/>
          <w:sz w:val="28"/>
        </w:rPr>
      </w:pPr>
      <w:r w:rsidRPr="00A74402">
        <w:rPr>
          <w:rFonts w:ascii="仿宋" w:eastAsia="仿宋" w:hAnsi="仿宋" w:hint="eastAsia"/>
          <w:sz w:val="28"/>
        </w:rPr>
        <w:t>除了设备选择，供、用水系统管路及设备也需要考虑节能因素。阀门、水泵、冷却设备、储水设备、水处理设施及计量仪表等应选择节能型产品，或按照国家有关规范和产品标准的要求进行设计、制造和安装，以减少水资源的浪费。车床主轴项目承办单位还应在内部各</w:t>
      </w:r>
      <w:r w:rsidRPr="00A74402">
        <w:rPr>
          <w:rFonts w:ascii="仿宋" w:eastAsia="仿宋" w:hAnsi="仿宋" w:hint="eastAsia"/>
          <w:sz w:val="28"/>
        </w:rPr>
        <w:t>用水部门安装计量分水表，确保车间用水计量率达到</w:t>
      </w:r>
      <w:r w:rsidRPr="00A74402">
        <w:rPr>
          <w:rFonts w:ascii="仿宋" w:eastAsia="仿宋" w:hAnsi="仿宋"/>
          <w:sz w:val="28"/>
        </w:rPr>
        <w:t>100.00%，设备用水计量率不低于95.60%。</w:t>
      </w:r>
    </w:p>
    <w:p w:rsidR="00A74402" w:rsidRPr="00A74402" w:rsidP="00A74402" w14:paraId="6D809889" w14:textId="77777777">
      <w:pPr>
        <w:ind w:firstLine="560" w:firstLineChars="200"/>
        <w:rPr>
          <w:rFonts w:ascii="仿宋" w:eastAsia="仿宋" w:hAnsi="仿宋"/>
          <w:sz w:val="28"/>
        </w:rPr>
      </w:pPr>
      <w:r w:rsidRPr="00A74402">
        <w:rPr>
          <w:rFonts w:ascii="仿宋" w:eastAsia="仿宋" w:hAnsi="仿宋" w:hint="eastAsia"/>
          <w:sz w:val="28"/>
        </w:rPr>
        <w:t>在热能利用方面，应选择热效率高的冷却器，以减少循环水的使用量。同时，积极回收利用蒸汽冷凝液，充分回收热量。对于表面温度大于</w:t>
      </w:r>
      <w:r w:rsidRPr="00A74402">
        <w:rPr>
          <w:rFonts w:ascii="仿宋" w:eastAsia="仿宋" w:hAnsi="仿宋"/>
          <w:sz w:val="28"/>
        </w:rPr>
        <w:t>50.00℃的设备和管道，应采用高性能的保温材料进行保温，以减少热能的损失。</w:t>
      </w:r>
    </w:p>
    <w:p w:rsidR="00A74402" w:rsidRPr="00A74402" w:rsidP="00A74402" w14:paraId="16F273C7" w14:textId="77777777">
      <w:pPr>
        <w:ind w:firstLine="560" w:firstLineChars="200"/>
        <w:rPr>
          <w:rFonts w:ascii="仿宋" w:eastAsia="仿宋" w:hAnsi="仿宋"/>
          <w:sz w:val="28"/>
        </w:rPr>
      </w:pPr>
      <w:r w:rsidRPr="00A74402">
        <w:rPr>
          <w:rFonts w:ascii="仿宋" w:eastAsia="仿宋" w:hAnsi="仿宋" w:hint="eastAsia"/>
          <w:sz w:val="28"/>
        </w:rPr>
        <w:t>在总图布置、车间和生产工艺布置上，应尽量做到紧凑合理、物流畅通、运输短捷，避免生产过程中的来回倒运现象。这样可以降低能源消耗和物流成本，提高生产效率。</w:t>
      </w:r>
    </w:p>
    <w:p w:rsidR="00A74402" w:rsidP="00A74402" w14:paraId="7C0D0E37" w14:textId="41F5E40C">
      <w:pPr>
        <w:ind w:firstLine="560" w:firstLineChars="200"/>
        <w:rPr>
          <w:rFonts w:ascii="仿宋" w:eastAsia="仿宋" w:hAnsi="仿宋" w:hint="eastAsia"/>
          <w:sz w:val="28"/>
        </w:rPr>
      </w:pPr>
      <w:r w:rsidRPr="00A74402">
        <w:rPr>
          <w:rFonts w:ascii="仿宋" w:eastAsia="仿宋" w:hAnsi="仿宋" w:hint="eastAsia"/>
          <w:sz w:val="28"/>
        </w:rPr>
        <w:t>通过以上的节能设计措施，车床主轴项目承办单位可以在设备选择、水资源利用和热能利用等方面实现节能目标。这有助于降低能源消耗、减少碳排放，并为可持续发展提供支持。政府将进一步加强对节能技术的研发和推广，鼓励企业采用先进的节能设备和技术，推动产业的绿色低碳转型。</w:t>
      </w:r>
    </w:p>
    <w:p w:rsidR="00A74402" w:rsidP="00A74402" w14:paraId="113A70B0" w14:textId="7F149DCD">
      <w:pPr>
        <w:pStyle w:val="Heading1"/>
        <w:rPr>
          <w:rFonts w:hint="eastAsia"/>
        </w:rPr>
      </w:pPr>
      <w:bookmarkStart w:id="18" w:name="_Toc153778370"/>
      <w:r w:rsidRPr="00A74402">
        <w:rPr>
          <w:rFonts w:hint="eastAsia"/>
        </w:rPr>
        <w:t>四、发展规划、产业政策和行业准入分析</w:t>
      </w:r>
      <w:bookmarkEnd w:id="18"/>
    </w:p>
    <w:p w:rsidR="00A74402" w:rsidP="00A74402" w14:paraId="54F6ACD8" w14:textId="592E38F9">
      <w:pPr>
        <w:pStyle w:val="Heading2"/>
      </w:pPr>
      <w:bookmarkStart w:id="19" w:name="_Toc153778371"/>
      <w:r w:rsidRPr="00A74402">
        <w:t>(一)、发展规划分析</w:t>
      </w:r>
      <w:bookmarkEnd w:id="19"/>
    </w:p>
    <w:p w:rsidR="00A74402" w:rsidRPr="00A74402" w:rsidP="00A74402" w14:paraId="10071A1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74402">
        <w:rPr>
          <w:rFonts w:ascii="仿宋" w:eastAsia="仿宋" w:hAnsi="仿宋" w:hint="eastAsia"/>
          <w:sz w:val="28"/>
        </w:rPr>
        <w:t>基础设施建设需求：随着经济发展和城市化进程的推进，基础设施建设需求持续增长，包括公路、高速铁路、机场等车床主轴项目的建设和改造。这将为铺路机行业提供稳定的市场需求。</w:t>
      </w:r>
    </w:p>
    <w:p w:rsidR="00A74402" w:rsidRPr="00A74402" w:rsidP="00A74402" w14:paraId="6E7577EE" w14:textId="77777777">
      <w:pPr>
        <w:ind w:firstLine="560" w:firstLineChars="200"/>
        <w:rPr>
          <w:rFonts w:ascii="仿宋" w:eastAsia="仿宋" w:hAnsi="仿宋"/>
          <w:sz w:val="28"/>
        </w:rPr>
      </w:pPr>
      <w:r w:rsidRPr="00A74402">
        <w:rPr>
          <w:rFonts w:ascii="仿宋" w:eastAsia="仿宋" w:hAnsi="仿宋" w:hint="eastAsia"/>
          <w:sz w:val="28"/>
        </w:rPr>
        <w:t>技术创新和升级：在铺路机行业，技术创新和升级是推动行业发</w:t>
      </w:r>
      <w:r w:rsidRPr="00A74402">
        <w:rPr>
          <w:rFonts w:ascii="仿宋" w:eastAsia="仿宋" w:hAnsi="仿宋" w:hint="eastAsia"/>
          <w:sz w:val="28"/>
        </w:rPr>
        <w:t>展的重要驱动力。随着科技的进步，铺路机的性能和效率不断提高，例如自动化控制系统、智能化操作、节能环保等方面的创新，将进一步提升铺路机的竞争力。</w:t>
      </w:r>
    </w:p>
    <w:p w:rsidR="00A74402" w:rsidRPr="00A74402" w:rsidP="00A74402" w14:paraId="0ECB224A" w14:textId="77777777">
      <w:pPr>
        <w:ind w:firstLine="560" w:firstLineChars="200"/>
        <w:rPr>
          <w:rFonts w:ascii="仿宋" w:eastAsia="仿宋" w:hAnsi="仿宋"/>
          <w:sz w:val="28"/>
        </w:rPr>
      </w:pPr>
      <w:r w:rsidRPr="00A74402">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A74402" w:rsidRPr="00A74402" w:rsidP="00A74402" w14:paraId="45F9464B" w14:textId="77777777">
      <w:pPr>
        <w:ind w:firstLine="560" w:firstLineChars="200"/>
        <w:rPr>
          <w:rFonts w:ascii="仿宋" w:eastAsia="仿宋" w:hAnsi="仿宋"/>
          <w:sz w:val="28"/>
        </w:rPr>
      </w:pPr>
      <w:r w:rsidRPr="00A74402">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A74402" w:rsidRPr="00A74402" w:rsidP="00A74402" w14:paraId="25B4A3EE" w14:textId="77777777">
      <w:pPr>
        <w:ind w:firstLine="560" w:firstLineChars="200"/>
        <w:rPr>
          <w:rFonts w:ascii="仿宋" w:eastAsia="仿宋" w:hAnsi="仿宋"/>
          <w:sz w:val="28"/>
        </w:rPr>
      </w:pPr>
      <w:r w:rsidRPr="00A74402">
        <w:rPr>
          <w:rFonts w:ascii="仿宋" w:eastAsia="仿宋" w:hAnsi="仿宋" w:hint="eastAsia"/>
          <w:sz w:val="28"/>
        </w:rPr>
        <w:t>国际市场机遇：中国的铺路机行业在国际市场上也具有一定竞争力。</w:t>
      </w:r>
    </w:p>
    <w:p w:rsidR="00A74402" w:rsidP="00A74402" w14:paraId="5D4C7D80" w14:textId="1E051E2D">
      <w:pPr>
        <w:ind w:firstLine="560" w:firstLineChars="200"/>
        <w:rPr>
          <w:rFonts w:ascii="仿宋" w:eastAsia="仿宋" w:hAnsi="仿宋" w:hint="eastAsia"/>
          <w:sz w:val="28"/>
        </w:rPr>
      </w:pPr>
      <w:r w:rsidRPr="00A74402">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A74402" w:rsidP="00A74402" w14:paraId="45635DD1" w14:textId="44195FCC">
      <w:pPr>
        <w:pStyle w:val="Heading2"/>
      </w:pPr>
      <w:bookmarkStart w:id="20" w:name="_Toc153778372"/>
      <w:r w:rsidRPr="00A74402">
        <w:t>(二)、产业政策分析</w:t>
      </w:r>
      <w:bookmarkEnd w:id="20"/>
    </w:p>
    <w:p w:rsidR="00A74402" w:rsidRPr="00A74402" w:rsidP="00A74402" w14:paraId="64FD185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74402" w:rsidRPr="00A74402" w:rsidP="00A74402" w14:textId="77777777">
      <w:pPr>
        <w:ind w:firstLine="560" w:firstLineChars="200"/>
        <w:rPr>
          <w:rFonts w:ascii="仿宋" w:eastAsia="仿宋" w:hAnsi="仿宋"/>
          <w:sz w:val="28"/>
        </w:rPr>
      </w:pPr>
      <w:r w:rsidRPr="00A74402">
        <w:rPr>
          <w:rFonts w:ascii="仿宋" w:eastAsia="仿宋" w:hAnsi="仿宋" w:hint="eastAsia"/>
          <w:sz w:val="28"/>
        </w:rPr>
        <w:t>为了推动经济发展，我们需要着力培育新产业、新业态、新模式，同时支持传统产业的改造升级。加快发展先进制造业和现代服务业，</w:t>
      </w:r>
      <w:r w:rsidRPr="00A74402">
        <w:rPr>
          <w:rFonts w:ascii="仿宋" w:eastAsia="仿宋" w:hAnsi="仿宋" w:hint="eastAsia"/>
          <w:sz w:val="28"/>
        </w:rPr>
        <w:t>我们瞄准国际先进标准，努力提高产业发展水平。我们致力于促进产业优势互补、紧密协作、联动发展，并培育世界级的产业集群。</w:t>
      </w:r>
    </w:p>
    <w:p w:rsidR="00A74402" w:rsidRPr="00A74402" w:rsidP="00A74402" w14:paraId="69A168E2" w14:textId="77777777">
      <w:pPr>
        <w:ind w:firstLine="560" w:firstLineChars="200"/>
        <w:rPr>
          <w:rFonts w:ascii="仿宋" w:eastAsia="仿宋" w:hAnsi="仿宋"/>
          <w:sz w:val="28"/>
        </w:rPr>
      </w:pPr>
      <w:r w:rsidRPr="00A74402">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A74402" w:rsidRPr="00A74402" w:rsidP="00A74402" w14:paraId="69EC8B24" w14:textId="77777777">
      <w:pPr>
        <w:ind w:firstLine="560" w:firstLineChars="200"/>
        <w:rPr>
          <w:rFonts w:ascii="仿宋" w:eastAsia="仿宋" w:hAnsi="仿宋"/>
          <w:sz w:val="28"/>
        </w:rPr>
      </w:pPr>
      <w:r w:rsidRPr="00A74402">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A74402" w:rsidRPr="00A74402" w:rsidP="00A74402" w14:paraId="37CB74F2" w14:textId="77777777">
      <w:pPr>
        <w:ind w:firstLine="560" w:firstLineChars="200"/>
        <w:rPr>
          <w:rFonts w:ascii="仿宋" w:eastAsia="仿宋" w:hAnsi="仿宋"/>
          <w:sz w:val="28"/>
        </w:rPr>
      </w:pPr>
      <w:r w:rsidRPr="00A74402">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A74402" w:rsidRPr="00A74402" w:rsidP="00A74402" w14:paraId="39A5F4D9" w14:textId="77777777">
      <w:pPr>
        <w:ind w:firstLine="560" w:firstLineChars="200"/>
        <w:rPr>
          <w:rFonts w:ascii="仿宋" w:eastAsia="仿宋" w:hAnsi="仿宋"/>
          <w:sz w:val="28"/>
        </w:rPr>
      </w:pPr>
      <w:r w:rsidRPr="00A74402">
        <w:rPr>
          <w:rFonts w:ascii="仿宋" w:eastAsia="仿宋" w:hAnsi="仿宋"/>
          <w:sz w:val="28"/>
        </w:rPr>
        <w:br/>
      </w:r>
      <w:r w:rsidRPr="00A7440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https://d.book118.com/427144120133006051</w:t>
        </w:r>
      </w:hyperlink>
    </w:p>
    <w:p w:rsidR="00A74402" w:rsidRPr="00A74402" w:rsidP="00A74402">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paraId="306FCC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paraId="0612A37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paraId="4C0A26B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74402" w14:paraId="32DB4B7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paraId="2D0F802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7440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7440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7440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7440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7440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7440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7440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7440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7440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7440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7440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7440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7440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7440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7440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7440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7440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7440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440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P="00CA2E9C" w14:textId="1F24AE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7440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paraId="70CF3DF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paraId="279AC5C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paraId="3BCD3D3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rsidRPr="00A74402" w:rsidP="00A74402" w14:textId="46B540F3">
    <w:pPr>
      <w:pStyle w:val="Header"/>
      <w:rPr>
        <w:rFonts w:ascii="仿宋" w:eastAsia="仿宋" w:hAnsi="仿宋"/>
      </w:rPr>
    </w:pPr>
    <w:r w:rsidRPr="00A74402">
      <w:rPr>
        <w:rFonts w:ascii="仿宋" w:eastAsia="仿宋" w:hAnsi="仿宋" w:hint="eastAsia"/>
      </w:rPr>
      <w:t>车床主轴行业相关项目实施计划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440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402"/>
    <w:rsid w:val="00A74402"/>
    <w:rsid w:val="00CA2E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7F08BCF"/>
  <w15:chartTrackingRefBased/>
  <w15:docId w15:val="{171F5C00-3A50-4B32-9BAD-866CE3933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7440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7440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74402"/>
    <w:rPr>
      <w:b/>
      <w:bCs/>
      <w:kern w:val="44"/>
      <w:sz w:val="44"/>
      <w:szCs w:val="44"/>
    </w:rPr>
  </w:style>
  <w:style w:type="character" w:customStyle="1" w:styleId="2">
    <w:name w:val="标题 2 字符"/>
    <w:basedOn w:val="DefaultParagraphFont"/>
    <w:link w:val="Heading2"/>
    <w:uiPriority w:val="9"/>
    <w:rsid w:val="00A7440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7440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74402"/>
    <w:rPr>
      <w:sz w:val="18"/>
      <w:szCs w:val="18"/>
    </w:rPr>
  </w:style>
  <w:style w:type="paragraph" w:styleId="Footer">
    <w:name w:val="footer"/>
    <w:basedOn w:val="Normal"/>
    <w:link w:val="a0"/>
    <w:uiPriority w:val="99"/>
    <w:unhideWhenUsed/>
    <w:rsid w:val="00A7440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74402"/>
    <w:rPr>
      <w:sz w:val="18"/>
      <w:szCs w:val="18"/>
    </w:rPr>
  </w:style>
  <w:style w:type="character" w:styleId="PageNumber">
    <w:name w:val="page number"/>
    <w:basedOn w:val="DefaultParagraphFont"/>
    <w:uiPriority w:val="99"/>
    <w:semiHidden/>
    <w:unhideWhenUsed/>
    <w:rsid w:val="00A74402"/>
  </w:style>
  <w:style w:type="paragraph" w:styleId="TOC1">
    <w:name w:val="toc 1"/>
    <w:basedOn w:val="Normal"/>
    <w:next w:val="Normal"/>
    <w:autoRedefine/>
    <w:uiPriority w:val="39"/>
    <w:unhideWhenUsed/>
    <w:rsid w:val="00A74402"/>
  </w:style>
  <w:style w:type="paragraph" w:styleId="TOC2">
    <w:name w:val="toc 2"/>
    <w:basedOn w:val="Normal"/>
    <w:next w:val="Normal"/>
    <w:autoRedefine/>
    <w:uiPriority w:val="39"/>
    <w:unhideWhenUsed/>
    <w:rsid w:val="00A7440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27144120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4263</Words>
  <Characters>24301</Characters>
  <Application>Microsoft Office Word</Application>
  <DocSecurity>0</DocSecurity>
  <Lines>202</Lines>
  <Paragraphs>57</Paragraphs>
  <ScaleCrop>false</ScaleCrop>
  <Company/>
  <LinksUpToDate>false</LinksUpToDate>
  <CharactersWithSpaces>28507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2023-12-17T23:52:00Z</dcterms:created>
  <dcterms:modified xsi:type="dcterms:W3CDTF">2023-12-17T23:52:00Z</dcterms:modified>
</cp:coreProperties>
</file>